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FD860" w14:textId="77777777" w:rsidR="00011687" w:rsidRPr="00BC50B4" w:rsidRDefault="00011687" w:rsidP="00BC50B4">
      <w:pPr>
        <w:pStyle w:val="centrado"/>
        <w:spacing w:before="0" w:beforeAutospacing="0" w:after="0" w:afterAutospacing="0" w:line="276" w:lineRule="auto"/>
        <w:jc w:val="center"/>
        <w:rPr>
          <w:rStyle w:val="baj"/>
          <w:rFonts w:ascii="Arial" w:hAnsi="Arial" w:cs="Arial"/>
          <w:b/>
          <w:bCs/>
          <w:sz w:val="22"/>
          <w:szCs w:val="22"/>
        </w:rPr>
      </w:pPr>
    </w:p>
    <w:p w14:paraId="582CCA11" w14:textId="77777777" w:rsidR="00011687" w:rsidRPr="00BC50B4" w:rsidRDefault="00011687" w:rsidP="00BC50B4">
      <w:pPr>
        <w:pStyle w:val="centrado"/>
        <w:spacing w:before="0" w:beforeAutospacing="0" w:after="0" w:afterAutospacing="0" w:line="276" w:lineRule="auto"/>
        <w:jc w:val="center"/>
        <w:rPr>
          <w:rStyle w:val="baj"/>
          <w:rFonts w:ascii="Arial" w:hAnsi="Arial" w:cs="Arial"/>
          <w:b/>
          <w:bCs/>
          <w:sz w:val="22"/>
          <w:szCs w:val="22"/>
        </w:rPr>
      </w:pPr>
    </w:p>
    <w:p w14:paraId="4950DD4B" w14:textId="77777777" w:rsidR="00706DD4" w:rsidRPr="00BC50B4" w:rsidRDefault="00706DD4" w:rsidP="00BC50B4">
      <w:pPr>
        <w:pStyle w:val="centrado"/>
        <w:spacing w:before="0" w:beforeAutospacing="0" w:after="0" w:afterAutospacing="0" w:line="276" w:lineRule="auto"/>
        <w:jc w:val="center"/>
        <w:rPr>
          <w:rFonts w:ascii="Arial" w:hAnsi="Arial" w:cs="Arial"/>
          <w:sz w:val="22"/>
          <w:szCs w:val="22"/>
        </w:rPr>
      </w:pPr>
      <w:r w:rsidRPr="00BC50B4">
        <w:rPr>
          <w:rStyle w:val="baj"/>
          <w:rFonts w:ascii="Arial" w:hAnsi="Arial" w:cs="Arial"/>
          <w:b/>
          <w:bCs/>
          <w:sz w:val="22"/>
          <w:szCs w:val="22"/>
        </w:rPr>
        <w:t>PROYECTO DE LEY NÚMERO ________ DE 20</w:t>
      </w:r>
      <w:r w:rsidR="00744846" w:rsidRPr="00BC50B4">
        <w:rPr>
          <w:rStyle w:val="baj"/>
          <w:rFonts w:ascii="Arial" w:hAnsi="Arial" w:cs="Arial"/>
          <w:b/>
          <w:bCs/>
          <w:sz w:val="22"/>
          <w:szCs w:val="22"/>
        </w:rPr>
        <w:t>20</w:t>
      </w:r>
    </w:p>
    <w:p w14:paraId="3E466E66" w14:textId="77777777" w:rsidR="00706DD4" w:rsidRPr="00BC50B4" w:rsidRDefault="00706DD4" w:rsidP="00BC50B4">
      <w:pPr>
        <w:pStyle w:val="centrado"/>
        <w:spacing w:before="0" w:beforeAutospacing="0" w:after="0" w:afterAutospacing="0" w:line="276" w:lineRule="auto"/>
        <w:jc w:val="center"/>
        <w:rPr>
          <w:rFonts w:ascii="Arial" w:hAnsi="Arial" w:cs="Arial"/>
          <w:sz w:val="22"/>
          <w:szCs w:val="22"/>
        </w:rPr>
      </w:pPr>
    </w:p>
    <w:p w14:paraId="2F0604F7" w14:textId="4DDE2703" w:rsidR="00706DD4" w:rsidRPr="00B157EC" w:rsidRDefault="00706DD4" w:rsidP="00BC50B4">
      <w:pPr>
        <w:spacing w:line="276" w:lineRule="auto"/>
        <w:jc w:val="center"/>
        <w:rPr>
          <w:rFonts w:ascii="Arial" w:hAnsi="Arial" w:cs="Arial"/>
          <w:sz w:val="22"/>
          <w:szCs w:val="22"/>
        </w:rPr>
      </w:pPr>
      <w:r w:rsidRPr="00B157EC">
        <w:rPr>
          <w:rFonts w:ascii="Arial" w:hAnsi="Arial" w:cs="Arial"/>
          <w:sz w:val="22"/>
          <w:szCs w:val="22"/>
        </w:rPr>
        <w:t>“</w:t>
      </w:r>
      <w:r w:rsidRPr="00B157EC">
        <w:rPr>
          <w:rFonts w:ascii="Arial" w:hAnsi="Arial" w:cs="Arial"/>
          <w:b/>
          <w:sz w:val="22"/>
          <w:szCs w:val="22"/>
        </w:rPr>
        <w:t xml:space="preserve">Por medio del cual se adoptan medidas en materia de </w:t>
      </w:r>
      <w:r w:rsidR="00B157EC">
        <w:rPr>
          <w:rFonts w:ascii="Arial" w:hAnsi="Arial" w:cs="Arial"/>
          <w:b/>
          <w:sz w:val="22"/>
          <w:szCs w:val="22"/>
        </w:rPr>
        <w:t xml:space="preserve">transparencia, </w:t>
      </w:r>
      <w:r w:rsidRPr="00B157EC">
        <w:rPr>
          <w:rFonts w:ascii="Arial" w:hAnsi="Arial" w:cs="Arial"/>
          <w:b/>
          <w:sz w:val="22"/>
          <w:szCs w:val="22"/>
        </w:rPr>
        <w:t>prevención</w:t>
      </w:r>
      <w:r w:rsidR="00B157EC">
        <w:rPr>
          <w:rFonts w:ascii="Arial" w:hAnsi="Arial" w:cs="Arial"/>
          <w:b/>
          <w:sz w:val="22"/>
          <w:szCs w:val="22"/>
        </w:rPr>
        <w:t xml:space="preserve"> y</w:t>
      </w:r>
      <w:r w:rsidRPr="00B157EC">
        <w:rPr>
          <w:rFonts w:ascii="Arial" w:hAnsi="Arial" w:cs="Arial"/>
          <w:b/>
          <w:sz w:val="22"/>
          <w:szCs w:val="22"/>
        </w:rPr>
        <w:t xml:space="preserve"> lucha contra la corrupción y otras disposiciones</w:t>
      </w:r>
      <w:r w:rsidRPr="00B157EC">
        <w:rPr>
          <w:rFonts w:ascii="Arial" w:hAnsi="Arial" w:cs="Arial"/>
          <w:sz w:val="22"/>
          <w:szCs w:val="22"/>
        </w:rPr>
        <w:t>”</w:t>
      </w:r>
      <w:r w:rsidR="003316F7">
        <w:rPr>
          <w:rFonts w:ascii="Arial" w:hAnsi="Arial" w:cs="Arial"/>
          <w:sz w:val="22"/>
          <w:szCs w:val="22"/>
        </w:rPr>
        <w:t>.</w:t>
      </w:r>
      <w:bookmarkStart w:id="0" w:name="_GoBack"/>
      <w:bookmarkEnd w:id="0"/>
    </w:p>
    <w:p w14:paraId="14F93D44" w14:textId="77777777" w:rsidR="00706DD4" w:rsidRPr="00BC50B4" w:rsidRDefault="00706DD4" w:rsidP="00BC50B4">
      <w:pPr>
        <w:pStyle w:val="centrado"/>
        <w:spacing w:before="0" w:beforeAutospacing="0" w:after="0" w:afterAutospacing="0" w:line="276" w:lineRule="auto"/>
        <w:jc w:val="center"/>
        <w:rPr>
          <w:rStyle w:val="baj"/>
          <w:rFonts w:ascii="Arial" w:hAnsi="Arial" w:cs="Arial"/>
          <w:b/>
          <w:bCs/>
          <w:sz w:val="22"/>
          <w:szCs w:val="22"/>
        </w:rPr>
      </w:pPr>
    </w:p>
    <w:p w14:paraId="38B022C2" w14:textId="77777777" w:rsidR="00706DD4" w:rsidRPr="00633FB7" w:rsidRDefault="00706DD4" w:rsidP="00633FB7">
      <w:pPr>
        <w:pStyle w:val="centrado"/>
        <w:spacing w:before="0" w:beforeAutospacing="0" w:after="0" w:afterAutospacing="0" w:line="276" w:lineRule="auto"/>
        <w:jc w:val="center"/>
        <w:rPr>
          <w:rStyle w:val="baj"/>
          <w:rFonts w:ascii="Arial" w:hAnsi="Arial" w:cs="Arial"/>
          <w:b/>
          <w:bCs/>
          <w:sz w:val="22"/>
          <w:szCs w:val="22"/>
        </w:rPr>
      </w:pPr>
      <w:r w:rsidRPr="00633FB7">
        <w:rPr>
          <w:rStyle w:val="baj"/>
          <w:rFonts w:ascii="Arial" w:hAnsi="Arial" w:cs="Arial"/>
          <w:b/>
          <w:bCs/>
          <w:sz w:val="22"/>
          <w:szCs w:val="22"/>
        </w:rPr>
        <w:t>EL CONGRESO DE COLOMBIA</w:t>
      </w:r>
    </w:p>
    <w:p w14:paraId="58324A23" w14:textId="77777777" w:rsidR="00706DD4" w:rsidRPr="0044429F" w:rsidRDefault="00706DD4" w:rsidP="0044429F">
      <w:pPr>
        <w:pStyle w:val="centrado"/>
        <w:spacing w:before="0" w:beforeAutospacing="0" w:after="0" w:afterAutospacing="0" w:line="276" w:lineRule="auto"/>
        <w:jc w:val="center"/>
        <w:rPr>
          <w:rFonts w:ascii="Arial" w:hAnsi="Arial" w:cs="Arial"/>
          <w:sz w:val="22"/>
          <w:szCs w:val="22"/>
        </w:rPr>
      </w:pPr>
    </w:p>
    <w:p w14:paraId="1C52FC81" w14:textId="77777777" w:rsidR="00706DD4" w:rsidRPr="00BC50B4" w:rsidRDefault="00706DD4">
      <w:pPr>
        <w:pStyle w:val="centrado"/>
        <w:spacing w:before="0" w:beforeAutospacing="0" w:after="0" w:afterAutospacing="0" w:line="276" w:lineRule="auto"/>
        <w:jc w:val="center"/>
        <w:rPr>
          <w:rStyle w:val="baj"/>
          <w:rFonts w:ascii="Arial" w:hAnsi="Arial" w:cs="Arial"/>
          <w:b/>
          <w:bCs/>
          <w:sz w:val="22"/>
          <w:szCs w:val="22"/>
        </w:rPr>
      </w:pPr>
      <w:r w:rsidRPr="00BC50B4">
        <w:rPr>
          <w:rStyle w:val="baj"/>
          <w:rFonts w:ascii="Arial" w:hAnsi="Arial" w:cs="Arial"/>
          <w:b/>
          <w:bCs/>
          <w:sz w:val="22"/>
          <w:szCs w:val="22"/>
        </w:rPr>
        <w:t>DECRETA:</w:t>
      </w:r>
    </w:p>
    <w:p w14:paraId="36ADA7E5" w14:textId="78EB881B" w:rsidR="00362527" w:rsidRDefault="00362527">
      <w:pPr>
        <w:pStyle w:val="centrado"/>
        <w:spacing w:before="0" w:beforeAutospacing="0" w:after="0" w:afterAutospacing="0" w:line="276" w:lineRule="auto"/>
        <w:jc w:val="center"/>
        <w:rPr>
          <w:rStyle w:val="baj"/>
          <w:rFonts w:ascii="Arial" w:hAnsi="Arial" w:cs="Arial"/>
          <w:b/>
          <w:bCs/>
          <w:sz w:val="22"/>
          <w:szCs w:val="22"/>
        </w:rPr>
      </w:pPr>
    </w:p>
    <w:p w14:paraId="7ED15AD5" w14:textId="77777777" w:rsidR="00D509F8" w:rsidRPr="00BC50B4" w:rsidRDefault="00D509F8">
      <w:pPr>
        <w:pStyle w:val="centrado"/>
        <w:spacing w:before="0" w:beforeAutospacing="0" w:after="0" w:afterAutospacing="0" w:line="276" w:lineRule="auto"/>
        <w:jc w:val="center"/>
        <w:rPr>
          <w:rStyle w:val="baj"/>
          <w:rFonts w:ascii="Arial" w:hAnsi="Arial" w:cs="Arial"/>
          <w:b/>
          <w:bCs/>
          <w:sz w:val="22"/>
          <w:szCs w:val="22"/>
        </w:rPr>
      </w:pPr>
    </w:p>
    <w:p w14:paraId="385535A5" w14:textId="2EBF1C2B" w:rsidR="00706DD4" w:rsidRDefault="00706DD4">
      <w:pPr>
        <w:pStyle w:val="centrado"/>
        <w:spacing w:before="0" w:beforeAutospacing="0" w:after="0" w:afterAutospacing="0" w:line="276" w:lineRule="auto"/>
        <w:jc w:val="both"/>
        <w:rPr>
          <w:rFonts w:ascii="Arial" w:hAnsi="Arial" w:cs="Arial"/>
          <w:b/>
          <w:sz w:val="22"/>
          <w:szCs w:val="22"/>
        </w:rPr>
      </w:pPr>
      <w:r w:rsidRPr="00BC50B4">
        <w:rPr>
          <w:rFonts w:ascii="Arial" w:hAnsi="Arial" w:cs="Arial"/>
          <w:b/>
          <w:sz w:val="22"/>
          <w:szCs w:val="22"/>
        </w:rPr>
        <w:t xml:space="preserve">Artículo </w:t>
      </w:r>
      <w:r w:rsidR="007B3AF9" w:rsidRPr="00BC50B4">
        <w:rPr>
          <w:rFonts w:ascii="Arial" w:hAnsi="Arial" w:cs="Arial"/>
          <w:b/>
          <w:sz w:val="22"/>
          <w:szCs w:val="22"/>
        </w:rPr>
        <w:t>1</w:t>
      </w:r>
      <w:r w:rsidRPr="00BC50B4">
        <w:rPr>
          <w:rFonts w:ascii="Arial" w:hAnsi="Arial" w:cs="Arial"/>
          <w:b/>
          <w:sz w:val="22"/>
          <w:szCs w:val="22"/>
        </w:rPr>
        <w:t xml:space="preserve">. Objeto de la ley. </w:t>
      </w:r>
      <w:r w:rsidR="00362527" w:rsidRPr="00BC50B4">
        <w:rPr>
          <w:rFonts w:ascii="Arial" w:hAnsi="Arial" w:cs="Arial"/>
          <w:sz w:val="22"/>
          <w:szCs w:val="22"/>
        </w:rPr>
        <w:t xml:space="preserve">La presente ley tiene por objeto </w:t>
      </w:r>
      <w:r w:rsidR="007409CD">
        <w:rPr>
          <w:rFonts w:ascii="Arial" w:hAnsi="Arial" w:cs="Arial"/>
          <w:sz w:val="22"/>
          <w:szCs w:val="22"/>
        </w:rPr>
        <w:t>adopt</w:t>
      </w:r>
      <w:r w:rsidR="00362527" w:rsidRPr="00BC50B4">
        <w:rPr>
          <w:rFonts w:ascii="Arial" w:hAnsi="Arial" w:cs="Arial"/>
          <w:sz w:val="22"/>
          <w:szCs w:val="22"/>
        </w:rPr>
        <w:t xml:space="preserve">ar disposiciones tendientes a </w:t>
      </w:r>
      <w:r w:rsidR="00314FDD">
        <w:rPr>
          <w:rFonts w:ascii="Arial" w:hAnsi="Arial" w:cs="Arial"/>
          <w:sz w:val="22"/>
          <w:szCs w:val="22"/>
        </w:rPr>
        <w:t xml:space="preserve">prevenir los actos de corrupción, a reforzar la </w:t>
      </w:r>
      <w:r w:rsidR="00362527" w:rsidRPr="00BC50B4">
        <w:rPr>
          <w:rFonts w:ascii="Arial" w:hAnsi="Arial" w:cs="Arial"/>
          <w:sz w:val="22"/>
          <w:szCs w:val="22"/>
        </w:rPr>
        <w:t xml:space="preserve">articulación </w:t>
      </w:r>
      <w:r w:rsidR="00314FDD">
        <w:rPr>
          <w:rFonts w:ascii="Arial" w:hAnsi="Arial" w:cs="Arial"/>
          <w:sz w:val="22"/>
          <w:szCs w:val="22"/>
        </w:rPr>
        <w:t xml:space="preserve">y coordinación de las entidades </w:t>
      </w:r>
      <w:r w:rsidR="00362527" w:rsidRPr="00BC50B4">
        <w:rPr>
          <w:rFonts w:ascii="Arial" w:hAnsi="Arial" w:cs="Arial"/>
          <w:sz w:val="22"/>
          <w:szCs w:val="22"/>
        </w:rPr>
        <w:t xml:space="preserve">del Estado </w:t>
      </w:r>
      <w:r w:rsidR="00314FDD">
        <w:rPr>
          <w:rFonts w:ascii="Arial" w:hAnsi="Arial" w:cs="Arial"/>
          <w:sz w:val="22"/>
          <w:szCs w:val="22"/>
        </w:rPr>
        <w:t xml:space="preserve">y a recuperar los daños ocasionados por dichos actos </w:t>
      </w:r>
      <w:r w:rsidR="00362527" w:rsidRPr="00BC50B4">
        <w:rPr>
          <w:rFonts w:ascii="Arial" w:hAnsi="Arial" w:cs="Arial"/>
          <w:sz w:val="22"/>
          <w:szCs w:val="22"/>
        </w:rPr>
        <w:t xml:space="preserve">con el fin de asegurar promover la cultura de la </w:t>
      </w:r>
      <w:r w:rsidR="00314FDD">
        <w:rPr>
          <w:rFonts w:ascii="Arial" w:hAnsi="Arial" w:cs="Arial"/>
          <w:sz w:val="22"/>
          <w:szCs w:val="22"/>
        </w:rPr>
        <w:t xml:space="preserve">legalidad e integridad </w:t>
      </w:r>
      <w:r w:rsidR="00362527" w:rsidRPr="00BC50B4">
        <w:rPr>
          <w:rFonts w:ascii="Arial" w:hAnsi="Arial" w:cs="Arial"/>
          <w:sz w:val="22"/>
          <w:szCs w:val="22"/>
        </w:rPr>
        <w:t>y recuperar la confianza ciudadana y el respeto por lo público.</w:t>
      </w:r>
    </w:p>
    <w:p w14:paraId="30DB5B27" w14:textId="77777777" w:rsidR="00D509F8" w:rsidRPr="00BC50B4" w:rsidRDefault="00D509F8">
      <w:pPr>
        <w:pStyle w:val="centrado"/>
        <w:spacing w:before="0" w:beforeAutospacing="0" w:after="0" w:afterAutospacing="0" w:line="276" w:lineRule="auto"/>
        <w:jc w:val="both"/>
        <w:rPr>
          <w:rFonts w:ascii="Arial" w:hAnsi="Arial" w:cs="Arial"/>
          <w:b/>
          <w:sz w:val="22"/>
          <w:szCs w:val="22"/>
        </w:rPr>
      </w:pPr>
    </w:p>
    <w:p w14:paraId="37F7DE39" w14:textId="77777777" w:rsidR="00706DD4" w:rsidRPr="00BC50B4" w:rsidRDefault="00706DD4">
      <w:pPr>
        <w:pStyle w:val="centrado"/>
        <w:spacing w:before="0" w:beforeAutospacing="0" w:after="0" w:afterAutospacing="0" w:line="276" w:lineRule="auto"/>
        <w:jc w:val="center"/>
        <w:rPr>
          <w:rFonts w:ascii="Arial" w:hAnsi="Arial" w:cs="Arial"/>
          <w:b/>
          <w:sz w:val="22"/>
          <w:szCs w:val="22"/>
        </w:rPr>
      </w:pPr>
      <w:r w:rsidRPr="00BC50B4">
        <w:rPr>
          <w:rFonts w:ascii="Arial" w:hAnsi="Arial" w:cs="Arial"/>
          <w:b/>
          <w:sz w:val="22"/>
          <w:szCs w:val="22"/>
        </w:rPr>
        <w:t>Capítulo I</w:t>
      </w:r>
    </w:p>
    <w:p w14:paraId="3B14FE09" w14:textId="77777777" w:rsidR="00706DD4" w:rsidRPr="00BC50B4" w:rsidRDefault="00706DD4">
      <w:pPr>
        <w:pStyle w:val="NormalWeb"/>
        <w:spacing w:before="0" w:beforeAutospacing="0" w:after="0" w:afterAutospacing="0" w:line="276" w:lineRule="auto"/>
        <w:jc w:val="center"/>
        <w:rPr>
          <w:rFonts w:ascii="Arial" w:hAnsi="Arial" w:cs="Arial"/>
          <w:b/>
          <w:bCs/>
          <w:sz w:val="22"/>
          <w:szCs w:val="22"/>
        </w:rPr>
      </w:pPr>
      <w:r w:rsidRPr="00BC50B4">
        <w:rPr>
          <w:rFonts w:ascii="Arial" w:hAnsi="Arial" w:cs="Arial"/>
          <w:b/>
          <w:bCs/>
          <w:sz w:val="22"/>
          <w:szCs w:val="22"/>
        </w:rPr>
        <w:t xml:space="preserve">MEDIDAS DE PROTECCIÓN PARA LOS </w:t>
      </w:r>
      <w:r w:rsidR="00EB3440" w:rsidRPr="00BC50B4">
        <w:rPr>
          <w:rFonts w:ascii="Arial" w:hAnsi="Arial" w:cs="Arial"/>
          <w:b/>
          <w:bCs/>
          <w:sz w:val="22"/>
          <w:szCs w:val="22"/>
        </w:rPr>
        <w:t>QUEJOSOS</w:t>
      </w:r>
      <w:r w:rsidR="0020132F" w:rsidRPr="00BC50B4">
        <w:rPr>
          <w:rFonts w:ascii="Arial" w:hAnsi="Arial" w:cs="Arial"/>
          <w:b/>
          <w:bCs/>
          <w:sz w:val="22"/>
          <w:szCs w:val="22"/>
        </w:rPr>
        <w:t>,</w:t>
      </w:r>
      <w:r w:rsidR="00EB3440" w:rsidRPr="00BC50B4">
        <w:rPr>
          <w:rFonts w:ascii="Arial" w:hAnsi="Arial" w:cs="Arial"/>
          <w:b/>
          <w:bCs/>
          <w:sz w:val="22"/>
          <w:szCs w:val="22"/>
        </w:rPr>
        <w:t xml:space="preserve"> DENUNCIANTES</w:t>
      </w:r>
      <w:r w:rsidRPr="00BC50B4">
        <w:rPr>
          <w:rFonts w:ascii="Arial" w:hAnsi="Arial" w:cs="Arial"/>
          <w:b/>
          <w:bCs/>
          <w:sz w:val="22"/>
          <w:szCs w:val="22"/>
        </w:rPr>
        <w:t xml:space="preserve"> </w:t>
      </w:r>
      <w:r w:rsidR="0020132F" w:rsidRPr="00BC50B4">
        <w:rPr>
          <w:rFonts w:ascii="Arial" w:hAnsi="Arial" w:cs="Arial"/>
          <w:b/>
          <w:bCs/>
          <w:sz w:val="22"/>
          <w:szCs w:val="22"/>
        </w:rPr>
        <w:t xml:space="preserve">O QUIEN INFORME </w:t>
      </w:r>
      <w:r w:rsidRPr="00BC50B4">
        <w:rPr>
          <w:rFonts w:ascii="Arial" w:hAnsi="Arial" w:cs="Arial"/>
          <w:b/>
          <w:bCs/>
          <w:sz w:val="22"/>
          <w:szCs w:val="22"/>
        </w:rPr>
        <w:t>ACTOS DE CORRUPCIÓN</w:t>
      </w:r>
    </w:p>
    <w:p w14:paraId="2F626421" w14:textId="11E01731" w:rsidR="00706DD4" w:rsidRPr="00BC50B4" w:rsidRDefault="00706DD4">
      <w:pPr>
        <w:pStyle w:val="NormalWeb"/>
        <w:spacing w:line="276" w:lineRule="auto"/>
        <w:jc w:val="both"/>
        <w:rPr>
          <w:rFonts w:ascii="Arial" w:eastAsiaTheme="minorHAnsi" w:hAnsi="Arial" w:cs="Arial"/>
          <w:sz w:val="22"/>
          <w:szCs w:val="22"/>
          <w:lang w:eastAsia="en-US"/>
        </w:rPr>
      </w:pPr>
      <w:r w:rsidRPr="00BC50B4">
        <w:rPr>
          <w:rFonts w:ascii="Arial" w:hAnsi="Arial" w:cs="Arial"/>
          <w:b/>
          <w:sz w:val="22"/>
          <w:szCs w:val="22"/>
        </w:rPr>
        <w:t xml:space="preserve">Artículo 2. Objetivos de las medidas de protección. </w:t>
      </w:r>
      <w:r w:rsidRPr="00BC50B4">
        <w:rPr>
          <w:rFonts w:ascii="Arial" w:eastAsiaTheme="minorHAnsi" w:hAnsi="Arial" w:cs="Arial"/>
          <w:sz w:val="22"/>
          <w:szCs w:val="22"/>
          <w:lang w:eastAsia="en-US"/>
        </w:rPr>
        <w:t xml:space="preserve">Incentivar la </w:t>
      </w:r>
      <w:r w:rsidR="00EB3440" w:rsidRPr="00BC50B4">
        <w:rPr>
          <w:rFonts w:ascii="Arial" w:eastAsiaTheme="minorHAnsi" w:hAnsi="Arial" w:cs="Arial"/>
          <w:sz w:val="22"/>
          <w:szCs w:val="22"/>
          <w:lang w:eastAsia="en-US"/>
        </w:rPr>
        <w:t>entrega de información,</w:t>
      </w:r>
      <w:r w:rsidRPr="00BC50B4">
        <w:rPr>
          <w:rFonts w:ascii="Arial" w:eastAsiaTheme="minorHAnsi" w:hAnsi="Arial" w:cs="Arial"/>
          <w:sz w:val="22"/>
          <w:szCs w:val="22"/>
          <w:lang w:eastAsia="en-US"/>
        </w:rPr>
        <w:t xml:space="preserve"> queja</w:t>
      </w:r>
      <w:r w:rsidR="00F47D69">
        <w:rPr>
          <w:rFonts w:ascii="Arial" w:eastAsiaTheme="minorHAnsi" w:hAnsi="Arial" w:cs="Arial"/>
          <w:sz w:val="22"/>
          <w:szCs w:val="22"/>
          <w:lang w:eastAsia="en-US"/>
        </w:rPr>
        <w:t>,</w:t>
      </w:r>
      <w:r w:rsidR="00EB3440" w:rsidRPr="00BC50B4">
        <w:rPr>
          <w:rFonts w:ascii="Arial" w:eastAsiaTheme="minorHAnsi" w:hAnsi="Arial" w:cs="Arial"/>
          <w:sz w:val="22"/>
          <w:szCs w:val="22"/>
          <w:lang w:eastAsia="en-US"/>
        </w:rPr>
        <w:t xml:space="preserve"> denuncia</w:t>
      </w:r>
      <w:r w:rsidRPr="00BC50B4">
        <w:rPr>
          <w:rFonts w:ascii="Arial" w:eastAsiaTheme="minorHAnsi" w:hAnsi="Arial" w:cs="Arial"/>
          <w:sz w:val="22"/>
          <w:szCs w:val="22"/>
          <w:lang w:eastAsia="en-US"/>
        </w:rPr>
        <w:t xml:space="preserve"> </w:t>
      </w:r>
      <w:r w:rsidR="00F47D69">
        <w:rPr>
          <w:rFonts w:ascii="Arial" w:eastAsiaTheme="minorHAnsi" w:hAnsi="Arial" w:cs="Arial"/>
          <w:sz w:val="22"/>
          <w:szCs w:val="22"/>
          <w:lang w:eastAsia="en-US"/>
        </w:rPr>
        <w:t xml:space="preserve">o testimonio </w:t>
      </w:r>
      <w:r w:rsidRPr="00BC50B4">
        <w:rPr>
          <w:rFonts w:ascii="Arial" w:eastAsiaTheme="minorHAnsi" w:hAnsi="Arial" w:cs="Arial"/>
          <w:sz w:val="22"/>
          <w:szCs w:val="22"/>
          <w:lang w:eastAsia="en-US"/>
        </w:rPr>
        <w:t>sobre actos susceptibles de ser investigados y sancionados en el ámbito</w:t>
      </w:r>
      <w:r w:rsidR="00EB3440" w:rsidRPr="00BC50B4">
        <w:rPr>
          <w:rFonts w:ascii="Arial" w:eastAsiaTheme="minorHAnsi" w:hAnsi="Arial" w:cs="Arial"/>
          <w:sz w:val="22"/>
          <w:szCs w:val="22"/>
          <w:lang w:eastAsia="en-US"/>
        </w:rPr>
        <w:t xml:space="preserve"> fiscal,</w:t>
      </w:r>
      <w:r w:rsidRPr="00BC50B4">
        <w:rPr>
          <w:rFonts w:ascii="Arial" w:eastAsiaTheme="minorHAnsi" w:hAnsi="Arial" w:cs="Arial"/>
          <w:sz w:val="22"/>
          <w:szCs w:val="22"/>
          <w:lang w:eastAsia="en-US"/>
        </w:rPr>
        <w:t xml:space="preserve"> disciplinario o penal, por delitos contra la </w:t>
      </w:r>
      <w:r w:rsidR="00FB2B2A" w:rsidRPr="00BC50B4">
        <w:rPr>
          <w:rFonts w:ascii="Arial" w:eastAsiaTheme="minorHAnsi" w:hAnsi="Arial" w:cs="Arial"/>
          <w:sz w:val="22"/>
          <w:szCs w:val="22"/>
          <w:lang w:eastAsia="en-US"/>
        </w:rPr>
        <w:t>administración</w:t>
      </w:r>
      <w:r w:rsidRPr="00BC50B4">
        <w:rPr>
          <w:rFonts w:ascii="Arial" w:eastAsiaTheme="minorHAnsi" w:hAnsi="Arial" w:cs="Arial"/>
          <w:sz w:val="22"/>
          <w:szCs w:val="22"/>
          <w:lang w:eastAsia="en-US"/>
        </w:rPr>
        <w:t xml:space="preserve"> </w:t>
      </w:r>
      <w:r w:rsidR="00FB2B2A" w:rsidRPr="00BC50B4">
        <w:rPr>
          <w:rFonts w:ascii="Arial" w:eastAsiaTheme="minorHAnsi" w:hAnsi="Arial" w:cs="Arial"/>
          <w:sz w:val="22"/>
          <w:szCs w:val="22"/>
          <w:lang w:eastAsia="en-US"/>
        </w:rPr>
        <w:t>pública</w:t>
      </w:r>
      <w:r w:rsidRPr="00BC50B4">
        <w:rPr>
          <w:rFonts w:ascii="Arial" w:eastAsiaTheme="minorHAnsi" w:hAnsi="Arial" w:cs="Arial"/>
          <w:sz w:val="22"/>
          <w:szCs w:val="22"/>
          <w:lang w:eastAsia="en-US"/>
        </w:rPr>
        <w:t>,</w:t>
      </w:r>
      <w:r w:rsidR="00EB3440" w:rsidRPr="00BC50B4">
        <w:rPr>
          <w:rFonts w:ascii="Arial" w:eastAsiaTheme="minorHAnsi" w:hAnsi="Arial" w:cs="Arial"/>
          <w:sz w:val="22"/>
          <w:szCs w:val="22"/>
          <w:lang w:eastAsia="en-US"/>
        </w:rPr>
        <w:t xml:space="preserve"> el patrimonio económico,</w:t>
      </w:r>
      <w:r w:rsidRPr="00BC50B4">
        <w:rPr>
          <w:rFonts w:ascii="Arial" w:eastAsiaTheme="minorHAnsi" w:hAnsi="Arial" w:cs="Arial"/>
          <w:sz w:val="22"/>
          <w:szCs w:val="22"/>
          <w:lang w:eastAsia="en-US"/>
        </w:rPr>
        <w:t xml:space="preserve"> el medio ambiente, el orden </w:t>
      </w:r>
      <w:r w:rsidR="00FB2B2A" w:rsidRPr="00BC50B4">
        <w:rPr>
          <w:rFonts w:ascii="Arial" w:eastAsiaTheme="minorHAnsi" w:hAnsi="Arial" w:cs="Arial"/>
          <w:sz w:val="22"/>
          <w:szCs w:val="22"/>
          <w:lang w:eastAsia="en-US"/>
        </w:rPr>
        <w:t>económico</w:t>
      </w:r>
      <w:r w:rsidRPr="00BC50B4">
        <w:rPr>
          <w:rFonts w:ascii="Arial" w:eastAsiaTheme="minorHAnsi" w:hAnsi="Arial" w:cs="Arial"/>
          <w:sz w:val="22"/>
          <w:szCs w:val="22"/>
          <w:lang w:eastAsia="en-US"/>
        </w:rPr>
        <w:t xml:space="preserve"> y social, la </w:t>
      </w:r>
      <w:r w:rsidR="00FB2B2A" w:rsidRPr="00BC50B4">
        <w:rPr>
          <w:rFonts w:ascii="Arial" w:eastAsiaTheme="minorHAnsi" w:hAnsi="Arial" w:cs="Arial"/>
          <w:sz w:val="22"/>
          <w:szCs w:val="22"/>
          <w:lang w:eastAsia="en-US"/>
        </w:rPr>
        <w:t>financiación</w:t>
      </w:r>
      <w:r w:rsidRPr="00BC50B4">
        <w:rPr>
          <w:rFonts w:ascii="Arial" w:eastAsiaTheme="minorHAnsi" w:hAnsi="Arial" w:cs="Arial"/>
          <w:sz w:val="22"/>
          <w:szCs w:val="22"/>
          <w:lang w:eastAsia="en-US"/>
        </w:rPr>
        <w:t xml:space="preserve"> del terrorismo y de grupos de delincuencia organizada</w:t>
      </w:r>
      <w:r w:rsidR="00EB3440" w:rsidRPr="00BC50B4">
        <w:rPr>
          <w:rFonts w:ascii="Arial" w:eastAsiaTheme="minorHAnsi" w:hAnsi="Arial" w:cs="Arial"/>
          <w:sz w:val="22"/>
          <w:szCs w:val="22"/>
          <w:lang w:eastAsia="en-US"/>
        </w:rPr>
        <w:t xml:space="preserve"> y</w:t>
      </w:r>
      <w:r w:rsidR="00DD6995">
        <w:rPr>
          <w:rFonts w:ascii="Arial" w:eastAsiaTheme="minorHAnsi" w:hAnsi="Arial" w:cs="Arial"/>
          <w:sz w:val="22"/>
          <w:szCs w:val="22"/>
          <w:lang w:eastAsia="en-US"/>
        </w:rPr>
        <w:t>,</w:t>
      </w:r>
      <w:r w:rsidRPr="00BC50B4">
        <w:rPr>
          <w:rFonts w:ascii="Arial" w:eastAsiaTheme="minorHAnsi" w:hAnsi="Arial" w:cs="Arial"/>
          <w:sz w:val="22"/>
          <w:szCs w:val="22"/>
          <w:lang w:eastAsia="en-US"/>
        </w:rPr>
        <w:t xml:space="preserve"> faltas o infracciones disciplinarias</w:t>
      </w:r>
      <w:r w:rsidR="00EB3440" w:rsidRPr="00BC50B4">
        <w:rPr>
          <w:rFonts w:ascii="Arial" w:eastAsiaTheme="minorHAnsi" w:hAnsi="Arial" w:cs="Arial"/>
          <w:sz w:val="22"/>
          <w:szCs w:val="22"/>
          <w:lang w:eastAsia="en-US"/>
        </w:rPr>
        <w:t xml:space="preserve"> relacionadas con estas conductas</w:t>
      </w:r>
      <w:r w:rsidRPr="00BC50B4">
        <w:rPr>
          <w:rFonts w:ascii="Arial" w:eastAsiaTheme="minorHAnsi" w:hAnsi="Arial" w:cs="Arial"/>
          <w:sz w:val="22"/>
          <w:szCs w:val="22"/>
          <w:lang w:eastAsia="en-US"/>
        </w:rPr>
        <w:t>.</w:t>
      </w:r>
      <w:r w:rsidR="00EB3440" w:rsidRPr="00BC50B4">
        <w:rPr>
          <w:rFonts w:ascii="Arial" w:eastAsiaTheme="minorHAnsi" w:hAnsi="Arial" w:cs="Arial"/>
          <w:sz w:val="22"/>
          <w:szCs w:val="22"/>
          <w:lang w:eastAsia="en-US"/>
        </w:rPr>
        <w:t xml:space="preserve"> También comprenderá la denuncia o información por hechos o conductas de soborno transnacional en</w:t>
      </w:r>
      <w:r w:rsidR="00FB3F1C" w:rsidRPr="00BC50B4">
        <w:rPr>
          <w:rFonts w:ascii="Arial" w:eastAsiaTheme="minorHAnsi" w:hAnsi="Arial" w:cs="Arial"/>
          <w:sz w:val="22"/>
          <w:szCs w:val="22"/>
          <w:lang w:eastAsia="en-US"/>
        </w:rPr>
        <w:t xml:space="preserve"> los términos de la Ley 1778 de</w:t>
      </w:r>
      <w:r w:rsidR="00EB3440" w:rsidRPr="00BC50B4">
        <w:rPr>
          <w:rFonts w:ascii="Arial" w:eastAsiaTheme="minorHAnsi" w:hAnsi="Arial" w:cs="Arial"/>
          <w:sz w:val="22"/>
          <w:szCs w:val="22"/>
          <w:lang w:eastAsia="en-US"/>
        </w:rPr>
        <w:t xml:space="preserve"> 2016</w:t>
      </w:r>
      <w:r w:rsidR="00AC6687" w:rsidRPr="00BC50B4">
        <w:rPr>
          <w:rFonts w:ascii="Arial" w:eastAsiaTheme="minorHAnsi" w:hAnsi="Arial" w:cs="Arial"/>
          <w:sz w:val="22"/>
          <w:szCs w:val="22"/>
          <w:lang w:eastAsia="en-US"/>
        </w:rPr>
        <w:t xml:space="preserve"> y demás normas que la modifiquen o adicionen.</w:t>
      </w:r>
    </w:p>
    <w:p w14:paraId="6CA81D0D" w14:textId="271CE7BA" w:rsidR="00706DD4" w:rsidRPr="00BC50B4" w:rsidRDefault="00AC6687">
      <w:pPr>
        <w:pStyle w:val="NormalWeb"/>
        <w:spacing w:line="276" w:lineRule="auto"/>
        <w:jc w:val="both"/>
        <w:rPr>
          <w:rFonts w:ascii="Arial" w:eastAsiaTheme="minorHAnsi" w:hAnsi="Arial" w:cs="Arial"/>
          <w:sz w:val="22"/>
          <w:szCs w:val="22"/>
          <w:lang w:val="es-ES_tradnl" w:eastAsia="en-US"/>
        </w:rPr>
      </w:pPr>
      <w:r w:rsidRPr="00BC50B4">
        <w:rPr>
          <w:rFonts w:ascii="Arial" w:eastAsiaTheme="minorHAnsi" w:hAnsi="Arial" w:cs="Arial"/>
          <w:sz w:val="22"/>
          <w:szCs w:val="22"/>
          <w:lang w:eastAsia="en-US"/>
        </w:rPr>
        <w:t xml:space="preserve">Adicionalmente, </w:t>
      </w:r>
      <w:r w:rsidR="00706DD4" w:rsidRPr="00BC50B4">
        <w:rPr>
          <w:rFonts w:ascii="Arial" w:eastAsiaTheme="minorHAnsi" w:hAnsi="Arial" w:cs="Arial"/>
          <w:sz w:val="22"/>
          <w:szCs w:val="22"/>
          <w:lang w:eastAsia="en-US"/>
        </w:rPr>
        <w:t xml:space="preserve">busca proteger en el ámbito laboral y personal al </w:t>
      </w:r>
      <w:r w:rsidR="0010762C" w:rsidRPr="00BC50B4">
        <w:rPr>
          <w:rFonts w:ascii="Arial" w:eastAsiaTheme="minorHAnsi" w:hAnsi="Arial" w:cs="Arial"/>
          <w:sz w:val="22"/>
          <w:szCs w:val="22"/>
          <w:lang w:eastAsia="en-US"/>
        </w:rPr>
        <w:t>servidor</w:t>
      </w:r>
      <w:r w:rsidR="00706DD4" w:rsidRPr="00BC50B4">
        <w:rPr>
          <w:rFonts w:ascii="Arial" w:eastAsiaTheme="minorHAnsi" w:hAnsi="Arial" w:cs="Arial"/>
          <w:sz w:val="22"/>
          <w:szCs w:val="22"/>
          <w:lang w:eastAsia="en-US"/>
        </w:rPr>
        <w:t xml:space="preserve"> público o a cualquier persona que, de </w:t>
      </w:r>
      <w:r w:rsidR="00706DD4" w:rsidRPr="003B56E3">
        <w:rPr>
          <w:rFonts w:ascii="Arial" w:eastAsiaTheme="minorHAnsi" w:hAnsi="Arial" w:cs="Arial"/>
          <w:sz w:val="22"/>
          <w:szCs w:val="22"/>
          <w:lang w:eastAsia="en-US"/>
        </w:rPr>
        <w:t>buena fe y razonablemente</w:t>
      </w:r>
      <w:r w:rsidR="00A80AEC">
        <w:rPr>
          <w:rFonts w:ascii="Arial" w:eastAsiaTheme="minorHAnsi" w:hAnsi="Arial" w:cs="Arial"/>
          <w:sz w:val="22"/>
          <w:szCs w:val="22"/>
          <w:lang w:eastAsia="en-US"/>
        </w:rPr>
        <w:t>,</w:t>
      </w:r>
      <w:r w:rsidR="00706DD4" w:rsidRPr="003B56E3">
        <w:rPr>
          <w:rFonts w:ascii="Arial" w:eastAsiaTheme="minorHAnsi" w:hAnsi="Arial" w:cs="Arial"/>
          <w:sz w:val="22"/>
          <w:szCs w:val="22"/>
          <w:lang w:eastAsia="en-US"/>
        </w:rPr>
        <w:t xml:space="preserve"> denuncie</w:t>
      </w:r>
      <w:r w:rsidRPr="00BC50B4">
        <w:rPr>
          <w:rFonts w:ascii="Arial" w:eastAsiaTheme="minorHAnsi" w:hAnsi="Arial" w:cs="Arial"/>
          <w:sz w:val="22"/>
          <w:szCs w:val="22"/>
          <w:lang w:eastAsia="en-US"/>
        </w:rPr>
        <w:t>, informe o presente queja</w:t>
      </w:r>
      <w:r w:rsidR="00706DD4" w:rsidRPr="00BC50B4">
        <w:rPr>
          <w:rFonts w:ascii="Arial" w:eastAsiaTheme="minorHAnsi" w:hAnsi="Arial" w:cs="Arial"/>
          <w:sz w:val="22"/>
          <w:szCs w:val="22"/>
          <w:lang w:eastAsia="en-US"/>
        </w:rPr>
        <w:t xml:space="preserve"> sobre dichos actos o testifique sobre </w:t>
      </w:r>
      <w:r w:rsidR="00706DD4" w:rsidRPr="00BC50B4">
        <w:rPr>
          <w:rFonts w:ascii="Arial" w:eastAsiaTheme="minorHAnsi" w:hAnsi="Arial" w:cs="Arial"/>
          <w:sz w:val="22"/>
          <w:szCs w:val="22"/>
          <w:lang w:val="es-ES_tradnl" w:eastAsia="en-US"/>
        </w:rPr>
        <w:t>los mismos.</w:t>
      </w:r>
    </w:p>
    <w:p w14:paraId="086F7E7A" w14:textId="77777777" w:rsidR="00706DD4" w:rsidRPr="00BC50B4" w:rsidRDefault="00706DD4">
      <w:pPr>
        <w:pStyle w:val="NormalWeb"/>
        <w:spacing w:line="276" w:lineRule="auto"/>
        <w:jc w:val="both"/>
        <w:rPr>
          <w:rFonts w:ascii="Arial" w:eastAsiaTheme="minorHAnsi" w:hAnsi="Arial" w:cs="Arial"/>
          <w:sz w:val="22"/>
          <w:szCs w:val="22"/>
          <w:lang w:val="es-ES_tradnl" w:eastAsia="en-US"/>
        </w:rPr>
      </w:pPr>
      <w:r w:rsidRPr="00BC50B4">
        <w:rPr>
          <w:rFonts w:ascii="Arial" w:eastAsiaTheme="minorHAnsi" w:hAnsi="Arial" w:cs="Arial"/>
          <w:b/>
          <w:sz w:val="22"/>
          <w:szCs w:val="22"/>
          <w:lang w:val="es-ES_tradnl" w:eastAsia="en-US"/>
        </w:rPr>
        <w:t>Artículo 3. Medidas de protección a los</w:t>
      </w:r>
      <w:r w:rsidR="00EB3440" w:rsidRPr="00BC50B4">
        <w:rPr>
          <w:rFonts w:ascii="Arial" w:eastAsiaTheme="minorHAnsi" w:hAnsi="Arial" w:cs="Arial"/>
          <w:b/>
          <w:sz w:val="22"/>
          <w:szCs w:val="22"/>
          <w:lang w:val="es-ES_tradnl" w:eastAsia="en-US"/>
        </w:rPr>
        <w:t xml:space="preserve"> quejosos</w:t>
      </w:r>
      <w:r w:rsidR="0020132F" w:rsidRPr="00BC50B4">
        <w:rPr>
          <w:rFonts w:ascii="Arial" w:eastAsiaTheme="minorHAnsi" w:hAnsi="Arial" w:cs="Arial"/>
          <w:b/>
          <w:sz w:val="22"/>
          <w:szCs w:val="22"/>
          <w:lang w:val="es-ES_tradnl" w:eastAsia="en-US"/>
        </w:rPr>
        <w:t>,</w:t>
      </w:r>
      <w:r w:rsidR="00EB3440" w:rsidRPr="00BC50B4">
        <w:rPr>
          <w:rFonts w:ascii="Arial" w:eastAsiaTheme="minorHAnsi" w:hAnsi="Arial" w:cs="Arial"/>
          <w:b/>
          <w:sz w:val="22"/>
          <w:szCs w:val="22"/>
          <w:lang w:val="es-ES_tradnl" w:eastAsia="en-US"/>
        </w:rPr>
        <w:t xml:space="preserve"> denunciantes</w:t>
      </w:r>
      <w:r w:rsidR="0020132F" w:rsidRPr="00BC50B4">
        <w:rPr>
          <w:rFonts w:ascii="Arial" w:eastAsiaTheme="minorHAnsi" w:hAnsi="Arial" w:cs="Arial"/>
          <w:b/>
          <w:sz w:val="22"/>
          <w:szCs w:val="22"/>
          <w:lang w:val="es-ES_tradnl" w:eastAsia="en-US"/>
        </w:rPr>
        <w:t xml:space="preserve"> o quien informe</w:t>
      </w:r>
      <w:r w:rsidRPr="00BC50B4">
        <w:rPr>
          <w:rFonts w:ascii="Arial" w:eastAsiaTheme="minorHAnsi" w:hAnsi="Arial" w:cs="Arial"/>
          <w:b/>
          <w:sz w:val="22"/>
          <w:szCs w:val="22"/>
          <w:lang w:val="es-ES_tradnl" w:eastAsia="en-US"/>
        </w:rPr>
        <w:t xml:space="preserve"> actos de corrupción</w:t>
      </w:r>
      <w:r w:rsidRPr="00BC50B4">
        <w:rPr>
          <w:rFonts w:ascii="Arial" w:eastAsiaTheme="minorHAnsi" w:hAnsi="Arial" w:cs="Arial"/>
          <w:sz w:val="22"/>
          <w:szCs w:val="22"/>
          <w:lang w:val="es-ES_tradnl" w:eastAsia="en-US"/>
        </w:rPr>
        <w:t xml:space="preserve">. Las personas que en razón de la información reportada sobre </w:t>
      </w:r>
      <w:r w:rsidR="00A85743" w:rsidRPr="00BC50B4">
        <w:rPr>
          <w:rFonts w:ascii="Arial" w:eastAsiaTheme="minorHAnsi" w:hAnsi="Arial" w:cs="Arial"/>
          <w:sz w:val="22"/>
          <w:szCs w:val="22"/>
          <w:lang w:val="es-ES_tradnl" w:eastAsia="en-US"/>
        </w:rPr>
        <w:t>hechos, conductas o delitos establecidos en el artículo 2 de la presente ley</w:t>
      </w:r>
      <w:r w:rsidRPr="00BC50B4">
        <w:rPr>
          <w:rFonts w:ascii="Arial" w:eastAsiaTheme="minorHAnsi" w:hAnsi="Arial" w:cs="Arial"/>
          <w:sz w:val="22"/>
          <w:szCs w:val="22"/>
          <w:lang w:val="es-ES_tradnl" w:eastAsia="en-US"/>
        </w:rPr>
        <w:t xml:space="preserve"> reciban amenazas y se encontraren en situación de riesgo extraordinario o extremo contra su vida, integridad, libertad y seguridad personal o la de su familia, podrán ser objeto de medidas de protección física que debe brindar el Estado, previa evaluación del riesgo, a través de la entidad </w:t>
      </w:r>
      <w:r w:rsidR="0010762C" w:rsidRPr="00BC50B4">
        <w:rPr>
          <w:rFonts w:ascii="Arial" w:eastAsiaTheme="minorHAnsi" w:hAnsi="Arial" w:cs="Arial"/>
          <w:sz w:val="22"/>
          <w:szCs w:val="22"/>
          <w:lang w:val="es-ES_tradnl" w:eastAsia="en-US"/>
        </w:rPr>
        <w:t xml:space="preserve">competente </w:t>
      </w:r>
      <w:r w:rsidRPr="00BC50B4">
        <w:rPr>
          <w:rFonts w:ascii="Arial" w:eastAsiaTheme="minorHAnsi" w:hAnsi="Arial" w:cs="Arial"/>
          <w:sz w:val="22"/>
          <w:szCs w:val="22"/>
          <w:lang w:val="es-ES_tradnl" w:eastAsia="en-US"/>
        </w:rPr>
        <w:t xml:space="preserve">que corresponda. </w:t>
      </w:r>
    </w:p>
    <w:p w14:paraId="3853C073" w14:textId="77777777" w:rsidR="00706DD4" w:rsidRPr="00BC50B4" w:rsidRDefault="00706DD4">
      <w:pPr>
        <w:pStyle w:val="NormalWeb"/>
        <w:spacing w:line="276" w:lineRule="auto"/>
        <w:jc w:val="both"/>
        <w:rPr>
          <w:rFonts w:ascii="Arial" w:eastAsiaTheme="minorHAnsi" w:hAnsi="Arial" w:cs="Arial"/>
          <w:sz w:val="22"/>
          <w:szCs w:val="22"/>
          <w:u w:val="single"/>
          <w:lang w:val="es-ES_tradnl" w:eastAsia="en-US"/>
        </w:rPr>
      </w:pPr>
      <w:r w:rsidRPr="00BC50B4">
        <w:rPr>
          <w:rFonts w:ascii="Arial" w:eastAsiaTheme="minorHAnsi" w:hAnsi="Arial" w:cs="Arial"/>
          <w:b/>
          <w:sz w:val="22"/>
          <w:szCs w:val="22"/>
          <w:lang w:val="es-ES_tradnl" w:eastAsia="en-US"/>
        </w:rPr>
        <w:lastRenderedPageBreak/>
        <w:t>Parágrafo 1.</w:t>
      </w:r>
      <w:r w:rsidRPr="00BC50B4">
        <w:rPr>
          <w:rFonts w:ascii="Arial" w:eastAsiaTheme="minorHAnsi" w:hAnsi="Arial" w:cs="Arial"/>
          <w:sz w:val="22"/>
          <w:szCs w:val="22"/>
          <w:lang w:val="es-ES_tradnl" w:eastAsia="en-US"/>
        </w:rPr>
        <w:t xml:space="preserve"> Si el informante adquiere la calidad </w:t>
      </w:r>
      <w:r w:rsidRPr="004F042C">
        <w:rPr>
          <w:rFonts w:ascii="Arial" w:eastAsiaTheme="minorHAnsi" w:hAnsi="Arial" w:cs="Arial"/>
          <w:sz w:val="22"/>
          <w:szCs w:val="22"/>
          <w:lang w:val="es-ES_tradnl" w:eastAsia="en-US"/>
        </w:rPr>
        <w:t>de testigo, víctima o interviniente</w:t>
      </w:r>
      <w:r w:rsidRPr="00BC50B4">
        <w:rPr>
          <w:rFonts w:ascii="Arial" w:eastAsiaTheme="minorHAnsi" w:hAnsi="Arial" w:cs="Arial"/>
          <w:sz w:val="22"/>
          <w:szCs w:val="22"/>
          <w:lang w:val="es-ES_tradnl" w:eastAsia="en-US"/>
        </w:rPr>
        <w:t xml:space="preserve"> por su participación en un proceso penal derivado de su información, la protección será competencia de la Fiscalía General de la Nación.</w:t>
      </w:r>
      <w:r w:rsidRPr="00BC50B4">
        <w:rPr>
          <w:rFonts w:ascii="Arial" w:eastAsiaTheme="minorHAnsi" w:hAnsi="Arial" w:cs="Arial"/>
          <w:sz w:val="22"/>
          <w:szCs w:val="22"/>
          <w:u w:val="single"/>
          <w:lang w:val="es-ES_tradnl" w:eastAsia="en-US"/>
        </w:rPr>
        <w:t xml:space="preserve"> </w:t>
      </w:r>
    </w:p>
    <w:p w14:paraId="000AC31D" w14:textId="6AB8EA7C" w:rsidR="00706DD4" w:rsidRPr="00BC50B4" w:rsidRDefault="00706DD4" w:rsidP="00222A2A">
      <w:pPr>
        <w:pStyle w:val="NormalWeb"/>
        <w:spacing w:line="276" w:lineRule="auto"/>
        <w:jc w:val="both"/>
        <w:rPr>
          <w:rFonts w:ascii="Arial" w:eastAsiaTheme="minorHAnsi" w:hAnsi="Arial" w:cs="Arial"/>
          <w:sz w:val="22"/>
          <w:szCs w:val="22"/>
        </w:rPr>
      </w:pPr>
      <w:r w:rsidRPr="00BC50B4">
        <w:rPr>
          <w:rFonts w:ascii="Arial" w:eastAsiaTheme="minorHAnsi" w:hAnsi="Arial" w:cs="Arial"/>
          <w:b/>
          <w:sz w:val="22"/>
          <w:szCs w:val="22"/>
          <w:lang w:val="es-ES_tradnl" w:eastAsia="en-US"/>
        </w:rPr>
        <w:t>Parágrafo 2.</w:t>
      </w:r>
      <w:r w:rsidR="0020132F" w:rsidRPr="00BC50B4">
        <w:rPr>
          <w:rFonts w:ascii="Arial" w:eastAsiaTheme="minorHAnsi" w:hAnsi="Arial" w:cs="Arial"/>
          <w:sz w:val="22"/>
          <w:szCs w:val="22"/>
        </w:rPr>
        <w:t xml:space="preserve"> </w:t>
      </w:r>
      <w:r w:rsidR="00BC07E5" w:rsidRPr="00BC50B4">
        <w:rPr>
          <w:rFonts w:ascii="Arial" w:eastAsiaTheme="minorHAnsi" w:hAnsi="Arial" w:cs="Arial"/>
          <w:sz w:val="22"/>
          <w:szCs w:val="22"/>
        </w:rPr>
        <w:t>E</w:t>
      </w:r>
      <w:r w:rsidRPr="00BC50B4">
        <w:rPr>
          <w:rFonts w:ascii="Arial" w:eastAsiaTheme="minorHAnsi" w:hAnsi="Arial" w:cs="Arial"/>
          <w:sz w:val="22"/>
          <w:szCs w:val="22"/>
          <w:lang w:val="es-ES_tradnl" w:eastAsia="en-US"/>
        </w:rPr>
        <w:t>l Gobierno Nacional hará los ajustes normativos necesarios en un plaz</w:t>
      </w:r>
      <w:r w:rsidR="00BC07E5" w:rsidRPr="00BC50B4">
        <w:rPr>
          <w:rFonts w:ascii="Arial" w:eastAsiaTheme="minorHAnsi" w:hAnsi="Arial" w:cs="Arial"/>
          <w:sz w:val="22"/>
          <w:szCs w:val="22"/>
          <w:lang w:val="es-ES_tradnl" w:eastAsia="en-US"/>
        </w:rPr>
        <w:t>o no mayor a un (1) año contado</w:t>
      </w:r>
      <w:r w:rsidRPr="00BC50B4">
        <w:rPr>
          <w:rFonts w:ascii="Arial" w:eastAsiaTheme="minorHAnsi" w:hAnsi="Arial" w:cs="Arial"/>
          <w:sz w:val="22"/>
          <w:szCs w:val="22"/>
          <w:lang w:val="es-ES_tradnl" w:eastAsia="en-US"/>
        </w:rPr>
        <w:t xml:space="preserve"> a partir de la entrada en vigencia de esta ley, para inclu</w:t>
      </w:r>
      <w:r w:rsidR="00FB3F1C" w:rsidRPr="00BC50B4">
        <w:rPr>
          <w:rFonts w:ascii="Arial" w:eastAsiaTheme="minorHAnsi" w:hAnsi="Arial" w:cs="Arial"/>
          <w:sz w:val="22"/>
          <w:szCs w:val="22"/>
          <w:lang w:val="es-ES_tradnl" w:eastAsia="en-US"/>
        </w:rPr>
        <w:t xml:space="preserve">ir a las personas mencionadas en este artículo </w:t>
      </w:r>
      <w:r w:rsidRPr="00BC50B4">
        <w:rPr>
          <w:rFonts w:ascii="Arial" w:eastAsiaTheme="minorHAnsi" w:hAnsi="Arial" w:cs="Arial"/>
          <w:sz w:val="22"/>
          <w:szCs w:val="22"/>
          <w:lang w:val="es-ES_tradnl" w:eastAsia="en-US"/>
        </w:rPr>
        <w:t>como población beneficiaria</w:t>
      </w:r>
      <w:r w:rsidR="00FB2B2A" w:rsidRPr="00BC50B4">
        <w:rPr>
          <w:rFonts w:ascii="Arial" w:eastAsiaTheme="minorHAnsi" w:hAnsi="Arial" w:cs="Arial"/>
          <w:sz w:val="22"/>
          <w:szCs w:val="22"/>
          <w:lang w:val="es-ES_tradnl" w:eastAsia="en-US"/>
        </w:rPr>
        <w:t xml:space="preserve"> </w:t>
      </w:r>
      <w:r w:rsidR="00FB3F1C" w:rsidRPr="00BC50B4">
        <w:rPr>
          <w:rFonts w:ascii="Arial" w:eastAsiaTheme="minorHAnsi" w:hAnsi="Arial" w:cs="Arial"/>
          <w:sz w:val="22"/>
          <w:szCs w:val="22"/>
          <w:lang w:val="es-ES_tradnl" w:eastAsia="en-US"/>
        </w:rPr>
        <w:t>e</w:t>
      </w:r>
      <w:r w:rsidR="00BC07E5" w:rsidRPr="00BC50B4">
        <w:rPr>
          <w:rFonts w:ascii="Arial" w:eastAsiaTheme="minorHAnsi" w:hAnsi="Arial" w:cs="Arial"/>
          <w:sz w:val="22"/>
          <w:szCs w:val="22"/>
          <w:lang w:val="es-ES_tradnl" w:eastAsia="en-US"/>
        </w:rPr>
        <w:t>n</w:t>
      </w:r>
      <w:r w:rsidR="00FB3F1C" w:rsidRPr="00BC50B4">
        <w:rPr>
          <w:rFonts w:ascii="Arial" w:eastAsiaTheme="minorHAnsi" w:hAnsi="Arial" w:cs="Arial"/>
          <w:sz w:val="22"/>
          <w:szCs w:val="22"/>
          <w:lang w:val="es-ES_tradnl" w:eastAsia="en-US"/>
        </w:rPr>
        <w:t xml:space="preserve"> los</w:t>
      </w:r>
      <w:r w:rsidRPr="00BC50B4">
        <w:rPr>
          <w:rFonts w:ascii="Arial" w:eastAsiaTheme="minorHAnsi" w:hAnsi="Arial" w:cs="Arial"/>
          <w:sz w:val="22"/>
          <w:szCs w:val="22"/>
          <w:lang w:val="es-ES_tradnl" w:eastAsia="en-US"/>
        </w:rPr>
        <w:t xml:space="preserve"> programas especiales de </w:t>
      </w:r>
      <w:r w:rsidR="00FB3F1C" w:rsidRPr="00BC50B4">
        <w:rPr>
          <w:rFonts w:ascii="Arial" w:eastAsiaTheme="minorHAnsi" w:hAnsi="Arial" w:cs="Arial"/>
          <w:sz w:val="22"/>
          <w:szCs w:val="22"/>
          <w:lang w:val="es-ES_tradnl" w:eastAsia="en-US"/>
        </w:rPr>
        <w:t xml:space="preserve">protección a cargo de </w:t>
      </w:r>
      <w:r w:rsidRPr="00BC50B4">
        <w:rPr>
          <w:rFonts w:ascii="Arial" w:eastAsiaTheme="minorHAnsi" w:hAnsi="Arial" w:cs="Arial"/>
          <w:sz w:val="22"/>
          <w:szCs w:val="22"/>
          <w:lang w:val="es-ES_tradnl" w:eastAsia="en-US"/>
        </w:rPr>
        <w:t xml:space="preserve">la Unidad Nacional de Protección y </w:t>
      </w:r>
      <w:r w:rsidR="00314FDD">
        <w:rPr>
          <w:rFonts w:ascii="Arial" w:eastAsiaTheme="minorHAnsi" w:hAnsi="Arial" w:cs="Arial"/>
          <w:sz w:val="22"/>
          <w:szCs w:val="22"/>
          <w:lang w:val="es-ES_tradnl" w:eastAsia="en-US"/>
        </w:rPr>
        <w:t xml:space="preserve">de </w:t>
      </w:r>
      <w:r w:rsidRPr="00BC50B4">
        <w:rPr>
          <w:rFonts w:ascii="Arial" w:eastAsiaTheme="minorHAnsi" w:hAnsi="Arial" w:cs="Arial"/>
          <w:sz w:val="22"/>
          <w:szCs w:val="22"/>
          <w:lang w:val="es-ES_tradnl" w:eastAsia="en-US"/>
        </w:rPr>
        <w:t>otras entidades del Estado</w:t>
      </w:r>
      <w:r w:rsidR="0010762C" w:rsidRPr="00BC50B4">
        <w:rPr>
          <w:rFonts w:ascii="Arial" w:eastAsiaTheme="minorHAnsi" w:hAnsi="Arial" w:cs="Arial"/>
          <w:sz w:val="22"/>
          <w:szCs w:val="22"/>
          <w:lang w:val="es-ES_tradnl" w:eastAsia="en-US"/>
        </w:rPr>
        <w:t>, en concordancia con la normatividad existente en la materia.</w:t>
      </w:r>
      <w:r w:rsidR="00E25F00" w:rsidRPr="00BC50B4">
        <w:rPr>
          <w:rFonts w:ascii="Arial" w:eastAsiaTheme="minorHAnsi" w:hAnsi="Arial" w:cs="Arial"/>
          <w:sz w:val="22"/>
          <w:szCs w:val="22"/>
          <w:lang w:val="es-ES_tradnl" w:eastAsia="en-US"/>
        </w:rPr>
        <w:t xml:space="preserve"> </w:t>
      </w:r>
    </w:p>
    <w:p w14:paraId="37EBE004" w14:textId="5CE65B69" w:rsidR="00685069" w:rsidRPr="00222A2A" w:rsidRDefault="00685069" w:rsidP="00BC50B4">
      <w:pPr>
        <w:spacing w:before="240" w:line="276" w:lineRule="auto"/>
        <w:jc w:val="both"/>
        <w:rPr>
          <w:rFonts w:ascii="Arial" w:hAnsi="Arial" w:cs="Arial"/>
          <w:sz w:val="22"/>
          <w:szCs w:val="22"/>
        </w:rPr>
      </w:pPr>
      <w:r w:rsidRPr="00222A2A">
        <w:rPr>
          <w:rFonts w:ascii="Arial" w:hAnsi="Arial" w:cs="Arial"/>
          <w:b/>
          <w:bCs/>
          <w:sz w:val="22"/>
          <w:szCs w:val="22"/>
          <w:lang w:val="es-ES_tradnl"/>
        </w:rPr>
        <w:t xml:space="preserve">Artículo </w:t>
      </w:r>
      <w:r w:rsidR="00540ED6" w:rsidRPr="00222A2A">
        <w:rPr>
          <w:rFonts w:ascii="Arial" w:hAnsi="Arial" w:cs="Arial"/>
          <w:b/>
          <w:bCs/>
          <w:sz w:val="22"/>
          <w:szCs w:val="22"/>
          <w:lang w:val="es-ES_tradnl"/>
        </w:rPr>
        <w:t>4</w:t>
      </w:r>
      <w:r w:rsidRPr="00222A2A">
        <w:rPr>
          <w:rFonts w:ascii="Arial" w:hAnsi="Arial" w:cs="Arial"/>
          <w:b/>
          <w:bCs/>
          <w:sz w:val="22"/>
          <w:szCs w:val="22"/>
          <w:lang w:val="es-ES_tradnl"/>
        </w:rPr>
        <w:t>:</w:t>
      </w:r>
      <w:r w:rsidRPr="00222A2A">
        <w:rPr>
          <w:rFonts w:ascii="Arial" w:hAnsi="Arial" w:cs="Arial"/>
          <w:sz w:val="22"/>
          <w:szCs w:val="22"/>
          <w:lang w:val="es-ES_tradnl"/>
        </w:rPr>
        <w:t xml:space="preserve"> </w:t>
      </w:r>
      <w:r w:rsidRPr="00222A2A">
        <w:rPr>
          <w:rFonts w:ascii="Arial" w:hAnsi="Arial" w:cs="Arial"/>
          <w:b/>
          <w:bCs/>
          <w:sz w:val="22"/>
          <w:szCs w:val="22"/>
        </w:rPr>
        <w:t xml:space="preserve">Protección de identidad </w:t>
      </w:r>
      <w:r w:rsidR="007F2FF9" w:rsidRPr="00222A2A">
        <w:rPr>
          <w:rFonts w:ascii="Arial" w:hAnsi="Arial" w:cs="Arial"/>
          <w:b/>
          <w:bCs/>
          <w:sz w:val="22"/>
          <w:szCs w:val="22"/>
        </w:rPr>
        <w:t>de los quejosos</w:t>
      </w:r>
      <w:r w:rsidR="0020132F" w:rsidRPr="00222A2A">
        <w:rPr>
          <w:rFonts w:ascii="Arial" w:hAnsi="Arial" w:cs="Arial"/>
          <w:b/>
          <w:sz w:val="22"/>
          <w:szCs w:val="22"/>
          <w:lang w:val="es-ES_tradnl"/>
        </w:rPr>
        <w:t>, denunciantes o quien informe actos de corrupción</w:t>
      </w:r>
      <w:r w:rsidRPr="00222A2A">
        <w:rPr>
          <w:rFonts w:ascii="Arial" w:hAnsi="Arial" w:cs="Arial"/>
          <w:b/>
          <w:bCs/>
          <w:sz w:val="22"/>
          <w:szCs w:val="22"/>
        </w:rPr>
        <w:t>:</w:t>
      </w:r>
      <w:r w:rsidR="003B77BF" w:rsidRPr="00222A2A">
        <w:rPr>
          <w:rFonts w:ascii="Arial" w:hAnsi="Arial" w:cs="Arial"/>
          <w:sz w:val="22"/>
          <w:szCs w:val="22"/>
        </w:rPr>
        <w:t xml:space="preserve"> </w:t>
      </w:r>
      <w:r w:rsidR="0072536A" w:rsidRPr="00222A2A">
        <w:rPr>
          <w:rFonts w:ascii="Arial" w:eastAsia="Arial Narrow" w:hAnsi="Arial" w:cs="Arial"/>
          <w:sz w:val="22"/>
          <w:szCs w:val="22"/>
        </w:rPr>
        <w:t>Con el fin de promover la entrega de información y por la seguridad y protección del quejoso, denunciante</w:t>
      </w:r>
      <w:r w:rsidR="00F47D69">
        <w:rPr>
          <w:rFonts w:ascii="Arial" w:eastAsia="Arial Narrow" w:hAnsi="Arial" w:cs="Arial"/>
          <w:sz w:val="22"/>
          <w:szCs w:val="22"/>
        </w:rPr>
        <w:t>,</w:t>
      </w:r>
      <w:r w:rsidR="0072536A" w:rsidRPr="00222A2A">
        <w:rPr>
          <w:rFonts w:ascii="Arial" w:eastAsia="Arial Narrow" w:hAnsi="Arial" w:cs="Arial"/>
          <w:sz w:val="22"/>
          <w:szCs w:val="22"/>
        </w:rPr>
        <w:t xml:space="preserve"> informante </w:t>
      </w:r>
      <w:r w:rsidR="00F47D69">
        <w:rPr>
          <w:rFonts w:ascii="Arial" w:eastAsia="Arial Narrow" w:hAnsi="Arial" w:cs="Arial"/>
          <w:sz w:val="22"/>
          <w:szCs w:val="22"/>
        </w:rPr>
        <w:t xml:space="preserve">o testigo </w:t>
      </w:r>
      <w:r w:rsidR="0072536A" w:rsidRPr="00222A2A">
        <w:rPr>
          <w:rFonts w:ascii="Arial" w:eastAsia="Arial Narrow" w:hAnsi="Arial" w:cs="Arial"/>
          <w:sz w:val="22"/>
          <w:szCs w:val="22"/>
        </w:rPr>
        <w:t>que suministre información</w:t>
      </w:r>
      <w:r w:rsidR="003B77BF" w:rsidRPr="00222A2A">
        <w:rPr>
          <w:rFonts w:ascii="Arial" w:hAnsi="Arial" w:cs="Arial"/>
          <w:sz w:val="22"/>
          <w:szCs w:val="22"/>
        </w:rPr>
        <w:t>, la autoridad competente adoptará</w:t>
      </w:r>
      <w:r w:rsidRPr="00222A2A">
        <w:rPr>
          <w:rFonts w:ascii="Arial" w:hAnsi="Arial" w:cs="Arial"/>
          <w:sz w:val="22"/>
          <w:szCs w:val="22"/>
        </w:rPr>
        <w:t xml:space="preserve"> las medidas que protejan la identidad o </w:t>
      </w:r>
      <w:r w:rsidR="0072536A" w:rsidRPr="00222A2A">
        <w:rPr>
          <w:rFonts w:ascii="Arial" w:hAnsi="Arial" w:cs="Arial"/>
          <w:sz w:val="22"/>
          <w:szCs w:val="22"/>
        </w:rPr>
        <w:t xml:space="preserve">los </w:t>
      </w:r>
      <w:r w:rsidRPr="00222A2A">
        <w:rPr>
          <w:rFonts w:ascii="Arial" w:hAnsi="Arial" w:cs="Arial"/>
          <w:sz w:val="22"/>
          <w:szCs w:val="22"/>
        </w:rPr>
        <w:t xml:space="preserve">datos que permitan la identificación del </w:t>
      </w:r>
      <w:r w:rsidR="0072536A" w:rsidRPr="00222A2A">
        <w:rPr>
          <w:rFonts w:ascii="Arial" w:eastAsia="Arial Narrow" w:hAnsi="Arial" w:cs="Arial"/>
          <w:sz w:val="22"/>
          <w:szCs w:val="22"/>
        </w:rPr>
        <w:t>quejoso, denunciante o informante</w:t>
      </w:r>
      <w:r w:rsidRPr="00222A2A">
        <w:rPr>
          <w:rFonts w:ascii="Arial" w:hAnsi="Arial" w:cs="Arial"/>
          <w:sz w:val="22"/>
          <w:szCs w:val="22"/>
        </w:rPr>
        <w:t xml:space="preserve">, salvo que cuente con autorización </w:t>
      </w:r>
      <w:r w:rsidR="0072536A" w:rsidRPr="00222A2A">
        <w:rPr>
          <w:rFonts w:ascii="Arial" w:hAnsi="Arial" w:cs="Arial"/>
          <w:sz w:val="22"/>
          <w:szCs w:val="22"/>
        </w:rPr>
        <w:t>de éstos</w:t>
      </w:r>
      <w:r w:rsidRPr="00222A2A">
        <w:rPr>
          <w:rFonts w:ascii="Arial" w:hAnsi="Arial" w:cs="Arial"/>
          <w:sz w:val="22"/>
          <w:szCs w:val="22"/>
        </w:rPr>
        <w:t xml:space="preserve"> para la divulgación de su identidad. </w:t>
      </w:r>
    </w:p>
    <w:p w14:paraId="6EFDC0EF" w14:textId="77777777" w:rsidR="00685069" w:rsidRPr="00222A2A" w:rsidRDefault="00685069" w:rsidP="00633FB7">
      <w:pPr>
        <w:spacing w:before="240" w:line="276" w:lineRule="auto"/>
        <w:jc w:val="both"/>
        <w:rPr>
          <w:rFonts w:ascii="Arial" w:hAnsi="Arial" w:cs="Arial"/>
          <w:sz w:val="22"/>
          <w:szCs w:val="22"/>
        </w:rPr>
      </w:pPr>
      <w:r w:rsidRPr="00222A2A">
        <w:rPr>
          <w:rFonts w:ascii="Arial" w:hAnsi="Arial" w:cs="Arial"/>
          <w:sz w:val="22"/>
          <w:szCs w:val="22"/>
        </w:rPr>
        <w:t xml:space="preserve">Cuando hubiere lugar y habiéndose conformado el litigio, únicamente las partes del proceso podrán conocer la identidad del quejoso o testigo, para la </w:t>
      </w:r>
      <w:r w:rsidR="00AB4C90" w:rsidRPr="00222A2A">
        <w:rPr>
          <w:rFonts w:ascii="Arial" w:hAnsi="Arial" w:cs="Arial"/>
          <w:sz w:val="22"/>
          <w:szCs w:val="22"/>
        </w:rPr>
        <w:t>posibilidad</w:t>
      </w:r>
      <w:r w:rsidRPr="00222A2A">
        <w:rPr>
          <w:rFonts w:ascii="Arial" w:hAnsi="Arial" w:cs="Arial"/>
          <w:sz w:val="22"/>
          <w:szCs w:val="22"/>
        </w:rPr>
        <w:t xml:space="preserve"> de controvertir la prueba oportunamente, en aras de salvaguardar el derecho de defensa de la persona afectada. Las partes no podrán revelar la identidad de la persona protegida y mantendrán el deber de confidencialidad sobre su identidad.   </w:t>
      </w:r>
    </w:p>
    <w:p w14:paraId="3AA943A7" w14:textId="77777777" w:rsidR="00CC48A3" w:rsidRPr="00222A2A" w:rsidRDefault="00CC48A3" w:rsidP="0044429F">
      <w:pPr>
        <w:spacing w:line="276" w:lineRule="auto"/>
        <w:jc w:val="both"/>
        <w:rPr>
          <w:rFonts w:ascii="Arial" w:eastAsia="Arial Narrow" w:hAnsi="Arial" w:cs="Arial"/>
          <w:sz w:val="22"/>
          <w:szCs w:val="22"/>
        </w:rPr>
      </w:pPr>
    </w:p>
    <w:p w14:paraId="17DF833E" w14:textId="78C1B77E" w:rsidR="0072536A" w:rsidRPr="00222A2A" w:rsidRDefault="0072536A">
      <w:pPr>
        <w:spacing w:line="276" w:lineRule="auto"/>
        <w:jc w:val="both"/>
        <w:rPr>
          <w:rFonts w:ascii="Arial" w:eastAsia="Arial Narrow" w:hAnsi="Arial" w:cs="Arial"/>
          <w:sz w:val="22"/>
          <w:szCs w:val="22"/>
        </w:rPr>
      </w:pPr>
      <w:r w:rsidRPr="00222A2A">
        <w:rPr>
          <w:rFonts w:ascii="Arial" w:eastAsia="Arial Narrow" w:hAnsi="Arial" w:cs="Arial"/>
          <w:sz w:val="22"/>
          <w:szCs w:val="22"/>
        </w:rPr>
        <w:t>Las personas que revelen la identidad del quejoso, denunciante o del testigo cuya identidad se encontrara protegida, estarán sujetos a la responsabilidad disciplinaria contenida en el artículo 48 de la Ley 734 de 2002 o de las normas que regulen este tipo de responsabilidad, sin perjuicio de las medidas penales a las que haya lugar.</w:t>
      </w:r>
    </w:p>
    <w:p w14:paraId="74BAA315" w14:textId="77777777" w:rsidR="00BD7977" w:rsidRPr="00222A2A" w:rsidRDefault="00BD7977">
      <w:pPr>
        <w:spacing w:line="276" w:lineRule="auto"/>
        <w:jc w:val="both"/>
        <w:rPr>
          <w:rFonts w:ascii="Arial" w:eastAsia="Arial Narrow" w:hAnsi="Arial" w:cs="Arial"/>
          <w:sz w:val="22"/>
          <w:szCs w:val="22"/>
        </w:rPr>
      </w:pPr>
    </w:p>
    <w:p w14:paraId="370F5A5C" w14:textId="21B1FE48" w:rsidR="00706DD4" w:rsidRDefault="00FB2B2A" w:rsidP="00BC50B4">
      <w:pPr>
        <w:spacing w:line="276" w:lineRule="auto"/>
        <w:jc w:val="both"/>
        <w:rPr>
          <w:rFonts w:ascii="Arial" w:hAnsi="Arial" w:cs="Arial"/>
          <w:sz w:val="22"/>
          <w:szCs w:val="22"/>
        </w:rPr>
      </w:pPr>
      <w:r w:rsidRPr="00222A2A">
        <w:rPr>
          <w:rFonts w:ascii="Arial" w:hAnsi="Arial" w:cs="Arial"/>
          <w:b/>
          <w:sz w:val="22"/>
          <w:szCs w:val="22"/>
        </w:rPr>
        <w:t>Artículo</w:t>
      </w:r>
      <w:r w:rsidR="00706DD4" w:rsidRPr="00222A2A">
        <w:rPr>
          <w:rFonts w:ascii="Arial" w:hAnsi="Arial" w:cs="Arial"/>
          <w:b/>
          <w:sz w:val="22"/>
          <w:szCs w:val="22"/>
        </w:rPr>
        <w:t xml:space="preserve"> </w:t>
      </w:r>
      <w:r w:rsidR="00540ED6" w:rsidRPr="00222A2A">
        <w:rPr>
          <w:rFonts w:ascii="Arial" w:hAnsi="Arial" w:cs="Arial"/>
          <w:b/>
          <w:sz w:val="22"/>
          <w:szCs w:val="22"/>
        </w:rPr>
        <w:t>5</w:t>
      </w:r>
      <w:r w:rsidR="00706DD4" w:rsidRPr="00222A2A">
        <w:rPr>
          <w:rFonts w:ascii="Arial" w:hAnsi="Arial" w:cs="Arial"/>
          <w:b/>
          <w:sz w:val="22"/>
          <w:szCs w:val="22"/>
        </w:rPr>
        <w:t xml:space="preserve">. La Ley 1952 de 2019 </w:t>
      </w:r>
      <w:r w:rsidRPr="00222A2A">
        <w:rPr>
          <w:rFonts w:ascii="Arial" w:hAnsi="Arial" w:cs="Arial"/>
          <w:b/>
          <w:sz w:val="22"/>
          <w:szCs w:val="22"/>
        </w:rPr>
        <w:t>tendrá</w:t>
      </w:r>
      <w:r w:rsidR="00706DD4" w:rsidRPr="00222A2A">
        <w:rPr>
          <w:rFonts w:ascii="Arial" w:hAnsi="Arial" w:cs="Arial"/>
          <w:b/>
          <w:sz w:val="22"/>
          <w:szCs w:val="22"/>
        </w:rPr>
        <w:t xml:space="preserve"> un </w:t>
      </w:r>
      <w:r w:rsidRPr="00222A2A">
        <w:rPr>
          <w:rFonts w:ascii="Arial" w:hAnsi="Arial" w:cs="Arial"/>
          <w:b/>
          <w:sz w:val="22"/>
          <w:szCs w:val="22"/>
        </w:rPr>
        <w:t>artículo</w:t>
      </w:r>
      <w:r w:rsidR="00706DD4" w:rsidRPr="00222A2A">
        <w:rPr>
          <w:rFonts w:ascii="Arial" w:hAnsi="Arial" w:cs="Arial"/>
          <w:b/>
          <w:sz w:val="22"/>
          <w:szCs w:val="22"/>
        </w:rPr>
        <w:t xml:space="preserve"> 110 A, el cual quedará </w:t>
      </w:r>
      <w:r w:rsidRPr="00222A2A">
        <w:rPr>
          <w:rFonts w:ascii="Arial" w:hAnsi="Arial" w:cs="Arial"/>
          <w:b/>
          <w:sz w:val="22"/>
          <w:szCs w:val="22"/>
        </w:rPr>
        <w:t>así</w:t>
      </w:r>
      <w:r w:rsidR="00706DD4" w:rsidRPr="00222A2A">
        <w:rPr>
          <w:rFonts w:ascii="Arial" w:hAnsi="Arial" w:cs="Arial"/>
          <w:b/>
          <w:sz w:val="22"/>
          <w:szCs w:val="22"/>
        </w:rPr>
        <w:t>: “</w:t>
      </w:r>
      <w:r w:rsidRPr="00222A2A">
        <w:rPr>
          <w:rFonts w:ascii="Arial" w:hAnsi="Arial" w:cs="Arial"/>
          <w:b/>
          <w:sz w:val="22"/>
          <w:szCs w:val="22"/>
        </w:rPr>
        <w:t>Artículo</w:t>
      </w:r>
      <w:r w:rsidR="00706DD4" w:rsidRPr="00222A2A">
        <w:rPr>
          <w:rFonts w:ascii="Arial" w:hAnsi="Arial" w:cs="Arial"/>
          <w:b/>
          <w:sz w:val="22"/>
          <w:szCs w:val="22"/>
        </w:rPr>
        <w:t xml:space="preserve"> </w:t>
      </w:r>
      <w:r w:rsidRPr="00222A2A">
        <w:rPr>
          <w:rFonts w:ascii="Arial" w:hAnsi="Arial" w:cs="Arial"/>
          <w:b/>
          <w:sz w:val="22"/>
          <w:szCs w:val="22"/>
        </w:rPr>
        <w:t>110 A,</w:t>
      </w:r>
      <w:r w:rsidR="00706DD4" w:rsidRPr="00222A2A">
        <w:rPr>
          <w:rFonts w:ascii="Arial" w:hAnsi="Arial" w:cs="Arial"/>
          <w:b/>
          <w:sz w:val="22"/>
          <w:szCs w:val="22"/>
        </w:rPr>
        <w:t xml:space="preserve"> Mecanismos de </w:t>
      </w:r>
      <w:r w:rsidRPr="00222A2A">
        <w:rPr>
          <w:rFonts w:ascii="Arial" w:hAnsi="Arial" w:cs="Arial"/>
          <w:b/>
          <w:sz w:val="22"/>
          <w:szCs w:val="22"/>
        </w:rPr>
        <w:t>protección</w:t>
      </w:r>
      <w:r w:rsidR="00706DD4" w:rsidRPr="00222A2A">
        <w:rPr>
          <w:rFonts w:ascii="Arial" w:hAnsi="Arial" w:cs="Arial"/>
          <w:b/>
          <w:sz w:val="22"/>
          <w:szCs w:val="22"/>
        </w:rPr>
        <w:t xml:space="preserve"> a quejosos y testigos</w:t>
      </w:r>
      <w:r w:rsidR="00706DD4" w:rsidRPr="00222A2A">
        <w:rPr>
          <w:rFonts w:ascii="Arial" w:hAnsi="Arial" w:cs="Arial"/>
          <w:sz w:val="22"/>
          <w:szCs w:val="22"/>
        </w:rPr>
        <w:t xml:space="preserve">. La </w:t>
      </w:r>
      <w:r w:rsidRPr="00222A2A">
        <w:rPr>
          <w:rFonts w:ascii="Arial" w:hAnsi="Arial" w:cs="Arial"/>
          <w:sz w:val="22"/>
          <w:szCs w:val="22"/>
        </w:rPr>
        <w:t>Procuraduría</w:t>
      </w:r>
      <w:r w:rsidR="00706DD4" w:rsidRPr="00222A2A">
        <w:rPr>
          <w:rFonts w:ascii="Arial" w:hAnsi="Arial" w:cs="Arial"/>
          <w:sz w:val="22"/>
          <w:szCs w:val="22"/>
        </w:rPr>
        <w:t xml:space="preserve"> General de la </w:t>
      </w:r>
      <w:r w:rsidRPr="00222A2A">
        <w:rPr>
          <w:rFonts w:ascii="Arial" w:hAnsi="Arial" w:cs="Arial"/>
          <w:sz w:val="22"/>
          <w:szCs w:val="22"/>
        </w:rPr>
        <w:t>Nación</w:t>
      </w:r>
      <w:r w:rsidR="00706DD4" w:rsidRPr="00222A2A">
        <w:rPr>
          <w:rFonts w:ascii="Arial" w:hAnsi="Arial" w:cs="Arial"/>
          <w:sz w:val="22"/>
          <w:szCs w:val="22"/>
        </w:rPr>
        <w:t xml:space="preserve"> adoptará las medidas necesarias para preservar la integridad y los derechos de las personas que formulen de manera sustentada queja disciplinaria o que </w:t>
      </w:r>
      <w:r w:rsidRPr="00222A2A">
        <w:rPr>
          <w:rFonts w:ascii="Arial" w:hAnsi="Arial" w:cs="Arial"/>
          <w:sz w:val="22"/>
          <w:szCs w:val="22"/>
        </w:rPr>
        <w:t>actúen</w:t>
      </w:r>
      <w:r w:rsidR="00706DD4" w:rsidRPr="00222A2A">
        <w:rPr>
          <w:rFonts w:ascii="Arial" w:hAnsi="Arial" w:cs="Arial"/>
          <w:sz w:val="22"/>
          <w:szCs w:val="22"/>
        </w:rPr>
        <w:t xml:space="preserve"> como testigos en el </w:t>
      </w:r>
      <w:r w:rsidRPr="00222A2A">
        <w:rPr>
          <w:rFonts w:ascii="Arial" w:hAnsi="Arial" w:cs="Arial"/>
          <w:sz w:val="22"/>
          <w:szCs w:val="22"/>
        </w:rPr>
        <w:t>trámite</w:t>
      </w:r>
      <w:r w:rsidR="00706DD4" w:rsidRPr="00222A2A">
        <w:rPr>
          <w:rFonts w:ascii="Arial" w:hAnsi="Arial" w:cs="Arial"/>
          <w:sz w:val="22"/>
          <w:szCs w:val="22"/>
        </w:rPr>
        <w:t xml:space="preserve"> de un proceso disciplinario. </w:t>
      </w:r>
    </w:p>
    <w:p w14:paraId="4474DC10" w14:textId="77777777" w:rsidR="00BC50B4" w:rsidRPr="00222A2A" w:rsidRDefault="00BC50B4" w:rsidP="00BC50B4">
      <w:pPr>
        <w:spacing w:line="276" w:lineRule="auto"/>
        <w:jc w:val="both"/>
        <w:rPr>
          <w:rFonts w:ascii="Arial" w:hAnsi="Arial" w:cs="Arial"/>
          <w:sz w:val="22"/>
          <w:szCs w:val="22"/>
        </w:rPr>
      </w:pPr>
    </w:p>
    <w:p w14:paraId="630A4D77" w14:textId="522B1C5E" w:rsidR="00706DD4" w:rsidRDefault="00706DD4" w:rsidP="00BC50B4">
      <w:pPr>
        <w:spacing w:line="276" w:lineRule="auto"/>
        <w:jc w:val="both"/>
        <w:rPr>
          <w:rFonts w:ascii="Arial" w:hAnsi="Arial" w:cs="Arial"/>
          <w:sz w:val="22"/>
          <w:szCs w:val="22"/>
        </w:rPr>
      </w:pPr>
      <w:r w:rsidRPr="00222A2A">
        <w:rPr>
          <w:rFonts w:ascii="Arial" w:hAnsi="Arial" w:cs="Arial"/>
          <w:sz w:val="22"/>
          <w:szCs w:val="22"/>
        </w:rPr>
        <w:t xml:space="preserve">Las medidas que se </w:t>
      </w:r>
      <w:r w:rsidR="00FB2B2A" w:rsidRPr="00222A2A">
        <w:rPr>
          <w:rFonts w:ascii="Arial" w:hAnsi="Arial" w:cs="Arial"/>
          <w:sz w:val="22"/>
          <w:szCs w:val="22"/>
        </w:rPr>
        <w:t>implementarán</w:t>
      </w:r>
      <w:r w:rsidRPr="00222A2A">
        <w:rPr>
          <w:rFonts w:ascii="Arial" w:hAnsi="Arial" w:cs="Arial"/>
          <w:sz w:val="22"/>
          <w:szCs w:val="22"/>
        </w:rPr>
        <w:t xml:space="preserve"> </w:t>
      </w:r>
      <w:r w:rsidR="00FB2B2A" w:rsidRPr="00222A2A">
        <w:rPr>
          <w:rFonts w:ascii="Arial" w:hAnsi="Arial" w:cs="Arial"/>
          <w:sz w:val="22"/>
          <w:szCs w:val="22"/>
        </w:rPr>
        <w:t>serán</w:t>
      </w:r>
      <w:r w:rsidRPr="00222A2A">
        <w:rPr>
          <w:rFonts w:ascii="Arial" w:hAnsi="Arial" w:cs="Arial"/>
          <w:sz w:val="22"/>
          <w:szCs w:val="22"/>
        </w:rPr>
        <w:t xml:space="preserve"> las siguientes: </w:t>
      </w:r>
    </w:p>
    <w:p w14:paraId="5AEC11B9" w14:textId="77777777" w:rsidR="00BC50B4" w:rsidRPr="00222A2A" w:rsidRDefault="00BC50B4" w:rsidP="00BC50B4">
      <w:pPr>
        <w:spacing w:line="276" w:lineRule="auto"/>
        <w:jc w:val="both"/>
        <w:rPr>
          <w:rFonts w:ascii="Arial" w:hAnsi="Arial" w:cs="Arial"/>
          <w:sz w:val="22"/>
          <w:szCs w:val="22"/>
        </w:rPr>
      </w:pPr>
    </w:p>
    <w:p w14:paraId="5945F0D9" w14:textId="77777777" w:rsidR="00706DD4" w:rsidRPr="00222A2A" w:rsidRDefault="00FB2B2A" w:rsidP="006467DD">
      <w:pPr>
        <w:pStyle w:val="Prrafodelista"/>
        <w:numPr>
          <w:ilvl w:val="0"/>
          <w:numId w:val="18"/>
        </w:numPr>
        <w:spacing w:line="276" w:lineRule="auto"/>
        <w:jc w:val="both"/>
        <w:rPr>
          <w:rFonts w:ascii="Arial" w:hAnsi="Arial" w:cs="Arial"/>
          <w:sz w:val="22"/>
          <w:szCs w:val="22"/>
        </w:rPr>
      </w:pPr>
      <w:r w:rsidRPr="00222A2A">
        <w:rPr>
          <w:rFonts w:ascii="Arial" w:hAnsi="Arial" w:cs="Arial"/>
          <w:sz w:val="22"/>
          <w:szCs w:val="22"/>
        </w:rPr>
        <w:t>Aplicación</w:t>
      </w:r>
      <w:r w:rsidR="00706DD4" w:rsidRPr="00222A2A">
        <w:rPr>
          <w:rFonts w:ascii="Arial" w:hAnsi="Arial" w:cs="Arial"/>
          <w:sz w:val="22"/>
          <w:szCs w:val="22"/>
        </w:rPr>
        <w:t xml:space="preserve"> del poder preferente para casos en que se adelanten procesos disciplinarios en contra de quejosos o testigos, que tengan </w:t>
      </w:r>
      <w:r w:rsidRPr="00222A2A">
        <w:rPr>
          <w:rFonts w:ascii="Arial" w:hAnsi="Arial" w:cs="Arial"/>
          <w:sz w:val="22"/>
          <w:szCs w:val="22"/>
        </w:rPr>
        <w:t>relación</w:t>
      </w:r>
      <w:r w:rsidR="00706DD4" w:rsidRPr="00222A2A">
        <w:rPr>
          <w:rFonts w:ascii="Arial" w:hAnsi="Arial" w:cs="Arial"/>
          <w:sz w:val="22"/>
          <w:szCs w:val="22"/>
        </w:rPr>
        <w:t xml:space="preserve"> con denuncias o declaraciones realizadas por estos. </w:t>
      </w:r>
    </w:p>
    <w:p w14:paraId="6B35A8D2" w14:textId="77777777" w:rsidR="00706DD4" w:rsidRPr="00222A2A" w:rsidRDefault="00706DD4" w:rsidP="006467DD">
      <w:pPr>
        <w:pStyle w:val="Prrafodelista"/>
        <w:numPr>
          <w:ilvl w:val="0"/>
          <w:numId w:val="18"/>
        </w:numPr>
        <w:spacing w:line="276" w:lineRule="auto"/>
        <w:jc w:val="both"/>
        <w:rPr>
          <w:rFonts w:ascii="Arial" w:hAnsi="Arial" w:cs="Arial"/>
          <w:sz w:val="22"/>
          <w:szCs w:val="22"/>
        </w:rPr>
      </w:pPr>
      <w:r w:rsidRPr="00222A2A">
        <w:rPr>
          <w:rFonts w:ascii="Arial" w:hAnsi="Arial" w:cs="Arial"/>
          <w:sz w:val="22"/>
          <w:szCs w:val="22"/>
        </w:rPr>
        <w:t xml:space="preserve">Medidas de </w:t>
      </w:r>
      <w:r w:rsidR="00FB2B2A" w:rsidRPr="00222A2A">
        <w:rPr>
          <w:rFonts w:ascii="Arial" w:hAnsi="Arial" w:cs="Arial"/>
          <w:sz w:val="22"/>
          <w:szCs w:val="22"/>
        </w:rPr>
        <w:t>acompañamiento</w:t>
      </w:r>
      <w:r w:rsidRPr="00222A2A">
        <w:rPr>
          <w:rFonts w:ascii="Arial" w:hAnsi="Arial" w:cs="Arial"/>
          <w:sz w:val="22"/>
          <w:szCs w:val="22"/>
        </w:rPr>
        <w:t xml:space="preserve"> preventivo en </w:t>
      </w:r>
      <w:r w:rsidR="00FB2B2A" w:rsidRPr="00222A2A">
        <w:rPr>
          <w:rFonts w:ascii="Arial" w:hAnsi="Arial" w:cs="Arial"/>
          <w:sz w:val="22"/>
          <w:szCs w:val="22"/>
        </w:rPr>
        <w:t>relación</w:t>
      </w:r>
      <w:r w:rsidRPr="00222A2A">
        <w:rPr>
          <w:rFonts w:ascii="Arial" w:hAnsi="Arial" w:cs="Arial"/>
          <w:sz w:val="22"/>
          <w:szCs w:val="22"/>
        </w:rPr>
        <w:t xml:space="preserve"> con manifestaciones de acoso laboral contra quejosos o declarantes. </w:t>
      </w:r>
    </w:p>
    <w:p w14:paraId="049A6107" w14:textId="77777777" w:rsidR="00706DD4" w:rsidRPr="00222A2A" w:rsidRDefault="00FB2B2A" w:rsidP="006467DD">
      <w:pPr>
        <w:pStyle w:val="Prrafodelista"/>
        <w:numPr>
          <w:ilvl w:val="0"/>
          <w:numId w:val="18"/>
        </w:numPr>
        <w:spacing w:line="276" w:lineRule="auto"/>
        <w:jc w:val="both"/>
        <w:rPr>
          <w:rFonts w:ascii="Arial" w:hAnsi="Arial" w:cs="Arial"/>
          <w:sz w:val="22"/>
          <w:szCs w:val="22"/>
        </w:rPr>
      </w:pPr>
      <w:r w:rsidRPr="00222A2A">
        <w:rPr>
          <w:rFonts w:ascii="Arial" w:hAnsi="Arial" w:cs="Arial"/>
          <w:sz w:val="22"/>
          <w:szCs w:val="22"/>
        </w:rPr>
        <w:t>Formulación</w:t>
      </w:r>
      <w:r w:rsidR="00706DD4" w:rsidRPr="00222A2A">
        <w:rPr>
          <w:rFonts w:ascii="Arial" w:hAnsi="Arial" w:cs="Arial"/>
          <w:sz w:val="22"/>
          <w:szCs w:val="22"/>
        </w:rPr>
        <w:t xml:space="preserve"> de recomendaciones para </w:t>
      </w:r>
      <w:r w:rsidRPr="00222A2A">
        <w:rPr>
          <w:rFonts w:ascii="Arial" w:hAnsi="Arial" w:cs="Arial"/>
          <w:sz w:val="22"/>
          <w:szCs w:val="22"/>
        </w:rPr>
        <w:t>adecuación</w:t>
      </w:r>
      <w:r w:rsidR="00706DD4" w:rsidRPr="00222A2A">
        <w:rPr>
          <w:rFonts w:ascii="Arial" w:hAnsi="Arial" w:cs="Arial"/>
          <w:sz w:val="22"/>
          <w:szCs w:val="22"/>
        </w:rPr>
        <w:t xml:space="preserve"> de las condiciones laborales de quejosos o declarantes. </w:t>
      </w:r>
    </w:p>
    <w:p w14:paraId="3188E9D7" w14:textId="77777777" w:rsidR="005D1136" w:rsidRPr="00222A2A" w:rsidRDefault="00FB2B2A" w:rsidP="006467DD">
      <w:pPr>
        <w:pStyle w:val="Prrafodelista"/>
        <w:numPr>
          <w:ilvl w:val="0"/>
          <w:numId w:val="18"/>
        </w:numPr>
        <w:spacing w:line="276" w:lineRule="auto"/>
        <w:jc w:val="both"/>
        <w:rPr>
          <w:rFonts w:ascii="Arial" w:hAnsi="Arial" w:cs="Arial"/>
          <w:sz w:val="22"/>
          <w:szCs w:val="22"/>
        </w:rPr>
      </w:pPr>
      <w:r w:rsidRPr="00222A2A">
        <w:rPr>
          <w:rFonts w:ascii="Arial" w:hAnsi="Arial" w:cs="Arial"/>
          <w:sz w:val="22"/>
          <w:szCs w:val="22"/>
        </w:rPr>
        <w:lastRenderedPageBreak/>
        <w:t>Articulación</w:t>
      </w:r>
      <w:r w:rsidR="00706DD4" w:rsidRPr="00222A2A">
        <w:rPr>
          <w:rFonts w:ascii="Arial" w:hAnsi="Arial" w:cs="Arial"/>
          <w:sz w:val="22"/>
          <w:szCs w:val="22"/>
        </w:rPr>
        <w:t xml:space="preserve"> con los programas a cargo de la Unidad Nacional de </w:t>
      </w:r>
      <w:r w:rsidRPr="00222A2A">
        <w:rPr>
          <w:rFonts w:ascii="Arial" w:hAnsi="Arial" w:cs="Arial"/>
          <w:sz w:val="22"/>
          <w:szCs w:val="22"/>
        </w:rPr>
        <w:t>Protección</w:t>
      </w:r>
      <w:r w:rsidR="00706DD4" w:rsidRPr="00222A2A">
        <w:rPr>
          <w:rFonts w:ascii="Arial" w:hAnsi="Arial" w:cs="Arial"/>
          <w:sz w:val="22"/>
          <w:szCs w:val="22"/>
        </w:rPr>
        <w:t xml:space="preserve"> y la </w:t>
      </w:r>
      <w:r w:rsidRPr="00222A2A">
        <w:rPr>
          <w:rFonts w:ascii="Arial" w:hAnsi="Arial" w:cs="Arial"/>
          <w:sz w:val="22"/>
          <w:szCs w:val="22"/>
        </w:rPr>
        <w:t>Fiscalía</w:t>
      </w:r>
      <w:r w:rsidR="00706DD4" w:rsidRPr="00222A2A">
        <w:rPr>
          <w:rFonts w:ascii="Arial" w:hAnsi="Arial" w:cs="Arial"/>
          <w:sz w:val="22"/>
          <w:szCs w:val="22"/>
        </w:rPr>
        <w:t xml:space="preserve"> General de la </w:t>
      </w:r>
      <w:r w:rsidRPr="00222A2A">
        <w:rPr>
          <w:rFonts w:ascii="Arial" w:hAnsi="Arial" w:cs="Arial"/>
          <w:sz w:val="22"/>
          <w:szCs w:val="22"/>
        </w:rPr>
        <w:t>Nación</w:t>
      </w:r>
      <w:r w:rsidR="00706DD4" w:rsidRPr="00222A2A">
        <w:rPr>
          <w:rFonts w:ascii="Arial" w:hAnsi="Arial" w:cs="Arial"/>
          <w:sz w:val="22"/>
          <w:szCs w:val="22"/>
        </w:rPr>
        <w:t xml:space="preserve">, para la </w:t>
      </w:r>
      <w:r w:rsidRPr="00222A2A">
        <w:rPr>
          <w:rFonts w:ascii="Arial" w:hAnsi="Arial" w:cs="Arial"/>
          <w:sz w:val="22"/>
          <w:szCs w:val="22"/>
        </w:rPr>
        <w:t>extensión</w:t>
      </w:r>
      <w:r w:rsidR="00706DD4" w:rsidRPr="00222A2A">
        <w:rPr>
          <w:rFonts w:ascii="Arial" w:hAnsi="Arial" w:cs="Arial"/>
          <w:sz w:val="22"/>
          <w:szCs w:val="22"/>
        </w:rPr>
        <w:t xml:space="preserve"> de medidas de </w:t>
      </w:r>
      <w:r w:rsidRPr="00222A2A">
        <w:rPr>
          <w:rFonts w:ascii="Arial" w:hAnsi="Arial" w:cs="Arial"/>
          <w:sz w:val="22"/>
          <w:szCs w:val="22"/>
        </w:rPr>
        <w:t>protección</w:t>
      </w:r>
      <w:r w:rsidR="00706DD4" w:rsidRPr="00222A2A">
        <w:rPr>
          <w:rFonts w:ascii="Arial" w:hAnsi="Arial" w:cs="Arial"/>
          <w:sz w:val="22"/>
          <w:szCs w:val="22"/>
        </w:rPr>
        <w:t xml:space="preserve"> por parte de esta entidad a favor de quejosos o declarantes en procesos disciplinarios. </w:t>
      </w:r>
    </w:p>
    <w:p w14:paraId="58F4A47F" w14:textId="77777777" w:rsidR="00BC50B4" w:rsidRDefault="00BC50B4" w:rsidP="00BC50B4">
      <w:pPr>
        <w:spacing w:line="276" w:lineRule="auto"/>
        <w:jc w:val="both"/>
        <w:rPr>
          <w:rFonts w:ascii="Arial" w:hAnsi="Arial" w:cs="Arial"/>
          <w:sz w:val="22"/>
          <w:szCs w:val="22"/>
        </w:rPr>
      </w:pPr>
    </w:p>
    <w:p w14:paraId="6C7F9B98" w14:textId="2D70BC4D" w:rsidR="005D1136" w:rsidRPr="00912934" w:rsidRDefault="005D1136" w:rsidP="00BC50B4">
      <w:pPr>
        <w:spacing w:line="276" w:lineRule="auto"/>
        <w:jc w:val="both"/>
        <w:rPr>
          <w:rFonts w:ascii="Arial" w:hAnsi="Arial" w:cs="Arial"/>
          <w:sz w:val="22"/>
          <w:szCs w:val="22"/>
        </w:rPr>
      </w:pPr>
      <w:r w:rsidRPr="00912934">
        <w:rPr>
          <w:rFonts w:ascii="Arial" w:hAnsi="Arial" w:cs="Arial"/>
          <w:sz w:val="22"/>
          <w:szCs w:val="22"/>
        </w:rPr>
        <w:t>Sin perjuicio de las sanciones penales a que haya lugar, la Procuraduría General de la Nación adelantará las investigaciones y sanciones correspondientes en contra de quienes impidan o intenten impedir las denuncias, o adopten medidas de represalia en contra de los quejosos o testigos.  </w:t>
      </w:r>
    </w:p>
    <w:p w14:paraId="027CDB26" w14:textId="77777777" w:rsidR="00CC48A3" w:rsidRPr="00912934" w:rsidRDefault="00CC48A3" w:rsidP="00912934">
      <w:pPr>
        <w:spacing w:line="276" w:lineRule="auto"/>
        <w:jc w:val="both"/>
        <w:rPr>
          <w:rFonts w:ascii="Arial" w:hAnsi="Arial" w:cs="Arial"/>
          <w:b/>
          <w:bCs/>
          <w:sz w:val="22"/>
          <w:szCs w:val="22"/>
        </w:rPr>
      </w:pPr>
    </w:p>
    <w:p w14:paraId="768102C9" w14:textId="77EC106F" w:rsidR="005459C5" w:rsidRPr="00912934" w:rsidRDefault="00381245" w:rsidP="00912934">
      <w:pPr>
        <w:spacing w:line="276" w:lineRule="auto"/>
        <w:jc w:val="both"/>
        <w:rPr>
          <w:rFonts w:ascii="Arial" w:hAnsi="Arial" w:cs="Arial"/>
          <w:sz w:val="22"/>
          <w:szCs w:val="22"/>
        </w:rPr>
      </w:pPr>
      <w:r w:rsidRPr="00912934">
        <w:rPr>
          <w:rFonts w:ascii="Arial" w:hAnsi="Arial" w:cs="Arial"/>
          <w:b/>
          <w:bCs/>
          <w:sz w:val="22"/>
          <w:szCs w:val="22"/>
        </w:rPr>
        <w:t xml:space="preserve">Artículo </w:t>
      </w:r>
      <w:r w:rsidR="00540ED6" w:rsidRPr="00912934">
        <w:rPr>
          <w:rFonts w:ascii="Arial" w:hAnsi="Arial" w:cs="Arial"/>
          <w:b/>
          <w:bCs/>
          <w:sz w:val="22"/>
          <w:szCs w:val="22"/>
        </w:rPr>
        <w:t>6</w:t>
      </w:r>
      <w:r w:rsidR="00594957" w:rsidRPr="00912934">
        <w:rPr>
          <w:rFonts w:ascii="Arial" w:hAnsi="Arial" w:cs="Arial"/>
          <w:b/>
          <w:bCs/>
          <w:sz w:val="22"/>
          <w:szCs w:val="22"/>
        </w:rPr>
        <w:t>. Medi</w:t>
      </w:r>
      <w:r w:rsidR="0072536A" w:rsidRPr="00912934">
        <w:rPr>
          <w:rFonts w:ascii="Arial" w:hAnsi="Arial" w:cs="Arial"/>
          <w:b/>
          <w:bCs/>
          <w:sz w:val="22"/>
          <w:szCs w:val="22"/>
        </w:rPr>
        <w:t>d</w:t>
      </w:r>
      <w:r w:rsidR="00594957" w:rsidRPr="00912934">
        <w:rPr>
          <w:rFonts w:ascii="Arial" w:hAnsi="Arial" w:cs="Arial"/>
          <w:b/>
          <w:bCs/>
          <w:sz w:val="22"/>
          <w:szCs w:val="22"/>
        </w:rPr>
        <w:t>as de protección laboral para trabajadores del sector privado.</w:t>
      </w:r>
      <w:r w:rsidR="00594957" w:rsidRPr="00912934">
        <w:rPr>
          <w:rFonts w:ascii="Arial" w:hAnsi="Arial" w:cs="Arial"/>
          <w:sz w:val="22"/>
          <w:szCs w:val="22"/>
        </w:rPr>
        <w:t xml:space="preserve"> </w:t>
      </w:r>
      <w:r w:rsidR="00844083" w:rsidRPr="00912934">
        <w:rPr>
          <w:rFonts w:ascii="Arial" w:hAnsi="Arial" w:cs="Arial"/>
          <w:sz w:val="22"/>
          <w:szCs w:val="22"/>
        </w:rPr>
        <w:t xml:space="preserve">En los casos en que existan posibles amenazas </w:t>
      </w:r>
      <w:r w:rsidR="0072536A" w:rsidRPr="00912934">
        <w:rPr>
          <w:rFonts w:ascii="Arial" w:hAnsi="Arial" w:cs="Arial"/>
          <w:sz w:val="22"/>
          <w:szCs w:val="22"/>
        </w:rPr>
        <w:t xml:space="preserve">o represalias </w:t>
      </w:r>
      <w:r w:rsidR="00844083" w:rsidRPr="00912934">
        <w:rPr>
          <w:rFonts w:ascii="Arial" w:hAnsi="Arial" w:cs="Arial"/>
          <w:sz w:val="22"/>
          <w:szCs w:val="22"/>
        </w:rPr>
        <w:t xml:space="preserve">en el sitio de trabajo, que tengan como origen la </w:t>
      </w:r>
      <w:r w:rsidR="000E6A60" w:rsidRPr="00912934">
        <w:rPr>
          <w:rFonts w:ascii="Arial" w:hAnsi="Arial" w:cs="Arial"/>
          <w:sz w:val="22"/>
          <w:szCs w:val="22"/>
        </w:rPr>
        <w:t>denuncia</w:t>
      </w:r>
      <w:r w:rsidR="008068E0">
        <w:rPr>
          <w:rFonts w:ascii="Arial" w:hAnsi="Arial" w:cs="Arial"/>
          <w:sz w:val="22"/>
          <w:szCs w:val="22"/>
        </w:rPr>
        <w:t>, el testimonio</w:t>
      </w:r>
      <w:r w:rsidR="000E6A60" w:rsidRPr="00912934">
        <w:rPr>
          <w:rFonts w:ascii="Arial" w:hAnsi="Arial" w:cs="Arial"/>
          <w:sz w:val="22"/>
          <w:szCs w:val="22"/>
        </w:rPr>
        <w:t xml:space="preserve"> o información</w:t>
      </w:r>
      <w:r w:rsidR="00844083" w:rsidRPr="00912934">
        <w:rPr>
          <w:rFonts w:ascii="Arial" w:hAnsi="Arial" w:cs="Arial"/>
          <w:sz w:val="22"/>
          <w:szCs w:val="22"/>
        </w:rPr>
        <w:t xml:space="preserve"> de casos de corrupción, la autoridad que conozca</w:t>
      </w:r>
      <w:r w:rsidR="00D902F6" w:rsidRPr="00912934">
        <w:rPr>
          <w:rFonts w:ascii="Arial" w:hAnsi="Arial" w:cs="Arial"/>
          <w:sz w:val="22"/>
          <w:szCs w:val="22"/>
        </w:rPr>
        <w:t xml:space="preserve"> de la amenaza la informará</w:t>
      </w:r>
      <w:r w:rsidR="00844083" w:rsidRPr="00912934">
        <w:rPr>
          <w:rFonts w:ascii="Arial" w:hAnsi="Arial" w:cs="Arial"/>
          <w:sz w:val="22"/>
          <w:szCs w:val="22"/>
        </w:rPr>
        <w:t xml:space="preserve"> al Ministerio del Trabajo, así como al representante legal de la empresa a la que pertenece el </w:t>
      </w:r>
      <w:r w:rsidR="00D902F6" w:rsidRPr="00912934">
        <w:rPr>
          <w:rFonts w:ascii="Arial" w:hAnsi="Arial" w:cs="Arial"/>
          <w:sz w:val="22"/>
          <w:szCs w:val="22"/>
        </w:rPr>
        <w:t>informante</w:t>
      </w:r>
      <w:r w:rsidR="008068E0">
        <w:rPr>
          <w:rFonts w:ascii="Arial" w:hAnsi="Arial" w:cs="Arial"/>
          <w:sz w:val="22"/>
          <w:szCs w:val="22"/>
        </w:rPr>
        <w:t>,</w:t>
      </w:r>
      <w:r w:rsidR="00D902F6" w:rsidRPr="00912934">
        <w:rPr>
          <w:rFonts w:ascii="Arial" w:hAnsi="Arial" w:cs="Arial"/>
          <w:sz w:val="22"/>
          <w:szCs w:val="22"/>
        </w:rPr>
        <w:t xml:space="preserve"> </w:t>
      </w:r>
      <w:r w:rsidR="00844083" w:rsidRPr="00912934">
        <w:rPr>
          <w:rFonts w:ascii="Arial" w:hAnsi="Arial" w:cs="Arial"/>
          <w:sz w:val="22"/>
          <w:szCs w:val="22"/>
        </w:rPr>
        <w:t>denunciante</w:t>
      </w:r>
      <w:r w:rsidR="008068E0">
        <w:rPr>
          <w:rFonts w:ascii="Arial" w:hAnsi="Arial" w:cs="Arial"/>
          <w:sz w:val="22"/>
          <w:szCs w:val="22"/>
        </w:rPr>
        <w:t xml:space="preserve"> o testigo</w:t>
      </w:r>
      <w:r w:rsidR="00844083" w:rsidRPr="00912934">
        <w:rPr>
          <w:rFonts w:ascii="Arial" w:hAnsi="Arial" w:cs="Arial"/>
          <w:sz w:val="22"/>
          <w:szCs w:val="22"/>
        </w:rPr>
        <w:t>, para que otorgue de forma inmediata, las medidas preventivas en el ámbito de protección laboral que correspondan</w:t>
      </w:r>
      <w:r w:rsidR="00D902F6" w:rsidRPr="00912934">
        <w:rPr>
          <w:rFonts w:ascii="Arial" w:hAnsi="Arial" w:cs="Arial"/>
          <w:sz w:val="22"/>
          <w:szCs w:val="22"/>
        </w:rPr>
        <w:t>,</w:t>
      </w:r>
      <w:r w:rsidR="00844083" w:rsidRPr="00912934">
        <w:rPr>
          <w:rFonts w:ascii="Arial" w:hAnsi="Arial" w:cs="Arial"/>
          <w:sz w:val="22"/>
          <w:szCs w:val="22"/>
        </w:rPr>
        <w:t xml:space="preserve"> según ameriten los hechos</w:t>
      </w:r>
      <w:r w:rsidR="00D902F6" w:rsidRPr="00912934">
        <w:rPr>
          <w:rFonts w:ascii="Arial" w:hAnsi="Arial" w:cs="Arial"/>
          <w:sz w:val="22"/>
          <w:szCs w:val="22"/>
        </w:rPr>
        <w:t>. La autoridad competente vigilará</w:t>
      </w:r>
      <w:r w:rsidR="00844083" w:rsidRPr="00912934">
        <w:rPr>
          <w:rFonts w:ascii="Arial" w:hAnsi="Arial" w:cs="Arial"/>
          <w:sz w:val="22"/>
          <w:szCs w:val="22"/>
        </w:rPr>
        <w:t xml:space="preserve"> </w:t>
      </w:r>
      <w:r w:rsidR="00D902F6" w:rsidRPr="00912934">
        <w:rPr>
          <w:rFonts w:ascii="Arial" w:hAnsi="Arial" w:cs="Arial"/>
          <w:sz w:val="22"/>
          <w:szCs w:val="22"/>
        </w:rPr>
        <w:t xml:space="preserve">que el empleador adopte las </w:t>
      </w:r>
      <w:r w:rsidR="00844083" w:rsidRPr="00912934">
        <w:rPr>
          <w:rFonts w:ascii="Arial" w:hAnsi="Arial" w:cs="Arial"/>
          <w:sz w:val="22"/>
          <w:szCs w:val="22"/>
        </w:rPr>
        <w:t xml:space="preserve">medidas </w:t>
      </w:r>
      <w:r w:rsidR="00D902F6" w:rsidRPr="00912934">
        <w:rPr>
          <w:rFonts w:ascii="Arial" w:hAnsi="Arial" w:cs="Arial"/>
          <w:sz w:val="22"/>
          <w:szCs w:val="22"/>
        </w:rPr>
        <w:t>respectivas</w:t>
      </w:r>
      <w:r w:rsidR="00844083" w:rsidRPr="00912934">
        <w:rPr>
          <w:rFonts w:ascii="Arial" w:hAnsi="Arial" w:cs="Arial"/>
          <w:sz w:val="22"/>
          <w:szCs w:val="22"/>
        </w:rPr>
        <w:t>.</w:t>
      </w:r>
    </w:p>
    <w:p w14:paraId="16042FFE" w14:textId="77777777" w:rsidR="00CC48A3" w:rsidRPr="00912934" w:rsidRDefault="00CC48A3" w:rsidP="00912934">
      <w:pPr>
        <w:spacing w:line="276" w:lineRule="auto"/>
        <w:jc w:val="both"/>
        <w:rPr>
          <w:rFonts w:ascii="Arial" w:hAnsi="Arial" w:cs="Arial"/>
          <w:sz w:val="22"/>
          <w:szCs w:val="22"/>
        </w:rPr>
      </w:pPr>
    </w:p>
    <w:p w14:paraId="4E54E0DD" w14:textId="1B999A4F" w:rsidR="00844083" w:rsidRPr="00912934" w:rsidRDefault="00844083" w:rsidP="00912934">
      <w:pPr>
        <w:spacing w:line="276" w:lineRule="auto"/>
        <w:jc w:val="both"/>
        <w:rPr>
          <w:rFonts w:ascii="Arial" w:hAnsi="Arial" w:cs="Arial"/>
          <w:sz w:val="22"/>
          <w:szCs w:val="22"/>
        </w:rPr>
      </w:pPr>
      <w:r w:rsidRPr="00912934">
        <w:rPr>
          <w:rFonts w:ascii="Arial" w:hAnsi="Arial" w:cs="Arial"/>
          <w:sz w:val="22"/>
          <w:szCs w:val="22"/>
        </w:rPr>
        <w:t>Todo empleador deberá contar con un canal para recibir las denuncias de corrupción por parte de sus trabajadores directos o indirectos, el cual deberá amparar la confidencialidad del denunciante, en igual sentido, se deberá contar con una política de “protección a denunciantes</w:t>
      </w:r>
      <w:r w:rsidR="008068E0">
        <w:rPr>
          <w:rFonts w:ascii="Arial" w:hAnsi="Arial" w:cs="Arial"/>
          <w:sz w:val="22"/>
          <w:szCs w:val="22"/>
        </w:rPr>
        <w:t>, informantes y testigos</w:t>
      </w:r>
      <w:r w:rsidRPr="00912934">
        <w:rPr>
          <w:rFonts w:ascii="Arial" w:hAnsi="Arial" w:cs="Arial"/>
          <w:sz w:val="22"/>
          <w:szCs w:val="22"/>
        </w:rPr>
        <w:t xml:space="preserve"> en el ámbito laboral”, la cual deberá </w:t>
      </w:r>
      <w:r w:rsidR="00CB1386" w:rsidRPr="00912934">
        <w:rPr>
          <w:rFonts w:ascii="Arial" w:hAnsi="Arial" w:cs="Arial"/>
          <w:sz w:val="22"/>
          <w:szCs w:val="22"/>
        </w:rPr>
        <w:t xml:space="preserve">estar integrada en los programas de </w:t>
      </w:r>
      <w:r w:rsidR="00F76851">
        <w:rPr>
          <w:rFonts w:ascii="Arial" w:hAnsi="Arial" w:cs="Arial"/>
          <w:sz w:val="22"/>
          <w:szCs w:val="22"/>
        </w:rPr>
        <w:t xml:space="preserve">transparencia y </w:t>
      </w:r>
      <w:r w:rsidR="00CB1386" w:rsidRPr="00912934">
        <w:rPr>
          <w:rFonts w:ascii="Arial" w:hAnsi="Arial" w:cs="Arial"/>
          <w:sz w:val="22"/>
          <w:szCs w:val="22"/>
        </w:rPr>
        <w:t xml:space="preserve">ética empresarial y </w:t>
      </w:r>
      <w:r w:rsidRPr="00912934">
        <w:rPr>
          <w:rFonts w:ascii="Arial" w:hAnsi="Arial" w:cs="Arial"/>
          <w:sz w:val="22"/>
          <w:szCs w:val="22"/>
        </w:rPr>
        <w:t xml:space="preserve">darse a conocer a todos los trabajadores. </w:t>
      </w:r>
    </w:p>
    <w:p w14:paraId="7831C247" w14:textId="77777777" w:rsidR="00CC48A3" w:rsidRPr="00912934" w:rsidRDefault="00CC48A3" w:rsidP="00912934">
      <w:pPr>
        <w:spacing w:line="276" w:lineRule="auto"/>
        <w:jc w:val="both"/>
        <w:rPr>
          <w:rFonts w:ascii="Arial" w:hAnsi="Arial" w:cs="Arial"/>
          <w:sz w:val="22"/>
          <w:szCs w:val="22"/>
        </w:rPr>
      </w:pPr>
    </w:p>
    <w:p w14:paraId="29436444" w14:textId="18C35470" w:rsidR="00C81711" w:rsidRPr="00912934" w:rsidRDefault="00C81711" w:rsidP="00912934">
      <w:pPr>
        <w:spacing w:line="276" w:lineRule="auto"/>
        <w:jc w:val="both"/>
        <w:rPr>
          <w:rFonts w:ascii="Arial" w:hAnsi="Arial" w:cs="Arial"/>
          <w:sz w:val="22"/>
          <w:szCs w:val="22"/>
        </w:rPr>
      </w:pPr>
      <w:r w:rsidRPr="00912934">
        <w:rPr>
          <w:rFonts w:ascii="Arial" w:hAnsi="Arial" w:cs="Arial"/>
          <w:sz w:val="22"/>
          <w:szCs w:val="22"/>
        </w:rPr>
        <w:t>Una vez recibida la denuncia o solicitud de medida de protección, el empleador</w:t>
      </w:r>
      <w:r w:rsidR="004C5C91">
        <w:rPr>
          <w:rFonts w:ascii="Arial" w:hAnsi="Arial" w:cs="Arial"/>
          <w:sz w:val="22"/>
          <w:szCs w:val="22"/>
        </w:rPr>
        <w:t>,</w:t>
      </w:r>
      <w:r w:rsidRPr="00912934">
        <w:rPr>
          <w:rFonts w:ascii="Arial" w:hAnsi="Arial" w:cs="Arial"/>
          <w:sz w:val="22"/>
          <w:szCs w:val="22"/>
        </w:rPr>
        <w:t xml:space="preserve"> con el fin de salvaguardar la seguridad del trabajador, así como su derecho al trabajo, podrá adoptar las siguientes decisiones: traslado de dependencia</w:t>
      </w:r>
      <w:r w:rsidR="00F80067" w:rsidRPr="00912934">
        <w:rPr>
          <w:rFonts w:ascii="Arial" w:hAnsi="Arial" w:cs="Arial"/>
          <w:sz w:val="22"/>
          <w:szCs w:val="22"/>
        </w:rPr>
        <w:t xml:space="preserve"> o del lugar de trabajo según sea el caso</w:t>
      </w:r>
      <w:r w:rsidRPr="00912934">
        <w:rPr>
          <w:rFonts w:ascii="Arial" w:hAnsi="Arial" w:cs="Arial"/>
          <w:sz w:val="22"/>
          <w:szCs w:val="22"/>
        </w:rPr>
        <w:t>, reubicación en una ciudad diferente, asignación de funciones a través de las modalidades de trabajo en casa o teletrabajo, concesión de vacaciones, permisos remunerados o salario sin prestación del servicio de dependencia administrativa dentro de la entidad, licencia remunerada y las demás que garanticen la estabilidad laboral del informante, denunciante, testigo o quejoso interviniente.</w:t>
      </w:r>
    </w:p>
    <w:p w14:paraId="196A4059" w14:textId="4FDCE10F" w:rsidR="005459C5" w:rsidRPr="00BC50B4" w:rsidRDefault="00594957" w:rsidP="00BC50B4">
      <w:pPr>
        <w:pStyle w:val="NormalWeb"/>
        <w:spacing w:line="276" w:lineRule="auto"/>
        <w:jc w:val="both"/>
        <w:rPr>
          <w:rFonts w:ascii="Arial" w:hAnsi="Arial" w:cs="Arial"/>
          <w:sz w:val="22"/>
          <w:szCs w:val="22"/>
        </w:rPr>
      </w:pPr>
      <w:r w:rsidRPr="00BC50B4">
        <w:rPr>
          <w:rFonts w:ascii="Arial" w:hAnsi="Arial" w:cs="Arial"/>
          <w:b/>
          <w:bCs/>
          <w:sz w:val="22"/>
          <w:szCs w:val="22"/>
        </w:rPr>
        <w:t xml:space="preserve">Parágrafo </w:t>
      </w:r>
      <w:r w:rsidR="00540ED6" w:rsidRPr="00BC50B4">
        <w:rPr>
          <w:rFonts w:ascii="Arial" w:hAnsi="Arial" w:cs="Arial"/>
          <w:b/>
          <w:bCs/>
          <w:sz w:val="22"/>
          <w:szCs w:val="22"/>
        </w:rPr>
        <w:t>1</w:t>
      </w:r>
      <w:r w:rsidR="00DC6716" w:rsidRPr="00BC50B4">
        <w:rPr>
          <w:rFonts w:ascii="Arial" w:hAnsi="Arial" w:cs="Arial"/>
          <w:b/>
          <w:bCs/>
          <w:sz w:val="22"/>
          <w:szCs w:val="22"/>
        </w:rPr>
        <w:t>.</w:t>
      </w:r>
      <w:r w:rsidRPr="00BC50B4">
        <w:rPr>
          <w:rFonts w:ascii="Arial" w:hAnsi="Arial" w:cs="Arial"/>
          <w:sz w:val="22"/>
          <w:szCs w:val="22"/>
        </w:rPr>
        <w:t xml:space="preserve"> </w:t>
      </w:r>
      <w:r w:rsidR="005459C5" w:rsidRPr="00BC50B4">
        <w:rPr>
          <w:rFonts w:ascii="Arial" w:hAnsi="Arial" w:cs="Arial"/>
          <w:sz w:val="22"/>
          <w:szCs w:val="22"/>
        </w:rPr>
        <w:t xml:space="preserve">Las medidas preventivas en el ámbito laboral adoptadas por los </w:t>
      </w:r>
      <w:r w:rsidR="00493CC8" w:rsidRPr="00BC50B4">
        <w:rPr>
          <w:rFonts w:ascii="Arial" w:hAnsi="Arial" w:cs="Arial"/>
          <w:sz w:val="22"/>
          <w:szCs w:val="22"/>
        </w:rPr>
        <w:t>empleadores</w:t>
      </w:r>
      <w:r w:rsidR="00493CC8">
        <w:rPr>
          <w:rFonts w:ascii="Arial" w:hAnsi="Arial" w:cs="Arial"/>
          <w:sz w:val="22"/>
          <w:szCs w:val="22"/>
        </w:rPr>
        <w:t xml:space="preserve"> </w:t>
      </w:r>
      <w:r w:rsidR="00493CC8" w:rsidRPr="00BC50B4">
        <w:rPr>
          <w:rFonts w:ascii="Arial" w:hAnsi="Arial" w:cs="Arial"/>
          <w:sz w:val="22"/>
          <w:szCs w:val="22"/>
        </w:rPr>
        <w:t>deberán</w:t>
      </w:r>
      <w:r w:rsidR="005459C5" w:rsidRPr="00BC50B4">
        <w:rPr>
          <w:rFonts w:ascii="Arial" w:hAnsi="Arial" w:cs="Arial"/>
          <w:sz w:val="22"/>
          <w:szCs w:val="22"/>
        </w:rPr>
        <w:t xml:space="preserve"> ser info</w:t>
      </w:r>
      <w:r w:rsidR="005459C5" w:rsidRPr="00633FB7">
        <w:rPr>
          <w:rFonts w:ascii="Arial" w:hAnsi="Arial" w:cs="Arial"/>
          <w:sz w:val="22"/>
          <w:szCs w:val="22"/>
        </w:rPr>
        <w:t xml:space="preserve">rmadas al Ministerio del Trabajo, dentro de los </w:t>
      </w:r>
      <w:r w:rsidR="00A2436D" w:rsidRPr="00D073AE">
        <w:rPr>
          <w:rFonts w:ascii="Arial" w:hAnsi="Arial" w:cs="Arial"/>
          <w:sz w:val="22"/>
          <w:szCs w:val="22"/>
        </w:rPr>
        <w:t>cinco (5</w:t>
      </w:r>
      <w:r w:rsidR="005459C5" w:rsidRPr="006E4D9C">
        <w:rPr>
          <w:rFonts w:ascii="Arial" w:hAnsi="Arial" w:cs="Arial"/>
          <w:sz w:val="22"/>
          <w:szCs w:val="22"/>
        </w:rPr>
        <w:t>) días</w:t>
      </w:r>
      <w:r w:rsidR="0055656E">
        <w:rPr>
          <w:rFonts w:ascii="Arial" w:hAnsi="Arial" w:cs="Arial"/>
          <w:sz w:val="22"/>
          <w:szCs w:val="22"/>
        </w:rPr>
        <w:t xml:space="preserve"> hábiles </w:t>
      </w:r>
      <w:r w:rsidR="005459C5" w:rsidRPr="006E4D9C">
        <w:rPr>
          <w:rFonts w:ascii="Arial" w:hAnsi="Arial" w:cs="Arial"/>
          <w:sz w:val="22"/>
          <w:szCs w:val="22"/>
        </w:rPr>
        <w:t xml:space="preserve">siguientes a </w:t>
      </w:r>
      <w:r w:rsidR="00A2436D" w:rsidRPr="0044429F">
        <w:rPr>
          <w:rFonts w:ascii="Arial" w:hAnsi="Arial" w:cs="Arial"/>
          <w:sz w:val="22"/>
          <w:szCs w:val="22"/>
        </w:rPr>
        <w:t>la recepción de la solicitud de medida de protección laboral</w:t>
      </w:r>
      <w:r w:rsidR="005459C5" w:rsidRPr="0044429F">
        <w:rPr>
          <w:rFonts w:ascii="Arial" w:hAnsi="Arial" w:cs="Arial"/>
          <w:sz w:val="22"/>
          <w:szCs w:val="22"/>
        </w:rPr>
        <w:t xml:space="preserve">, o de lo contrario se entenderá un incumplimiento </w:t>
      </w:r>
      <w:r w:rsidR="00F80067" w:rsidRPr="00BC50B4">
        <w:rPr>
          <w:rFonts w:ascii="Arial" w:hAnsi="Arial" w:cs="Arial"/>
          <w:sz w:val="22"/>
          <w:szCs w:val="22"/>
        </w:rPr>
        <w:t>que</w:t>
      </w:r>
      <w:r w:rsidR="005459C5" w:rsidRPr="00BC50B4">
        <w:rPr>
          <w:rFonts w:ascii="Arial" w:hAnsi="Arial" w:cs="Arial"/>
          <w:sz w:val="22"/>
          <w:szCs w:val="22"/>
        </w:rPr>
        <w:t xml:space="preserve"> acarreará multas hasta de cien (100) salarios mínimos legales </w:t>
      </w:r>
      <w:r w:rsidR="00F80067" w:rsidRPr="00BC50B4">
        <w:rPr>
          <w:rFonts w:ascii="Arial" w:hAnsi="Arial" w:cs="Arial"/>
          <w:sz w:val="22"/>
          <w:szCs w:val="22"/>
        </w:rPr>
        <w:t xml:space="preserve">mensuales </w:t>
      </w:r>
      <w:r w:rsidR="005459C5" w:rsidRPr="00BC50B4">
        <w:rPr>
          <w:rFonts w:ascii="Arial" w:hAnsi="Arial" w:cs="Arial"/>
          <w:sz w:val="22"/>
          <w:szCs w:val="22"/>
        </w:rPr>
        <w:t xml:space="preserve">vigentes, las cuales serán impuestas por el Ministerio del Trabajo.  </w:t>
      </w:r>
      <w:r w:rsidR="006A39BB" w:rsidRPr="00BC50B4">
        <w:rPr>
          <w:rFonts w:ascii="Arial" w:hAnsi="Arial" w:cs="Arial"/>
          <w:sz w:val="22"/>
          <w:szCs w:val="22"/>
        </w:rPr>
        <w:t>De no adoptarse medidas preventivas</w:t>
      </w:r>
      <w:r w:rsidR="008068E0">
        <w:rPr>
          <w:rFonts w:ascii="Arial" w:hAnsi="Arial" w:cs="Arial"/>
          <w:sz w:val="22"/>
          <w:szCs w:val="22"/>
        </w:rPr>
        <w:t>,</w:t>
      </w:r>
      <w:r w:rsidR="006A39BB" w:rsidRPr="00BC50B4">
        <w:rPr>
          <w:rFonts w:ascii="Arial" w:hAnsi="Arial" w:cs="Arial"/>
          <w:sz w:val="22"/>
          <w:szCs w:val="22"/>
        </w:rPr>
        <w:t xml:space="preserve"> el empleador deberá informar al Ministerio de Trabajo las razones de su decisión junto con sus fundamentos y evidencias.</w:t>
      </w:r>
    </w:p>
    <w:p w14:paraId="2A685E88" w14:textId="74D76EA4" w:rsidR="0038408A" w:rsidRDefault="00594957" w:rsidP="00BC50B4">
      <w:pPr>
        <w:pStyle w:val="NormalWeb"/>
        <w:spacing w:line="276" w:lineRule="auto"/>
        <w:jc w:val="both"/>
        <w:rPr>
          <w:rFonts w:ascii="Arial" w:hAnsi="Arial" w:cs="Arial"/>
          <w:sz w:val="22"/>
          <w:szCs w:val="22"/>
        </w:rPr>
      </w:pPr>
      <w:r w:rsidRPr="00BC50B4">
        <w:rPr>
          <w:rFonts w:ascii="Arial" w:hAnsi="Arial" w:cs="Arial"/>
          <w:b/>
          <w:sz w:val="22"/>
          <w:szCs w:val="22"/>
        </w:rPr>
        <w:t xml:space="preserve">Parágrafo </w:t>
      </w:r>
      <w:r w:rsidR="00540ED6" w:rsidRPr="00BC50B4">
        <w:rPr>
          <w:rFonts w:ascii="Arial" w:hAnsi="Arial" w:cs="Arial"/>
          <w:b/>
          <w:sz w:val="22"/>
          <w:szCs w:val="22"/>
        </w:rPr>
        <w:t>2</w:t>
      </w:r>
      <w:r w:rsidRPr="00BC50B4">
        <w:rPr>
          <w:rFonts w:ascii="Arial" w:hAnsi="Arial" w:cs="Arial"/>
          <w:sz w:val="22"/>
          <w:szCs w:val="22"/>
        </w:rPr>
        <w:t xml:space="preserve">. Las medidas </w:t>
      </w:r>
      <w:r w:rsidR="005459C5" w:rsidRPr="00BC50B4">
        <w:rPr>
          <w:rFonts w:ascii="Arial" w:hAnsi="Arial" w:cs="Arial"/>
          <w:sz w:val="22"/>
          <w:szCs w:val="22"/>
        </w:rPr>
        <w:t xml:space="preserve">de protección </w:t>
      </w:r>
      <w:r w:rsidR="00C81711" w:rsidRPr="00BC50B4">
        <w:rPr>
          <w:rFonts w:ascii="Arial" w:hAnsi="Arial" w:cs="Arial"/>
          <w:sz w:val="22"/>
          <w:szCs w:val="22"/>
        </w:rPr>
        <w:t xml:space="preserve">laboral </w:t>
      </w:r>
      <w:r w:rsidRPr="00BC50B4">
        <w:rPr>
          <w:rFonts w:ascii="Arial" w:hAnsi="Arial" w:cs="Arial"/>
          <w:sz w:val="22"/>
          <w:szCs w:val="22"/>
        </w:rPr>
        <w:t>que se adopten</w:t>
      </w:r>
      <w:r w:rsidR="0038408A">
        <w:rPr>
          <w:rFonts w:ascii="Arial" w:hAnsi="Arial" w:cs="Arial"/>
          <w:sz w:val="22"/>
          <w:szCs w:val="22"/>
        </w:rPr>
        <w:t xml:space="preserve"> no podrán ser ilimitadas en el tiempo y solo</w:t>
      </w:r>
      <w:r w:rsidR="0038408A" w:rsidRPr="006F7724">
        <w:rPr>
          <w:rFonts w:ascii="Arial" w:hAnsi="Arial" w:cs="Arial"/>
          <w:sz w:val="22"/>
          <w:szCs w:val="22"/>
        </w:rPr>
        <w:t xml:space="preserve"> permanecer</w:t>
      </w:r>
      <w:r w:rsidR="0038408A">
        <w:rPr>
          <w:rFonts w:ascii="Arial" w:hAnsi="Arial" w:cs="Arial"/>
          <w:sz w:val="22"/>
          <w:szCs w:val="22"/>
        </w:rPr>
        <w:t>án</w:t>
      </w:r>
      <w:r w:rsidR="0038408A" w:rsidRPr="006F7724">
        <w:rPr>
          <w:rFonts w:ascii="Arial" w:hAnsi="Arial" w:cs="Arial"/>
          <w:sz w:val="22"/>
          <w:szCs w:val="22"/>
        </w:rPr>
        <w:t xml:space="preserve"> vigentes mientras subsistan los actos de colaboración</w:t>
      </w:r>
      <w:r w:rsidR="0038408A">
        <w:rPr>
          <w:rFonts w:ascii="Arial" w:hAnsi="Arial" w:cs="Arial"/>
          <w:sz w:val="22"/>
          <w:szCs w:val="22"/>
        </w:rPr>
        <w:t xml:space="preserve">, </w:t>
      </w:r>
      <w:r w:rsidR="0038408A">
        <w:rPr>
          <w:rFonts w:ascii="Arial" w:hAnsi="Arial" w:cs="Arial"/>
          <w:sz w:val="22"/>
          <w:szCs w:val="22"/>
        </w:rPr>
        <w:lastRenderedPageBreak/>
        <w:t xml:space="preserve">la amenaza o represalia. La protección laboral podrá prorrogarse consecutivamente </w:t>
      </w:r>
      <w:r w:rsidR="0038408A" w:rsidRPr="00B848C0">
        <w:rPr>
          <w:rFonts w:ascii="Arial" w:hAnsi="Arial" w:cs="Arial"/>
          <w:sz w:val="22"/>
          <w:szCs w:val="22"/>
        </w:rPr>
        <w:t>mientras subsistan los actos de colaboración</w:t>
      </w:r>
      <w:r w:rsidR="0038408A">
        <w:rPr>
          <w:rFonts w:ascii="Arial" w:hAnsi="Arial" w:cs="Arial"/>
          <w:sz w:val="22"/>
          <w:szCs w:val="22"/>
        </w:rPr>
        <w:t>, la amenaza o represalia.</w:t>
      </w:r>
      <w:r w:rsidRPr="00BC50B4">
        <w:rPr>
          <w:rFonts w:ascii="Arial" w:hAnsi="Arial" w:cs="Arial"/>
          <w:sz w:val="22"/>
          <w:szCs w:val="22"/>
        </w:rPr>
        <w:t xml:space="preserve"> </w:t>
      </w:r>
    </w:p>
    <w:p w14:paraId="1C33604A" w14:textId="737353F2" w:rsidR="00594957" w:rsidRPr="00BC50B4" w:rsidRDefault="00965249" w:rsidP="00BC50B4">
      <w:pPr>
        <w:pStyle w:val="NormalWeb"/>
        <w:spacing w:line="276" w:lineRule="auto"/>
        <w:jc w:val="both"/>
        <w:rPr>
          <w:rFonts w:ascii="Arial" w:hAnsi="Arial" w:cs="Arial"/>
          <w:sz w:val="22"/>
          <w:szCs w:val="22"/>
        </w:rPr>
      </w:pPr>
      <w:r w:rsidRPr="00965249">
        <w:rPr>
          <w:rFonts w:ascii="Arial" w:hAnsi="Arial" w:cs="Arial"/>
          <w:sz w:val="22"/>
          <w:szCs w:val="22"/>
        </w:rPr>
        <w:t>Los empleadores tendrán la obligación de informar al Ministerio de Trabajo cuál será la vigencia de las medidas de protección laboral que se adopten, señalando los fundamentos y evidencias que soportan dicha duración.</w:t>
      </w:r>
    </w:p>
    <w:p w14:paraId="7A01B512" w14:textId="4F6CEFF4" w:rsidR="005459C5" w:rsidRPr="00912934" w:rsidRDefault="005459C5" w:rsidP="00BC50B4">
      <w:pPr>
        <w:spacing w:line="276" w:lineRule="auto"/>
        <w:jc w:val="both"/>
        <w:rPr>
          <w:rFonts w:ascii="Arial" w:hAnsi="Arial" w:cs="Arial"/>
          <w:sz w:val="22"/>
          <w:szCs w:val="22"/>
        </w:rPr>
      </w:pPr>
      <w:r w:rsidRPr="00912934">
        <w:rPr>
          <w:rFonts w:ascii="Arial" w:hAnsi="Arial" w:cs="Arial"/>
          <w:b/>
          <w:bCs/>
          <w:sz w:val="22"/>
          <w:szCs w:val="22"/>
        </w:rPr>
        <w:t>Parágrafo</w:t>
      </w:r>
      <w:r w:rsidR="00540ED6" w:rsidRPr="00912934">
        <w:rPr>
          <w:rFonts w:ascii="Arial" w:hAnsi="Arial" w:cs="Arial"/>
          <w:b/>
          <w:bCs/>
          <w:sz w:val="22"/>
          <w:szCs w:val="22"/>
        </w:rPr>
        <w:t xml:space="preserve"> 3</w:t>
      </w:r>
      <w:r w:rsidR="00DC6716" w:rsidRPr="00912934">
        <w:rPr>
          <w:rFonts w:ascii="Arial" w:hAnsi="Arial" w:cs="Arial"/>
          <w:b/>
          <w:bCs/>
          <w:sz w:val="22"/>
          <w:szCs w:val="22"/>
        </w:rPr>
        <w:t>.</w:t>
      </w:r>
      <w:r w:rsidR="00C81711" w:rsidRPr="00912934">
        <w:rPr>
          <w:rFonts w:ascii="Arial" w:hAnsi="Arial" w:cs="Arial"/>
          <w:sz w:val="22"/>
          <w:szCs w:val="22"/>
        </w:rPr>
        <w:t xml:space="preserve"> En un término de dos (2) meses siguientes contados a partir de la vigencia de la presente Ley, el Ministerio del Trabajo establecerá mediante acto administrativo un único canal en cada Dirección</w:t>
      </w:r>
      <w:r w:rsidR="00BD7977" w:rsidRPr="00912934">
        <w:rPr>
          <w:rFonts w:ascii="Arial" w:hAnsi="Arial" w:cs="Arial"/>
          <w:sz w:val="22"/>
          <w:szCs w:val="22"/>
        </w:rPr>
        <w:t xml:space="preserve"> Territorial u Oficina Especial</w:t>
      </w:r>
      <w:r w:rsidR="00C81711" w:rsidRPr="00912934">
        <w:rPr>
          <w:rFonts w:ascii="Arial" w:hAnsi="Arial" w:cs="Arial"/>
          <w:sz w:val="22"/>
          <w:szCs w:val="22"/>
        </w:rPr>
        <w:t xml:space="preserve"> para efectos de investigar la presunta discriminación desplegada por causa o con ocasión de los hechos de corrupción denunciados</w:t>
      </w:r>
      <w:r w:rsidR="00965249">
        <w:rPr>
          <w:rFonts w:ascii="Arial" w:hAnsi="Arial" w:cs="Arial"/>
          <w:sz w:val="22"/>
          <w:szCs w:val="22"/>
        </w:rPr>
        <w:t>, informados o reportados</w:t>
      </w:r>
      <w:r w:rsidR="00C81711" w:rsidRPr="00912934">
        <w:rPr>
          <w:rFonts w:ascii="Arial" w:hAnsi="Arial" w:cs="Arial"/>
          <w:sz w:val="22"/>
          <w:szCs w:val="22"/>
        </w:rPr>
        <w:t>.</w:t>
      </w:r>
    </w:p>
    <w:p w14:paraId="7FE22616" w14:textId="77777777" w:rsidR="00CC48A3" w:rsidRPr="00912934" w:rsidRDefault="00CC48A3" w:rsidP="00633FB7">
      <w:pPr>
        <w:spacing w:line="276" w:lineRule="auto"/>
        <w:jc w:val="both"/>
        <w:rPr>
          <w:rFonts w:ascii="Arial" w:hAnsi="Arial" w:cs="Arial"/>
          <w:sz w:val="22"/>
          <w:szCs w:val="22"/>
        </w:rPr>
      </w:pPr>
    </w:p>
    <w:p w14:paraId="2E8C6A9A" w14:textId="5A9C864C" w:rsidR="0072536A" w:rsidRPr="00912934" w:rsidRDefault="0072536A" w:rsidP="0044429F">
      <w:pPr>
        <w:spacing w:line="276" w:lineRule="auto"/>
        <w:jc w:val="both"/>
        <w:rPr>
          <w:rFonts w:ascii="Arial" w:eastAsia="Arial Narrow" w:hAnsi="Arial" w:cs="Arial"/>
          <w:sz w:val="22"/>
          <w:szCs w:val="22"/>
        </w:rPr>
      </w:pPr>
      <w:r w:rsidRPr="00912934">
        <w:rPr>
          <w:rFonts w:ascii="Arial" w:eastAsia="Arial Narrow" w:hAnsi="Arial" w:cs="Arial"/>
          <w:b/>
          <w:bCs/>
          <w:sz w:val="22"/>
          <w:szCs w:val="22"/>
        </w:rPr>
        <w:t xml:space="preserve">Parágrafo 4. </w:t>
      </w:r>
      <w:r w:rsidRPr="00912934">
        <w:rPr>
          <w:rFonts w:ascii="Arial" w:eastAsia="Arial Narrow" w:hAnsi="Arial" w:cs="Arial"/>
          <w:sz w:val="22"/>
          <w:szCs w:val="22"/>
        </w:rPr>
        <w:t>A efectos de activar las medidas de protección del empleo del quejoso o testigo que presente información que facilite eficazmente una investigación por actos de corrupción, se considerarán como represalias, sin que sean taxativas y siempre que se deriven de la denuncia, queja o información, las siguientes: la suspensión, el despido, la destitución, el apartamiento del cargo por vacaciones</w:t>
      </w:r>
      <w:r w:rsidR="00965249">
        <w:rPr>
          <w:rFonts w:ascii="Arial" w:eastAsia="Arial Narrow" w:hAnsi="Arial" w:cs="Arial"/>
          <w:sz w:val="22"/>
          <w:szCs w:val="22"/>
        </w:rPr>
        <w:t xml:space="preserve"> no solicitadas</w:t>
      </w:r>
      <w:r w:rsidRPr="00912934">
        <w:rPr>
          <w:rFonts w:ascii="Arial" w:eastAsia="Arial Narrow" w:hAnsi="Arial" w:cs="Arial"/>
          <w:sz w:val="22"/>
          <w:szCs w:val="22"/>
        </w:rPr>
        <w:t xml:space="preserve"> u otra situación administrativa o medidas equivalentes; la degradación o denegación de ascensos; el cambio de puesto de trabajo, cambio de ubicación del lugar de trabajo, reducción salarial o cambio del horario de trabajo; la evaluación o referencias negativas con respecto a sus resultados laborales; el inicio de investigaciones disciplinarias, amonestaciones u otra sanción, incluidas las sanciones pecuniarias; las coacciones, intimidaciones o acoso; la discriminación, trato desfavorable o injusto; la no renovación o terminación anticipada de un contrato de trabajo temporal; la terminación anticipada o anulación de contratos de bienes o servicios; las referencias médicas o psiquiátricas.</w:t>
      </w:r>
    </w:p>
    <w:p w14:paraId="5BE2618C" w14:textId="77777777" w:rsidR="0072536A" w:rsidRPr="00912934" w:rsidRDefault="0072536A">
      <w:pPr>
        <w:spacing w:line="276" w:lineRule="auto"/>
        <w:jc w:val="both"/>
        <w:rPr>
          <w:rFonts w:ascii="Arial" w:eastAsia="Arial Narrow" w:hAnsi="Arial" w:cs="Arial"/>
          <w:sz w:val="22"/>
          <w:szCs w:val="22"/>
        </w:rPr>
      </w:pPr>
    </w:p>
    <w:p w14:paraId="16C51C44" w14:textId="33830019" w:rsidR="00A2436D" w:rsidRPr="00912934" w:rsidRDefault="00594957" w:rsidP="00912934">
      <w:pPr>
        <w:spacing w:line="276" w:lineRule="auto"/>
        <w:jc w:val="both"/>
        <w:rPr>
          <w:rFonts w:ascii="Arial" w:hAnsi="Arial" w:cs="Arial"/>
          <w:sz w:val="22"/>
          <w:szCs w:val="22"/>
        </w:rPr>
      </w:pPr>
      <w:r w:rsidRPr="00912934">
        <w:rPr>
          <w:rFonts w:ascii="Arial" w:hAnsi="Arial" w:cs="Arial"/>
          <w:b/>
          <w:sz w:val="22"/>
          <w:szCs w:val="22"/>
        </w:rPr>
        <w:t xml:space="preserve">Artículo </w:t>
      </w:r>
      <w:r w:rsidR="00540ED6" w:rsidRPr="00912934">
        <w:rPr>
          <w:rFonts w:ascii="Arial" w:hAnsi="Arial" w:cs="Arial"/>
          <w:b/>
          <w:sz w:val="22"/>
          <w:szCs w:val="22"/>
        </w:rPr>
        <w:t>7</w:t>
      </w:r>
      <w:r w:rsidRPr="00912934">
        <w:rPr>
          <w:rFonts w:ascii="Arial" w:hAnsi="Arial" w:cs="Arial"/>
          <w:b/>
          <w:sz w:val="22"/>
          <w:szCs w:val="22"/>
        </w:rPr>
        <w:t>. Medidas de Protección para los servidores públicos y contratistas de prestación de servicios y de apoyo a la gestión.</w:t>
      </w:r>
      <w:r w:rsidRPr="00912934">
        <w:rPr>
          <w:rFonts w:ascii="Arial" w:hAnsi="Arial" w:cs="Arial"/>
          <w:sz w:val="22"/>
          <w:szCs w:val="22"/>
        </w:rPr>
        <w:t xml:space="preserve"> </w:t>
      </w:r>
      <w:r w:rsidR="00A2436D" w:rsidRPr="00912934">
        <w:rPr>
          <w:rFonts w:ascii="Arial" w:hAnsi="Arial" w:cs="Arial"/>
          <w:sz w:val="22"/>
          <w:szCs w:val="22"/>
        </w:rPr>
        <w:t xml:space="preserve">En los casos en que existan posibles amenazas </w:t>
      </w:r>
      <w:r w:rsidR="0072536A" w:rsidRPr="00912934">
        <w:rPr>
          <w:rFonts w:ascii="Arial" w:hAnsi="Arial" w:cs="Arial"/>
          <w:sz w:val="22"/>
          <w:szCs w:val="22"/>
        </w:rPr>
        <w:t xml:space="preserve">o represalias </w:t>
      </w:r>
      <w:r w:rsidR="00A2436D" w:rsidRPr="00912934">
        <w:rPr>
          <w:rFonts w:ascii="Arial" w:hAnsi="Arial" w:cs="Arial"/>
          <w:sz w:val="22"/>
          <w:szCs w:val="22"/>
        </w:rPr>
        <w:t>en el sitio de trabajo</w:t>
      </w:r>
      <w:r w:rsidR="006A39BB" w:rsidRPr="00912934">
        <w:rPr>
          <w:rFonts w:ascii="Arial" w:hAnsi="Arial" w:cs="Arial"/>
          <w:sz w:val="22"/>
          <w:szCs w:val="22"/>
        </w:rPr>
        <w:t xml:space="preserve"> respecto de servidores públicos, contratistas de prestación de servicios y/o de apoyo a la gestión</w:t>
      </w:r>
      <w:r w:rsidR="00A2436D" w:rsidRPr="00912934">
        <w:rPr>
          <w:rFonts w:ascii="Arial" w:hAnsi="Arial" w:cs="Arial"/>
          <w:sz w:val="22"/>
          <w:szCs w:val="22"/>
        </w:rPr>
        <w:t>, la autoridad que conozca de la denuncia o reporte de casos de c</w:t>
      </w:r>
      <w:r w:rsidR="006A39BB" w:rsidRPr="00912934">
        <w:rPr>
          <w:rFonts w:ascii="Arial" w:hAnsi="Arial" w:cs="Arial"/>
          <w:sz w:val="22"/>
          <w:szCs w:val="22"/>
        </w:rPr>
        <w:t xml:space="preserve">orrupción y la posible amenaza, informará del hecho a la Procuraduría General de la Nación </w:t>
      </w:r>
      <w:r w:rsidR="0079150A" w:rsidRPr="00912934">
        <w:rPr>
          <w:rFonts w:ascii="Arial" w:hAnsi="Arial" w:cs="Arial"/>
          <w:sz w:val="22"/>
          <w:szCs w:val="22"/>
        </w:rPr>
        <w:t xml:space="preserve"> y a</w:t>
      </w:r>
      <w:r w:rsidR="00A2436D" w:rsidRPr="00912934">
        <w:rPr>
          <w:rFonts w:ascii="Arial" w:hAnsi="Arial" w:cs="Arial"/>
          <w:sz w:val="22"/>
          <w:szCs w:val="22"/>
        </w:rPr>
        <w:t>l representa</w:t>
      </w:r>
      <w:r w:rsidR="00381245" w:rsidRPr="00912934">
        <w:rPr>
          <w:rFonts w:ascii="Arial" w:hAnsi="Arial" w:cs="Arial"/>
          <w:sz w:val="22"/>
          <w:szCs w:val="22"/>
        </w:rPr>
        <w:t>n</w:t>
      </w:r>
      <w:r w:rsidR="006A39BB" w:rsidRPr="00912934">
        <w:rPr>
          <w:rFonts w:ascii="Arial" w:hAnsi="Arial" w:cs="Arial"/>
          <w:sz w:val="22"/>
          <w:szCs w:val="22"/>
        </w:rPr>
        <w:t>te legal de la entidad pública</w:t>
      </w:r>
      <w:r w:rsidR="00A2436D" w:rsidRPr="00912934">
        <w:rPr>
          <w:rFonts w:ascii="Arial" w:hAnsi="Arial" w:cs="Arial"/>
          <w:sz w:val="22"/>
          <w:szCs w:val="22"/>
        </w:rPr>
        <w:t xml:space="preserve"> para que éste adopte, de forma inmediata, las medidas preventivas en el ámbito de protección laboral que correspondan según ameriten los hechos. </w:t>
      </w:r>
      <w:r w:rsidR="0079150A" w:rsidRPr="00912934">
        <w:rPr>
          <w:rFonts w:ascii="Arial" w:hAnsi="Arial" w:cs="Arial"/>
          <w:sz w:val="22"/>
          <w:szCs w:val="22"/>
        </w:rPr>
        <w:t>La no adopción de las medidas siendo procedentes será causal de mala conducta.</w:t>
      </w:r>
    </w:p>
    <w:p w14:paraId="43A78B49" w14:textId="77777777" w:rsidR="00CC48A3" w:rsidRPr="00912934" w:rsidRDefault="00CC48A3" w:rsidP="00912934">
      <w:pPr>
        <w:spacing w:line="276" w:lineRule="auto"/>
        <w:jc w:val="both"/>
        <w:rPr>
          <w:rFonts w:ascii="Arial" w:hAnsi="Arial" w:cs="Arial"/>
          <w:sz w:val="22"/>
          <w:szCs w:val="22"/>
        </w:rPr>
      </w:pPr>
    </w:p>
    <w:p w14:paraId="22DA1F77" w14:textId="77777777" w:rsidR="00594957" w:rsidRPr="00912934" w:rsidRDefault="00594957" w:rsidP="00BC50B4">
      <w:pPr>
        <w:spacing w:line="276" w:lineRule="auto"/>
        <w:jc w:val="both"/>
        <w:rPr>
          <w:rFonts w:ascii="Arial" w:hAnsi="Arial" w:cs="Arial"/>
          <w:sz w:val="22"/>
          <w:szCs w:val="22"/>
        </w:rPr>
      </w:pPr>
      <w:r w:rsidRPr="00912934">
        <w:rPr>
          <w:rFonts w:ascii="Arial" w:hAnsi="Arial" w:cs="Arial"/>
          <w:sz w:val="22"/>
          <w:szCs w:val="22"/>
        </w:rPr>
        <w:t xml:space="preserve">Dentro de las medidas preventivas para </w:t>
      </w:r>
      <w:r w:rsidR="00381245" w:rsidRPr="00912934">
        <w:rPr>
          <w:rFonts w:ascii="Arial" w:hAnsi="Arial" w:cs="Arial"/>
          <w:sz w:val="22"/>
          <w:szCs w:val="22"/>
        </w:rPr>
        <w:t>los servidores d</w:t>
      </w:r>
      <w:r w:rsidRPr="00912934">
        <w:rPr>
          <w:rFonts w:ascii="Arial" w:hAnsi="Arial" w:cs="Arial"/>
          <w:sz w:val="22"/>
          <w:szCs w:val="22"/>
        </w:rPr>
        <w:t xml:space="preserve">el sector público, </w:t>
      </w:r>
      <w:r w:rsidR="00381245" w:rsidRPr="00912934">
        <w:rPr>
          <w:rFonts w:ascii="Arial" w:hAnsi="Arial" w:cs="Arial"/>
          <w:sz w:val="22"/>
          <w:szCs w:val="22"/>
        </w:rPr>
        <w:t>la entidad</w:t>
      </w:r>
      <w:r w:rsidRPr="00912934">
        <w:rPr>
          <w:rFonts w:ascii="Arial" w:hAnsi="Arial" w:cs="Arial"/>
          <w:sz w:val="22"/>
          <w:szCs w:val="22"/>
        </w:rPr>
        <w:t xml:space="preserve"> podrá adoptar las siguientes:</w:t>
      </w:r>
      <w:r w:rsidR="0072536A" w:rsidRPr="00912934">
        <w:rPr>
          <w:rFonts w:ascii="Arial" w:hAnsi="Arial" w:cs="Arial"/>
          <w:sz w:val="22"/>
          <w:szCs w:val="22"/>
        </w:rPr>
        <w:t xml:space="preserve"> </w:t>
      </w:r>
      <w:r w:rsidRPr="00912934">
        <w:rPr>
          <w:rFonts w:ascii="Arial" w:hAnsi="Arial" w:cs="Arial"/>
          <w:sz w:val="22"/>
          <w:szCs w:val="22"/>
        </w:rPr>
        <w:t>Traslado de dependencia administrativa dentro de la entidad, traslado de sede en otra ciudad cuando haya lugar, licencia remunerada en los términos regulados en la normativa vigente y las demás que garanticen la estabilidad laboral del informante, denunciante, testigo o interviniente, de acuerdo con las recomendaciones que formule la Procuraduría General de la Nación.</w:t>
      </w:r>
    </w:p>
    <w:p w14:paraId="109F761D" w14:textId="77777777" w:rsidR="00D073AE" w:rsidRDefault="00D073AE" w:rsidP="00633FB7">
      <w:pPr>
        <w:spacing w:line="276" w:lineRule="auto"/>
        <w:jc w:val="both"/>
        <w:rPr>
          <w:rFonts w:ascii="Arial" w:hAnsi="Arial" w:cs="Arial"/>
          <w:sz w:val="22"/>
          <w:szCs w:val="22"/>
        </w:rPr>
      </w:pPr>
    </w:p>
    <w:p w14:paraId="24F5EC01" w14:textId="7203A35F" w:rsidR="00594957" w:rsidRPr="00912934" w:rsidRDefault="00594957" w:rsidP="00633FB7">
      <w:pPr>
        <w:spacing w:line="276" w:lineRule="auto"/>
        <w:jc w:val="both"/>
        <w:rPr>
          <w:rFonts w:ascii="Arial" w:hAnsi="Arial" w:cs="Arial"/>
          <w:sz w:val="22"/>
          <w:szCs w:val="22"/>
        </w:rPr>
      </w:pPr>
      <w:r w:rsidRPr="00912934">
        <w:rPr>
          <w:rFonts w:ascii="Arial" w:hAnsi="Arial" w:cs="Arial"/>
          <w:sz w:val="22"/>
          <w:szCs w:val="22"/>
        </w:rPr>
        <w:lastRenderedPageBreak/>
        <w:t>En el momento de tomar las medidas de protección se deberá tener en cuenta el nivel del empleo que ocupe el servidor público, con el fin de garant</w:t>
      </w:r>
      <w:r w:rsidR="00381245" w:rsidRPr="00912934">
        <w:rPr>
          <w:rFonts w:ascii="Arial" w:hAnsi="Arial" w:cs="Arial"/>
          <w:sz w:val="22"/>
          <w:szCs w:val="22"/>
        </w:rPr>
        <w:t xml:space="preserve">izar la prestación del servicio y los principios de la contratación pública. </w:t>
      </w:r>
    </w:p>
    <w:p w14:paraId="6725E304" w14:textId="77777777" w:rsidR="00CC48A3" w:rsidRPr="00912934" w:rsidRDefault="00CC48A3" w:rsidP="00D073AE">
      <w:pPr>
        <w:spacing w:line="276" w:lineRule="auto"/>
        <w:jc w:val="both"/>
        <w:rPr>
          <w:rFonts w:ascii="Arial" w:hAnsi="Arial" w:cs="Arial"/>
          <w:sz w:val="22"/>
          <w:szCs w:val="22"/>
        </w:rPr>
      </w:pPr>
    </w:p>
    <w:p w14:paraId="7ED5D4F8" w14:textId="77777777" w:rsidR="00674A42" w:rsidRDefault="00594957" w:rsidP="0044429F">
      <w:pPr>
        <w:spacing w:line="276" w:lineRule="auto"/>
        <w:jc w:val="both"/>
        <w:rPr>
          <w:rFonts w:ascii="Arial" w:hAnsi="Arial" w:cs="Arial"/>
          <w:sz w:val="22"/>
          <w:szCs w:val="22"/>
        </w:rPr>
      </w:pPr>
      <w:r w:rsidRPr="00912934">
        <w:rPr>
          <w:rFonts w:ascii="Arial" w:hAnsi="Arial" w:cs="Arial"/>
          <w:sz w:val="22"/>
          <w:szCs w:val="22"/>
        </w:rPr>
        <w:t xml:space="preserve">Para las personas vinculadas a través de prestación de servicios y de apoyo a la gestión procederá: modificación de las actividades del contrato para traslado de dependencia administrativa dentro de la entidad, traslado de sede </w:t>
      </w:r>
      <w:r w:rsidR="005C1021" w:rsidRPr="00912934">
        <w:rPr>
          <w:rFonts w:ascii="Arial" w:hAnsi="Arial" w:cs="Arial"/>
          <w:sz w:val="22"/>
          <w:szCs w:val="22"/>
        </w:rPr>
        <w:t>a</w:t>
      </w:r>
      <w:r w:rsidRPr="00912934">
        <w:rPr>
          <w:rFonts w:ascii="Arial" w:hAnsi="Arial" w:cs="Arial"/>
          <w:sz w:val="22"/>
          <w:szCs w:val="22"/>
        </w:rPr>
        <w:t xml:space="preserve"> otra ciudad cuando haya lugar</w:t>
      </w:r>
      <w:r w:rsidR="00465501" w:rsidRPr="00912934">
        <w:rPr>
          <w:rFonts w:ascii="Arial" w:hAnsi="Arial" w:cs="Arial"/>
          <w:sz w:val="22"/>
          <w:szCs w:val="22"/>
        </w:rPr>
        <w:t xml:space="preserve"> o</w:t>
      </w:r>
      <w:r w:rsidRPr="00912934">
        <w:rPr>
          <w:rFonts w:ascii="Arial" w:hAnsi="Arial" w:cs="Arial"/>
          <w:sz w:val="22"/>
          <w:szCs w:val="22"/>
        </w:rPr>
        <w:t xml:space="preserve"> cambio de</w:t>
      </w:r>
      <w:r w:rsidR="00465501" w:rsidRPr="00912934">
        <w:rPr>
          <w:rFonts w:ascii="Arial" w:hAnsi="Arial" w:cs="Arial"/>
          <w:sz w:val="22"/>
          <w:szCs w:val="22"/>
        </w:rPr>
        <w:t>l</w:t>
      </w:r>
      <w:r w:rsidRPr="00912934">
        <w:rPr>
          <w:rFonts w:ascii="Arial" w:hAnsi="Arial" w:cs="Arial"/>
          <w:sz w:val="22"/>
          <w:szCs w:val="22"/>
        </w:rPr>
        <w:t xml:space="preserve"> supervisor del cont</w:t>
      </w:r>
      <w:r w:rsidR="005C1021" w:rsidRPr="00912934">
        <w:rPr>
          <w:rFonts w:ascii="Arial" w:hAnsi="Arial" w:cs="Arial"/>
          <w:sz w:val="22"/>
          <w:szCs w:val="22"/>
        </w:rPr>
        <w:t xml:space="preserve">rato. </w:t>
      </w:r>
    </w:p>
    <w:p w14:paraId="33F0ABD5" w14:textId="77777777" w:rsidR="00674A42" w:rsidRDefault="00674A42" w:rsidP="0044429F">
      <w:pPr>
        <w:spacing w:line="276" w:lineRule="auto"/>
        <w:jc w:val="both"/>
        <w:rPr>
          <w:rFonts w:ascii="Arial" w:hAnsi="Arial" w:cs="Arial"/>
          <w:sz w:val="22"/>
          <w:szCs w:val="22"/>
        </w:rPr>
      </w:pPr>
    </w:p>
    <w:p w14:paraId="096B98B1" w14:textId="0CFAB287" w:rsidR="00594957" w:rsidRPr="00F17F7B" w:rsidRDefault="00674A42" w:rsidP="0044429F">
      <w:pPr>
        <w:spacing w:line="276" w:lineRule="auto"/>
        <w:jc w:val="both"/>
        <w:rPr>
          <w:rFonts w:ascii="Arial" w:hAnsi="Arial" w:cs="Arial"/>
          <w:sz w:val="22"/>
          <w:szCs w:val="22"/>
        </w:rPr>
      </w:pPr>
      <w:r w:rsidRPr="00674A42">
        <w:rPr>
          <w:rFonts w:ascii="Arial" w:hAnsi="Arial" w:cs="Arial"/>
          <w:sz w:val="22"/>
          <w:szCs w:val="22"/>
        </w:rPr>
        <w:t>En todos los casos, estas medidas no podrán desmejorar las condiciones contractuales y se deberá garantizar la entrega de los insumos necesarios para el cumplimiento de las actividades</w:t>
      </w:r>
      <w:r w:rsidR="00594957" w:rsidRPr="00F17F7B">
        <w:rPr>
          <w:rFonts w:ascii="Arial" w:hAnsi="Arial" w:cs="Arial"/>
          <w:sz w:val="22"/>
          <w:szCs w:val="22"/>
        </w:rPr>
        <w:t>.</w:t>
      </w:r>
    </w:p>
    <w:p w14:paraId="7FCD65DC" w14:textId="77777777" w:rsidR="00594957" w:rsidRPr="00D073AE" w:rsidRDefault="00594957" w:rsidP="0044429F">
      <w:pPr>
        <w:pStyle w:val="NormalWeb"/>
        <w:spacing w:line="276" w:lineRule="auto"/>
        <w:jc w:val="both"/>
        <w:rPr>
          <w:rFonts w:ascii="Arial" w:hAnsi="Arial" w:cs="Arial"/>
          <w:sz w:val="22"/>
          <w:szCs w:val="22"/>
        </w:rPr>
      </w:pPr>
      <w:r w:rsidRPr="00BC50B4">
        <w:rPr>
          <w:rFonts w:ascii="Arial" w:hAnsi="Arial" w:cs="Arial"/>
          <w:b/>
          <w:sz w:val="22"/>
          <w:szCs w:val="22"/>
        </w:rPr>
        <w:t xml:space="preserve">Parágrafo </w:t>
      </w:r>
      <w:r w:rsidR="00540ED6" w:rsidRPr="00BC50B4">
        <w:rPr>
          <w:rFonts w:ascii="Arial" w:hAnsi="Arial" w:cs="Arial"/>
          <w:b/>
          <w:sz w:val="22"/>
          <w:szCs w:val="22"/>
        </w:rPr>
        <w:t>1</w:t>
      </w:r>
      <w:r w:rsidRPr="00BC50B4">
        <w:rPr>
          <w:rFonts w:ascii="Arial" w:hAnsi="Arial" w:cs="Arial"/>
          <w:b/>
          <w:sz w:val="22"/>
          <w:szCs w:val="22"/>
        </w:rPr>
        <w:t xml:space="preserve">. </w:t>
      </w:r>
      <w:r w:rsidR="00465501" w:rsidRPr="00BC50B4">
        <w:rPr>
          <w:rFonts w:ascii="Arial" w:hAnsi="Arial" w:cs="Arial"/>
          <w:sz w:val="22"/>
          <w:szCs w:val="22"/>
        </w:rPr>
        <w:t>E</w:t>
      </w:r>
      <w:r w:rsidR="006A39BB" w:rsidRPr="00BC50B4">
        <w:rPr>
          <w:rFonts w:ascii="Arial" w:hAnsi="Arial" w:cs="Arial"/>
          <w:sz w:val="22"/>
          <w:szCs w:val="22"/>
        </w:rPr>
        <w:t>l Departamento Administrativo de la Función Pública</w:t>
      </w:r>
      <w:r w:rsidR="00465501" w:rsidRPr="00BC50B4">
        <w:rPr>
          <w:rFonts w:ascii="Arial" w:hAnsi="Arial" w:cs="Arial"/>
          <w:sz w:val="22"/>
          <w:szCs w:val="22"/>
        </w:rPr>
        <w:t xml:space="preserve"> podrá ser consultado sobre el nivel del empleo y demás características que ocupe el servidor público y contratista</w:t>
      </w:r>
      <w:r w:rsidR="00465501" w:rsidRPr="00633FB7">
        <w:rPr>
          <w:rFonts w:ascii="Arial" w:hAnsi="Arial" w:cs="Arial"/>
          <w:sz w:val="22"/>
          <w:szCs w:val="22"/>
        </w:rPr>
        <w:t>s de prestación de servicios y de apoyo a la gestión</w:t>
      </w:r>
      <w:r w:rsidRPr="00D073AE">
        <w:rPr>
          <w:rFonts w:ascii="Arial" w:hAnsi="Arial" w:cs="Arial"/>
          <w:sz w:val="22"/>
          <w:szCs w:val="22"/>
        </w:rPr>
        <w:t>.</w:t>
      </w:r>
    </w:p>
    <w:p w14:paraId="05C9A588" w14:textId="6785A966" w:rsidR="00594957" w:rsidRPr="0044429F" w:rsidRDefault="00594957" w:rsidP="0044429F">
      <w:pPr>
        <w:pStyle w:val="NormalWeb"/>
        <w:spacing w:line="276" w:lineRule="auto"/>
        <w:jc w:val="both"/>
        <w:rPr>
          <w:rFonts w:ascii="Arial" w:hAnsi="Arial" w:cs="Arial"/>
          <w:sz w:val="22"/>
          <w:szCs w:val="22"/>
        </w:rPr>
      </w:pPr>
      <w:r w:rsidRPr="0044429F">
        <w:rPr>
          <w:rFonts w:ascii="Arial" w:hAnsi="Arial" w:cs="Arial"/>
          <w:b/>
          <w:sz w:val="22"/>
          <w:szCs w:val="22"/>
        </w:rPr>
        <w:t>Parágrafo</w:t>
      </w:r>
      <w:r w:rsidR="00540ED6" w:rsidRPr="0044429F">
        <w:rPr>
          <w:rFonts w:ascii="Arial" w:hAnsi="Arial" w:cs="Arial"/>
          <w:b/>
          <w:sz w:val="22"/>
          <w:szCs w:val="22"/>
        </w:rPr>
        <w:t xml:space="preserve"> 2</w:t>
      </w:r>
      <w:r w:rsidRPr="0044429F">
        <w:rPr>
          <w:rFonts w:ascii="Arial" w:hAnsi="Arial" w:cs="Arial"/>
          <w:sz w:val="22"/>
          <w:szCs w:val="22"/>
        </w:rPr>
        <w:t xml:space="preserve">. </w:t>
      </w:r>
      <w:r w:rsidR="00381245" w:rsidRPr="0044429F">
        <w:rPr>
          <w:rFonts w:ascii="Arial" w:hAnsi="Arial" w:cs="Arial"/>
          <w:sz w:val="22"/>
          <w:szCs w:val="22"/>
        </w:rPr>
        <w:t xml:space="preserve">Las medidas de protección que se adopten </w:t>
      </w:r>
      <w:r w:rsidR="0038408A">
        <w:rPr>
          <w:rFonts w:ascii="Arial" w:hAnsi="Arial" w:cs="Arial"/>
          <w:sz w:val="22"/>
          <w:szCs w:val="22"/>
        </w:rPr>
        <w:t>no podrán ser ilimitadas en el tiempo y solo</w:t>
      </w:r>
      <w:r w:rsidR="0038408A" w:rsidRPr="00B848C0">
        <w:rPr>
          <w:rFonts w:ascii="Arial" w:hAnsi="Arial" w:cs="Arial"/>
          <w:sz w:val="22"/>
          <w:szCs w:val="22"/>
        </w:rPr>
        <w:t xml:space="preserve"> permanecer</w:t>
      </w:r>
      <w:r w:rsidR="0038408A">
        <w:rPr>
          <w:rFonts w:ascii="Arial" w:hAnsi="Arial" w:cs="Arial"/>
          <w:sz w:val="22"/>
          <w:szCs w:val="22"/>
        </w:rPr>
        <w:t>án</w:t>
      </w:r>
      <w:r w:rsidR="0038408A" w:rsidRPr="00B848C0">
        <w:rPr>
          <w:rFonts w:ascii="Arial" w:hAnsi="Arial" w:cs="Arial"/>
          <w:sz w:val="22"/>
          <w:szCs w:val="22"/>
        </w:rPr>
        <w:t xml:space="preserve"> vigentes mientras subsistan los actos de colaboración</w:t>
      </w:r>
      <w:r w:rsidR="0038408A">
        <w:rPr>
          <w:rFonts w:ascii="Arial" w:hAnsi="Arial" w:cs="Arial"/>
          <w:sz w:val="22"/>
          <w:szCs w:val="22"/>
        </w:rPr>
        <w:t xml:space="preserve">, la amenaza o represalia. La protección laboral podrá prorrogarse consecutivamente </w:t>
      </w:r>
      <w:r w:rsidR="0038408A" w:rsidRPr="00B848C0">
        <w:rPr>
          <w:rFonts w:ascii="Arial" w:hAnsi="Arial" w:cs="Arial"/>
          <w:sz w:val="22"/>
          <w:szCs w:val="22"/>
        </w:rPr>
        <w:t>mientras subsistan los actos de colaboración</w:t>
      </w:r>
      <w:r w:rsidR="0038408A">
        <w:rPr>
          <w:rFonts w:ascii="Arial" w:hAnsi="Arial" w:cs="Arial"/>
          <w:sz w:val="22"/>
          <w:szCs w:val="22"/>
        </w:rPr>
        <w:t>, la amenaza o represalia.</w:t>
      </w:r>
      <w:r w:rsidR="00381245" w:rsidRPr="0044429F">
        <w:rPr>
          <w:rFonts w:ascii="Arial" w:hAnsi="Arial" w:cs="Arial"/>
          <w:sz w:val="22"/>
          <w:szCs w:val="22"/>
        </w:rPr>
        <w:t>.</w:t>
      </w:r>
    </w:p>
    <w:p w14:paraId="23E00895" w14:textId="77777777" w:rsidR="0072536A" w:rsidRPr="00BC50B4" w:rsidRDefault="0072536A">
      <w:pPr>
        <w:pStyle w:val="NormalWeb"/>
        <w:spacing w:line="276" w:lineRule="auto"/>
        <w:jc w:val="both"/>
        <w:rPr>
          <w:rFonts w:ascii="Arial" w:hAnsi="Arial" w:cs="Arial"/>
          <w:sz w:val="22"/>
          <w:szCs w:val="22"/>
        </w:rPr>
      </w:pPr>
      <w:r w:rsidRPr="00BC50B4">
        <w:rPr>
          <w:rFonts w:ascii="Arial" w:hAnsi="Arial" w:cs="Arial"/>
          <w:b/>
          <w:bCs/>
          <w:sz w:val="22"/>
          <w:szCs w:val="22"/>
        </w:rPr>
        <w:t xml:space="preserve">Parágrafo 3. </w:t>
      </w:r>
      <w:r w:rsidRPr="00BC50B4">
        <w:rPr>
          <w:rFonts w:ascii="Arial" w:hAnsi="Arial" w:cs="Arial"/>
          <w:sz w:val="22"/>
          <w:szCs w:val="22"/>
        </w:rPr>
        <w:t>Se entenderá por represalias lo previsto en el parágrafo 4 del artículo 6 de la presente ley.</w:t>
      </w:r>
    </w:p>
    <w:p w14:paraId="5B19A549" w14:textId="74A86074" w:rsidR="00D509F8" w:rsidRPr="00F17F7B" w:rsidRDefault="00BA0C61">
      <w:pPr>
        <w:spacing w:before="240" w:line="276" w:lineRule="auto"/>
        <w:jc w:val="both"/>
        <w:rPr>
          <w:rFonts w:ascii="Arial" w:hAnsi="Arial" w:cs="Arial"/>
          <w:sz w:val="22"/>
          <w:szCs w:val="22"/>
        </w:rPr>
      </w:pPr>
      <w:r w:rsidRPr="00F17F7B">
        <w:rPr>
          <w:rFonts w:ascii="Arial" w:hAnsi="Arial" w:cs="Arial"/>
          <w:b/>
          <w:sz w:val="22"/>
          <w:szCs w:val="22"/>
        </w:rPr>
        <w:t xml:space="preserve">Artículo </w:t>
      </w:r>
      <w:r w:rsidR="00540ED6" w:rsidRPr="00F17F7B">
        <w:rPr>
          <w:rFonts w:ascii="Arial" w:hAnsi="Arial" w:cs="Arial"/>
          <w:b/>
          <w:sz w:val="22"/>
          <w:szCs w:val="22"/>
        </w:rPr>
        <w:t>8</w:t>
      </w:r>
      <w:r w:rsidRPr="00F17F7B">
        <w:rPr>
          <w:rFonts w:ascii="Arial" w:hAnsi="Arial" w:cs="Arial"/>
          <w:b/>
          <w:sz w:val="22"/>
          <w:szCs w:val="22"/>
        </w:rPr>
        <w:t>.</w:t>
      </w:r>
      <w:r w:rsidRPr="00F17F7B">
        <w:rPr>
          <w:rFonts w:ascii="Arial" w:hAnsi="Arial" w:cs="Arial"/>
          <w:sz w:val="22"/>
          <w:szCs w:val="22"/>
        </w:rPr>
        <w:t xml:space="preserve"> </w:t>
      </w:r>
      <w:r w:rsidRPr="00F17F7B">
        <w:rPr>
          <w:rFonts w:ascii="Arial" w:hAnsi="Arial" w:cs="Arial"/>
          <w:b/>
          <w:sz w:val="22"/>
          <w:szCs w:val="22"/>
        </w:rPr>
        <w:t>Compromiso de difusión.</w:t>
      </w:r>
      <w:r w:rsidRPr="00F17F7B">
        <w:rPr>
          <w:rFonts w:ascii="Arial" w:hAnsi="Arial" w:cs="Arial"/>
          <w:sz w:val="22"/>
          <w:szCs w:val="22"/>
        </w:rPr>
        <w:t xml:space="preserve"> Todas las entidades públicas y privadas deberán incentivar la denuncia de actos de corrupción y difundir los alcances de las medidas de protección de manera permanente, </w:t>
      </w:r>
      <w:r w:rsidR="004F596D" w:rsidRPr="00F17F7B">
        <w:rPr>
          <w:rFonts w:ascii="Arial" w:hAnsi="Arial" w:cs="Arial"/>
          <w:sz w:val="22"/>
          <w:szCs w:val="22"/>
        </w:rPr>
        <w:t xml:space="preserve">en todos </w:t>
      </w:r>
      <w:r w:rsidRPr="00F17F7B">
        <w:rPr>
          <w:rFonts w:ascii="Arial" w:hAnsi="Arial" w:cs="Arial"/>
          <w:sz w:val="22"/>
          <w:szCs w:val="22"/>
        </w:rPr>
        <w:t>los canales de información con lo</w:t>
      </w:r>
      <w:r w:rsidR="004F596D" w:rsidRPr="00F17F7B">
        <w:rPr>
          <w:rFonts w:ascii="Arial" w:hAnsi="Arial" w:cs="Arial"/>
          <w:sz w:val="22"/>
          <w:szCs w:val="22"/>
        </w:rPr>
        <w:t>s</w:t>
      </w:r>
      <w:r w:rsidRPr="00F17F7B">
        <w:rPr>
          <w:rFonts w:ascii="Arial" w:hAnsi="Arial" w:cs="Arial"/>
          <w:sz w:val="22"/>
          <w:szCs w:val="22"/>
        </w:rPr>
        <w:t xml:space="preserve"> que cuenten.</w:t>
      </w:r>
    </w:p>
    <w:p w14:paraId="3495E962" w14:textId="77777777" w:rsidR="00706DD4" w:rsidRPr="00C0793D" w:rsidRDefault="00706DD4">
      <w:pPr>
        <w:spacing w:line="276" w:lineRule="auto"/>
        <w:jc w:val="center"/>
        <w:rPr>
          <w:rFonts w:ascii="Arial" w:hAnsi="Arial" w:cs="Arial"/>
          <w:b/>
          <w:sz w:val="22"/>
          <w:szCs w:val="22"/>
        </w:rPr>
      </w:pPr>
      <w:bookmarkStart w:id="1" w:name="_Hlk46326870"/>
      <w:r w:rsidRPr="00C0793D">
        <w:rPr>
          <w:rFonts w:ascii="Arial" w:hAnsi="Arial" w:cs="Arial"/>
          <w:b/>
          <w:sz w:val="22"/>
          <w:szCs w:val="22"/>
        </w:rPr>
        <w:t>Capítulo II</w:t>
      </w:r>
    </w:p>
    <w:p w14:paraId="76273050" w14:textId="6F8DE242" w:rsidR="00706DD4" w:rsidRPr="00F17F7B" w:rsidRDefault="00DA12EC">
      <w:pPr>
        <w:spacing w:line="276" w:lineRule="auto"/>
        <w:jc w:val="center"/>
        <w:rPr>
          <w:rFonts w:ascii="Arial" w:hAnsi="Arial" w:cs="Arial"/>
          <w:b/>
          <w:sz w:val="22"/>
          <w:szCs w:val="22"/>
        </w:rPr>
      </w:pPr>
      <w:r w:rsidRPr="00F17F7B">
        <w:rPr>
          <w:rFonts w:ascii="Arial" w:hAnsi="Arial" w:cs="Arial"/>
          <w:b/>
          <w:sz w:val="22"/>
          <w:szCs w:val="22"/>
        </w:rPr>
        <w:t xml:space="preserve">FORTALECIMIENTO DE </w:t>
      </w:r>
      <w:r w:rsidR="00F76851">
        <w:rPr>
          <w:rFonts w:ascii="Arial" w:hAnsi="Arial" w:cs="Arial"/>
          <w:b/>
          <w:sz w:val="22"/>
          <w:szCs w:val="22"/>
        </w:rPr>
        <w:t xml:space="preserve">LA </w:t>
      </w:r>
      <w:r w:rsidR="00706DD4" w:rsidRPr="00F17F7B">
        <w:rPr>
          <w:rFonts w:ascii="Arial" w:hAnsi="Arial" w:cs="Arial"/>
          <w:b/>
          <w:sz w:val="22"/>
          <w:szCs w:val="22"/>
        </w:rPr>
        <w:t>RESPONSABILIDAD DE LAS PERSONAS JURÍDICAS</w:t>
      </w:r>
      <w:r w:rsidR="00970093" w:rsidRPr="00F17F7B">
        <w:rPr>
          <w:rFonts w:ascii="Arial" w:hAnsi="Arial" w:cs="Arial"/>
          <w:b/>
          <w:sz w:val="22"/>
          <w:szCs w:val="22"/>
        </w:rPr>
        <w:t xml:space="preserve"> POR ACTOS DE CORRUPCI</w:t>
      </w:r>
      <w:r w:rsidR="00F76851">
        <w:rPr>
          <w:rFonts w:ascii="Arial" w:hAnsi="Arial" w:cs="Arial"/>
          <w:b/>
          <w:sz w:val="22"/>
          <w:szCs w:val="22"/>
        </w:rPr>
        <w:t>Ó</w:t>
      </w:r>
      <w:r w:rsidR="00970093" w:rsidRPr="00F17F7B">
        <w:rPr>
          <w:rFonts w:ascii="Arial" w:hAnsi="Arial" w:cs="Arial"/>
          <w:b/>
          <w:sz w:val="22"/>
          <w:szCs w:val="22"/>
        </w:rPr>
        <w:t>N</w:t>
      </w:r>
    </w:p>
    <w:p w14:paraId="758C64E2" w14:textId="77777777" w:rsidR="0044429F" w:rsidRDefault="0044429F" w:rsidP="0044429F">
      <w:pPr>
        <w:spacing w:after="120"/>
        <w:jc w:val="both"/>
        <w:rPr>
          <w:rFonts w:ascii="Arial" w:hAnsi="Arial" w:cs="Arial"/>
          <w:b/>
          <w:bCs/>
          <w:i/>
          <w:sz w:val="22"/>
          <w:szCs w:val="22"/>
        </w:rPr>
      </w:pPr>
    </w:p>
    <w:p w14:paraId="7764FE15" w14:textId="5B4A85AC" w:rsidR="0044429F" w:rsidRPr="00F17F7B" w:rsidRDefault="0044429F" w:rsidP="00F17F7B">
      <w:pPr>
        <w:spacing w:after="120" w:line="276" w:lineRule="auto"/>
        <w:jc w:val="both"/>
        <w:rPr>
          <w:rFonts w:ascii="Arial" w:hAnsi="Arial" w:cs="Arial"/>
          <w:sz w:val="22"/>
          <w:szCs w:val="22"/>
        </w:rPr>
      </w:pPr>
      <w:r w:rsidRPr="00F17F7B">
        <w:rPr>
          <w:rFonts w:ascii="Arial" w:hAnsi="Arial" w:cs="Arial"/>
          <w:b/>
          <w:bCs/>
          <w:sz w:val="22"/>
          <w:szCs w:val="22"/>
        </w:rPr>
        <w:t xml:space="preserve">Artículo 9. </w:t>
      </w:r>
      <w:r w:rsidRPr="00F17F7B">
        <w:rPr>
          <w:rFonts w:ascii="Arial" w:hAnsi="Arial" w:cs="Arial"/>
          <w:sz w:val="22"/>
          <w:szCs w:val="22"/>
        </w:rPr>
        <w:t>Modifíquese el artículo 34 de la Ley 1474 de 2011, el cual quedará así.</w:t>
      </w:r>
    </w:p>
    <w:p w14:paraId="78746888" w14:textId="30E2015A" w:rsidR="0044429F" w:rsidRPr="00CF1A4E" w:rsidRDefault="0044429F" w:rsidP="00F17F7B">
      <w:pPr>
        <w:spacing w:line="276" w:lineRule="auto"/>
        <w:ind w:left="426"/>
        <w:jc w:val="both"/>
        <w:rPr>
          <w:rFonts w:ascii="Arial" w:hAnsi="Arial" w:cs="Arial"/>
          <w:sz w:val="22"/>
          <w:szCs w:val="22"/>
        </w:rPr>
      </w:pPr>
      <w:r w:rsidRPr="00CF1A4E">
        <w:rPr>
          <w:rFonts w:ascii="Arial" w:hAnsi="Arial" w:cs="Arial"/>
          <w:b/>
          <w:sz w:val="22"/>
          <w:szCs w:val="22"/>
        </w:rPr>
        <w:t>Artículo 34.</w:t>
      </w:r>
      <w:r w:rsidRPr="00F17F7B">
        <w:rPr>
          <w:rFonts w:ascii="Arial" w:hAnsi="Arial" w:cs="Arial"/>
          <w:b/>
          <w:sz w:val="22"/>
          <w:szCs w:val="22"/>
        </w:rPr>
        <w:t xml:space="preserve"> </w:t>
      </w:r>
      <w:r w:rsidRPr="00F17F7B">
        <w:rPr>
          <w:rFonts w:ascii="Arial" w:hAnsi="Arial" w:cs="Arial"/>
          <w:b/>
          <w:iCs/>
          <w:sz w:val="22"/>
          <w:szCs w:val="22"/>
        </w:rPr>
        <w:t>MEDIDAS CONTRA PERSONAS JURÍDICAS DOMICILIADAS EN COLOMBIA</w:t>
      </w:r>
      <w:r w:rsidRPr="00CF1A4E">
        <w:rPr>
          <w:rFonts w:ascii="Arial" w:hAnsi="Arial" w:cs="Arial"/>
          <w:i/>
          <w:iCs/>
          <w:sz w:val="22"/>
          <w:szCs w:val="22"/>
        </w:rPr>
        <w:t>.</w:t>
      </w:r>
      <w:r w:rsidRPr="00CF1A4E">
        <w:rPr>
          <w:rFonts w:ascii="Arial" w:hAnsi="Arial" w:cs="Arial"/>
          <w:bCs/>
          <w:sz w:val="22"/>
          <w:szCs w:val="22"/>
        </w:rPr>
        <w:t xml:space="preserve"> </w:t>
      </w:r>
      <w:r w:rsidRPr="00CF1A4E">
        <w:rPr>
          <w:rFonts w:ascii="Arial" w:hAnsi="Arial" w:cs="Arial"/>
          <w:sz w:val="22"/>
          <w:szCs w:val="22"/>
        </w:rPr>
        <w:t xml:space="preserve">Independientemente de las responsabilidades penales individuales a que hubiere lugar, </w:t>
      </w:r>
      <w:r w:rsidRPr="00F17F7B">
        <w:rPr>
          <w:rFonts w:ascii="Arial" w:hAnsi="Arial" w:cs="Arial"/>
          <w:sz w:val="22"/>
          <w:szCs w:val="22"/>
        </w:rPr>
        <w:t>las medidas contempladas en el artículo 91 de la Ley 906 de 2004 se aplicarán a las personas jurídicas y sucursales de sociedades extranjeras domiciliadas en Colombia, a las personas</w:t>
      </w:r>
      <w:r w:rsidR="00042125">
        <w:rPr>
          <w:rFonts w:ascii="Arial" w:hAnsi="Arial" w:cs="Arial"/>
          <w:sz w:val="22"/>
          <w:szCs w:val="22"/>
        </w:rPr>
        <w:t xml:space="preserve"> jurídicas</w:t>
      </w:r>
      <w:r w:rsidRPr="00F17F7B">
        <w:rPr>
          <w:rFonts w:ascii="Arial" w:hAnsi="Arial" w:cs="Arial"/>
          <w:sz w:val="22"/>
          <w:szCs w:val="22"/>
        </w:rPr>
        <w:t xml:space="preserve"> que integren uniones temporales o consorcios, </w:t>
      </w:r>
      <w:r w:rsidRPr="00F17F7B">
        <w:rPr>
          <w:rFonts w:ascii="Arial" w:eastAsiaTheme="minorHAnsi" w:hAnsi="Arial" w:cs="Arial"/>
          <w:sz w:val="22"/>
          <w:szCs w:val="22"/>
          <w:lang w:eastAsia="en-US"/>
        </w:rPr>
        <w:t>a las empresas industriales y comercial</w:t>
      </w:r>
      <w:r w:rsidR="00301FB5" w:rsidRPr="00F17F7B">
        <w:rPr>
          <w:rFonts w:ascii="Arial" w:eastAsiaTheme="minorHAnsi" w:hAnsi="Arial" w:cs="Arial"/>
          <w:sz w:val="22"/>
          <w:szCs w:val="22"/>
          <w:lang w:eastAsia="en-US"/>
        </w:rPr>
        <w:t>es</w:t>
      </w:r>
      <w:r w:rsidRPr="00F17F7B">
        <w:rPr>
          <w:rFonts w:ascii="Arial" w:eastAsiaTheme="minorHAnsi" w:hAnsi="Arial" w:cs="Arial"/>
          <w:sz w:val="22"/>
          <w:szCs w:val="22"/>
          <w:lang w:eastAsia="en-US"/>
        </w:rPr>
        <w:t xml:space="preserve"> del Estado y empresas de economía mixta</w:t>
      </w:r>
      <w:r w:rsidRPr="00F17F7B">
        <w:rPr>
          <w:rFonts w:ascii="Arial" w:hAnsi="Arial" w:cs="Arial"/>
          <w:sz w:val="22"/>
          <w:szCs w:val="22"/>
        </w:rPr>
        <w:t xml:space="preserve"> y a las entidades sin ánimo de lucro que se hayan</w:t>
      </w:r>
      <w:r w:rsidRPr="00CF1A4E">
        <w:rPr>
          <w:rFonts w:ascii="Arial" w:hAnsi="Arial" w:cs="Arial"/>
          <w:sz w:val="22"/>
          <w:szCs w:val="22"/>
        </w:rPr>
        <w:t xml:space="preserve"> beneficiado de la comisión de delitos contra la administración pública, contra el medio ambiente, contra el orden económico y social, financiación del terrorismo y de grupos de delincuencia organizada y administración de recursos relacionados con actividades terroristas y de la delincuencia </w:t>
      </w:r>
      <w:r w:rsidRPr="00CF1A4E">
        <w:rPr>
          <w:rFonts w:ascii="Arial" w:hAnsi="Arial" w:cs="Arial"/>
          <w:sz w:val="22"/>
          <w:szCs w:val="22"/>
        </w:rPr>
        <w:lastRenderedPageBreak/>
        <w:t>organizada</w:t>
      </w:r>
      <w:r w:rsidRPr="00F17F7B">
        <w:rPr>
          <w:rFonts w:ascii="Arial" w:hAnsi="Arial" w:cs="Arial"/>
          <w:sz w:val="22"/>
          <w:szCs w:val="22"/>
        </w:rPr>
        <w:t xml:space="preserve">, los </w:t>
      </w:r>
      <w:r w:rsidR="00102FAB">
        <w:rPr>
          <w:rFonts w:ascii="Arial" w:hAnsi="Arial" w:cs="Arial"/>
          <w:sz w:val="22"/>
          <w:szCs w:val="22"/>
        </w:rPr>
        <w:t>consagrados</w:t>
      </w:r>
      <w:r w:rsidRPr="00F17F7B">
        <w:rPr>
          <w:rFonts w:ascii="Arial" w:hAnsi="Arial" w:cs="Arial"/>
          <w:sz w:val="22"/>
          <w:szCs w:val="22"/>
        </w:rPr>
        <w:t xml:space="preserve"> en la Ley 1474 de 2011</w:t>
      </w:r>
      <w:r w:rsidRPr="00102FAB">
        <w:rPr>
          <w:rFonts w:ascii="Arial" w:hAnsi="Arial" w:cs="Arial"/>
          <w:sz w:val="22"/>
          <w:szCs w:val="22"/>
        </w:rPr>
        <w:t>,</w:t>
      </w:r>
      <w:r w:rsidRPr="00CF1A4E">
        <w:rPr>
          <w:rFonts w:ascii="Arial" w:hAnsi="Arial" w:cs="Arial"/>
          <w:sz w:val="22"/>
          <w:szCs w:val="22"/>
        </w:rPr>
        <w:t xml:space="preserve"> o cualquier conducta punible relacionada con el patrimonio público, que hubieren sido realizados, directa o indirectamente, por parte de </w:t>
      </w:r>
      <w:r w:rsidRPr="00CF1A4E">
        <w:rPr>
          <w:rFonts w:ascii="Arial" w:eastAsiaTheme="minorHAnsi" w:hAnsi="Arial" w:cs="Arial"/>
          <w:sz w:val="22"/>
          <w:szCs w:val="22"/>
          <w:lang w:eastAsia="en-US"/>
        </w:rPr>
        <w:t>directores, administradores, representantes legales, revisores fiscales u otros funcionarios o empleados de una institución</w:t>
      </w:r>
      <w:r w:rsidRPr="00CF1A4E">
        <w:rPr>
          <w:rFonts w:ascii="Arial" w:hAnsi="Arial" w:cs="Arial"/>
          <w:sz w:val="22"/>
          <w:szCs w:val="22"/>
        </w:rPr>
        <w:t xml:space="preserve">. </w:t>
      </w:r>
    </w:p>
    <w:p w14:paraId="24DB21D1" w14:textId="77777777" w:rsidR="0044429F" w:rsidRPr="00CF1A4E" w:rsidRDefault="0044429F" w:rsidP="00F17F7B">
      <w:pPr>
        <w:spacing w:line="276" w:lineRule="auto"/>
        <w:ind w:left="426"/>
        <w:rPr>
          <w:rFonts w:ascii="Arial" w:hAnsi="Arial" w:cs="Arial"/>
          <w:sz w:val="22"/>
          <w:szCs w:val="22"/>
        </w:rPr>
      </w:pPr>
    </w:p>
    <w:p w14:paraId="05AD24DF" w14:textId="77777777" w:rsidR="0044429F" w:rsidRPr="00CF1A4E" w:rsidRDefault="0044429F" w:rsidP="00F17F7B">
      <w:pPr>
        <w:spacing w:line="276" w:lineRule="auto"/>
        <w:ind w:left="426"/>
        <w:jc w:val="both"/>
        <w:rPr>
          <w:rFonts w:ascii="Arial" w:hAnsi="Arial" w:cs="Arial"/>
          <w:sz w:val="22"/>
          <w:szCs w:val="22"/>
        </w:rPr>
      </w:pPr>
      <w:r w:rsidRPr="00CF1A4E">
        <w:rPr>
          <w:rFonts w:ascii="Arial" w:hAnsi="Arial" w:cs="Arial"/>
          <w:sz w:val="22"/>
          <w:szCs w:val="22"/>
        </w:rPr>
        <w:t xml:space="preserve">En la investigación de los delitos mencionados, las entidades estatales posiblemente perjudicadas podrán pedir la vinculación como tercero civilmente responsable de las personas jurídicas y las sucursales de sociedades extranjeras domiciliadas en Colombia que hayan participado en la comisión de aquellas. </w:t>
      </w:r>
    </w:p>
    <w:p w14:paraId="5E6C3F99" w14:textId="4C26C056" w:rsidR="0044429F" w:rsidRPr="00CF1A4E" w:rsidRDefault="0044429F" w:rsidP="00F17F7B">
      <w:pPr>
        <w:spacing w:before="100" w:beforeAutospacing="1" w:after="100" w:afterAutospacing="1" w:line="276" w:lineRule="auto"/>
        <w:ind w:left="426"/>
        <w:jc w:val="both"/>
        <w:rPr>
          <w:rFonts w:ascii="Arial" w:hAnsi="Arial" w:cs="Arial"/>
          <w:sz w:val="22"/>
          <w:szCs w:val="22"/>
        </w:rPr>
      </w:pPr>
      <w:r w:rsidRPr="00CF1A4E">
        <w:rPr>
          <w:rFonts w:ascii="Arial" w:hAnsi="Arial" w:cs="Arial"/>
          <w:sz w:val="22"/>
          <w:szCs w:val="22"/>
        </w:rPr>
        <w:t xml:space="preserve">Cuando exista un principio de oportunidad o sentencia penal condenatoria debidamente ejecutoriada contra las personas y por los delitos señalados en el inciso primero de este artículo, las superintendencias o autoridades de inspección y vigilancia podrán </w:t>
      </w:r>
      <w:r w:rsidR="0044161E" w:rsidRPr="00CF1A4E">
        <w:rPr>
          <w:rFonts w:ascii="Arial" w:hAnsi="Arial" w:cs="Arial"/>
          <w:sz w:val="22"/>
          <w:szCs w:val="22"/>
        </w:rPr>
        <w:t>imponer,</w:t>
      </w:r>
      <w:r w:rsidRPr="00CF1A4E">
        <w:rPr>
          <w:rFonts w:ascii="Arial" w:hAnsi="Arial" w:cs="Arial"/>
          <w:sz w:val="22"/>
          <w:szCs w:val="22"/>
        </w:rPr>
        <w:t xml:space="preserve"> </w:t>
      </w:r>
      <w:r w:rsidR="0044161E">
        <w:rPr>
          <w:rFonts w:ascii="Arial" w:hAnsi="Arial" w:cs="Arial"/>
          <w:sz w:val="22"/>
          <w:szCs w:val="22"/>
        </w:rPr>
        <w:t xml:space="preserve">además, </w:t>
      </w:r>
      <w:r w:rsidRPr="00CF1A4E">
        <w:rPr>
          <w:rFonts w:ascii="Arial" w:hAnsi="Arial" w:cs="Arial"/>
          <w:sz w:val="22"/>
          <w:szCs w:val="22"/>
        </w:rPr>
        <w:t xml:space="preserve">sanciones administrativas sobre sus vigilados e inspeccionados, si la conducta se realizó con el consentimiento o tolerancia de dicha persona jurídica, y en su beneficio o interés. </w:t>
      </w:r>
    </w:p>
    <w:p w14:paraId="79D0C072" w14:textId="31586763" w:rsidR="0044429F" w:rsidRPr="00CF1A4E" w:rsidRDefault="0044429F" w:rsidP="00F17F7B">
      <w:pPr>
        <w:spacing w:before="100" w:beforeAutospacing="1" w:after="100" w:afterAutospacing="1" w:line="276" w:lineRule="auto"/>
        <w:ind w:left="426"/>
        <w:jc w:val="both"/>
        <w:rPr>
          <w:rFonts w:ascii="Arial" w:hAnsi="Arial" w:cs="Arial"/>
          <w:sz w:val="22"/>
          <w:szCs w:val="22"/>
        </w:rPr>
      </w:pPr>
      <w:r w:rsidRPr="00CF1A4E">
        <w:rPr>
          <w:rFonts w:ascii="Arial" w:hAnsi="Arial" w:cs="Arial"/>
          <w:b/>
          <w:sz w:val="22"/>
          <w:szCs w:val="22"/>
        </w:rPr>
        <w:t>Parágrafo:</w:t>
      </w:r>
      <w:r w:rsidRPr="00CF1A4E">
        <w:rPr>
          <w:rFonts w:ascii="Arial" w:hAnsi="Arial" w:cs="Arial"/>
          <w:sz w:val="22"/>
          <w:szCs w:val="22"/>
        </w:rPr>
        <w:t xml:space="preserve"> Para los efectos de lo previsto en la presente ley se consideran </w:t>
      </w:r>
      <w:r w:rsidR="000A2C53" w:rsidRPr="00CF1A4E">
        <w:rPr>
          <w:rFonts w:ascii="Arial" w:hAnsi="Arial" w:cs="Arial"/>
          <w:sz w:val="22"/>
          <w:szCs w:val="22"/>
        </w:rPr>
        <w:t>personas jurídicas</w:t>
      </w:r>
      <w:r w:rsidRPr="00CF1A4E">
        <w:rPr>
          <w:rFonts w:ascii="Arial" w:hAnsi="Arial" w:cs="Arial"/>
          <w:sz w:val="22"/>
          <w:szCs w:val="22"/>
        </w:rPr>
        <w:t>, además</w:t>
      </w:r>
      <w:r w:rsidR="006010A9">
        <w:rPr>
          <w:rFonts w:ascii="Arial" w:hAnsi="Arial" w:cs="Arial"/>
          <w:sz w:val="22"/>
          <w:szCs w:val="22"/>
        </w:rPr>
        <w:t>,</w:t>
      </w:r>
      <w:r w:rsidRPr="00CF1A4E">
        <w:rPr>
          <w:rFonts w:ascii="Arial" w:hAnsi="Arial" w:cs="Arial"/>
          <w:sz w:val="22"/>
          <w:szCs w:val="22"/>
        </w:rPr>
        <w:t xml:space="preserve"> a las sucursales de sociedades extranjeras domiciliadas en Colombia, las personas que integren uniones temporales o consorcios,</w:t>
      </w:r>
      <w:r w:rsidRPr="00CF1A4E">
        <w:rPr>
          <w:rFonts w:ascii="Arial" w:eastAsiaTheme="minorHAnsi" w:hAnsi="Arial" w:cs="Arial"/>
          <w:sz w:val="22"/>
          <w:szCs w:val="22"/>
          <w:lang w:eastAsia="en-US"/>
        </w:rPr>
        <w:t xml:space="preserve"> las empresas industriales y comercial del Estado</w:t>
      </w:r>
      <w:r w:rsidR="0044161E">
        <w:rPr>
          <w:rFonts w:ascii="Arial" w:eastAsiaTheme="minorHAnsi" w:hAnsi="Arial" w:cs="Arial"/>
          <w:sz w:val="22"/>
          <w:szCs w:val="22"/>
          <w:lang w:eastAsia="en-US"/>
        </w:rPr>
        <w:t>, las</w:t>
      </w:r>
      <w:r w:rsidRPr="00CF1A4E">
        <w:rPr>
          <w:rFonts w:ascii="Arial" w:eastAsiaTheme="minorHAnsi" w:hAnsi="Arial" w:cs="Arial"/>
          <w:sz w:val="22"/>
          <w:szCs w:val="22"/>
          <w:lang w:eastAsia="en-US"/>
        </w:rPr>
        <w:t xml:space="preserve"> </w:t>
      </w:r>
      <w:r w:rsidR="0044161E">
        <w:rPr>
          <w:rFonts w:ascii="Arial" w:eastAsiaTheme="minorHAnsi" w:hAnsi="Arial" w:cs="Arial"/>
          <w:sz w:val="22"/>
          <w:szCs w:val="22"/>
          <w:lang w:eastAsia="en-US"/>
        </w:rPr>
        <w:t>sociedades</w:t>
      </w:r>
      <w:r w:rsidRPr="00CF1A4E">
        <w:rPr>
          <w:rFonts w:ascii="Arial" w:eastAsiaTheme="minorHAnsi" w:hAnsi="Arial" w:cs="Arial"/>
          <w:sz w:val="22"/>
          <w:szCs w:val="22"/>
          <w:lang w:eastAsia="en-US"/>
        </w:rPr>
        <w:t xml:space="preserve"> de economía mixta</w:t>
      </w:r>
      <w:r w:rsidRPr="00CF1A4E">
        <w:rPr>
          <w:rFonts w:ascii="Arial" w:hAnsi="Arial" w:cs="Arial"/>
          <w:sz w:val="22"/>
          <w:szCs w:val="22"/>
        </w:rPr>
        <w:t xml:space="preserve"> y a las entidades sin ánimo de lucro. </w:t>
      </w:r>
    </w:p>
    <w:p w14:paraId="5873DCE2" w14:textId="4BEEA718" w:rsidR="0044429F" w:rsidRPr="00F17F7B" w:rsidRDefault="0044429F" w:rsidP="00F17F7B">
      <w:pPr>
        <w:spacing w:line="276" w:lineRule="auto"/>
        <w:jc w:val="both"/>
        <w:rPr>
          <w:rFonts w:ascii="Arial" w:hAnsi="Arial" w:cs="Arial"/>
          <w:sz w:val="22"/>
          <w:szCs w:val="22"/>
        </w:rPr>
      </w:pPr>
      <w:r w:rsidRPr="00F17F7B">
        <w:rPr>
          <w:rFonts w:ascii="Arial" w:hAnsi="Arial" w:cs="Arial"/>
          <w:b/>
          <w:bCs/>
          <w:sz w:val="22"/>
          <w:szCs w:val="22"/>
        </w:rPr>
        <w:t xml:space="preserve">Artículo </w:t>
      </w:r>
      <w:r w:rsidR="00A05892">
        <w:rPr>
          <w:rFonts w:ascii="Arial" w:hAnsi="Arial" w:cs="Arial"/>
          <w:b/>
          <w:bCs/>
          <w:sz w:val="22"/>
          <w:szCs w:val="22"/>
        </w:rPr>
        <w:t>10</w:t>
      </w:r>
      <w:r w:rsidRPr="00F17F7B">
        <w:rPr>
          <w:rFonts w:ascii="Arial" w:hAnsi="Arial" w:cs="Arial"/>
          <w:b/>
          <w:bCs/>
          <w:sz w:val="22"/>
          <w:szCs w:val="22"/>
        </w:rPr>
        <w:t xml:space="preserve">. </w:t>
      </w:r>
      <w:r w:rsidRPr="00F17F7B">
        <w:rPr>
          <w:rFonts w:ascii="Arial" w:hAnsi="Arial" w:cs="Arial"/>
          <w:bCs/>
          <w:sz w:val="22"/>
          <w:szCs w:val="22"/>
        </w:rPr>
        <w:t>Adiciónese</w:t>
      </w:r>
      <w:r w:rsidRPr="00F17F7B">
        <w:rPr>
          <w:rFonts w:ascii="Arial" w:hAnsi="Arial" w:cs="Arial"/>
          <w:b/>
          <w:bCs/>
          <w:sz w:val="22"/>
          <w:szCs w:val="22"/>
        </w:rPr>
        <w:t xml:space="preserve"> </w:t>
      </w:r>
      <w:r w:rsidRPr="00F17F7B">
        <w:rPr>
          <w:rFonts w:ascii="Arial" w:hAnsi="Arial" w:cs="Arial"/>
          <w:sz w:val="22"/>
          <w:szCs w:val="22"/>
        </w:rPr>
        <w:t>el artículo 34-1 a la Ley 1474 de 2011, el cual quedará así:</w:t>
      </w:r>
    </w:p>
    <w:p w14:paraId="6FEDB386" w14:textId="695AAEBD" w:rsidR="0044429F" w:rsidRPr="00CF1A4E" w:rsidRDefault="0044429F" w:rsidP="00F17F7B">
      <w:pPr>
        <w:spacing w:before="100" w:beforeAutospacing="1" w:after="100" w:afterAutospacing="1" w:line="276" w:lineRule="auto"/>
        <w:ind w:left="426"/>
        <w:jc w:val="both"/>
        <w:rPr>
          <w:rFonts w:ascii="Arial" w:hAnsi="Arial" w:cs="Arial"/>
          <w:sz w:val="22"/>
          <w:szCs w:val="22"/>
        </w:rPr>
      </w:pPr>
      <w:r w:rsidRPr="00CF1A4E">
        <w:rPr>
          <w:rFonts w:ascii="Arial" w:hAnsi="Arial" w:cs="Arial"/>
          <w:b/>
          <w:bCs/>
          <w:sz w:val="22"/>
          <w:szCs w:val="22"/>
        </w:rPr>
        <w:t xml:space="preserve">Artículo 34-1: </w:t>
      </w:r>
      <w:r w:rsidRPr="00CF1A4E">
        <w:rPr>
          <w:rFonts w:ascii="Arial" w:hAnsi="Arial" w:cs="Arial"/>
          <w:sz w:val="22"/>
          <w:szCs w:val="22"/>
        </w:rPr>
        <w:t xml:space="preserve">Las superintendencias o autoridades de inspección y vigilancia iniciarán el proceso administrativo sancionatorio referido en el </w:t>
      </w:r>
      <w:r w:rsidR="00A12413" w:rsidRPr="00CF1A4E">
        <w:rPr>
          <w:rFonts w:ascii="Arial" w:hAnsi="Arial" w:cs="Arial"/>
          <w:sz w:val="22"/>
          <w:szCs w:val="22"/>
        </w:rPr>
        <w:t>artículo</w:t>
      </w:r>
      <w:r w:rsidRPr="00CF1A4E">
        <w:rPr>
          <w:rFonts w:ascii="Arial" w:hAnsi="Arial" w:cs="Arial"/>
          <w:sz w:val="22"/>
          <w:szCs w:val="22"/>
        </w:rPr>
        <w:t xml:space="preserve"> 34 cuando tenga conocimiento del principio de oportunidad o sentencia</w:t>
      </w:r>
      <w:r w:rsidR="0044161E">
        <w:rPr>
          <w:rFonts w:ascii="Arial" w:hAnsi="Arial" w:cs="Arial"/>
          <w:sz w:val="22"/>
          <w:szCs w:val="22"/>
        </w:rPr>
        <w:t xml:space="preserve"> condenatoria</w:t>
      </w:r>
      <w:r w:rsidRPr="00CF1A4E">
        <w:rPr>
          <w:rFonts w:ascii="Arial" w:hAnsi="Arial" w:cs="Arial"/>
          <w:sz w:val="22"/>
          <w:szCs w:val="22"/>
        </w:rPr>
        <w:t xml:space="preserve">.  </w:t>
      </w:r>
    </w:p>
    <w:p w14:paraId="0D0D0B54" w14:textId="56BE4A4B" w:rsidR="0044429F" w:rsidRPr="00CF1A4E" w:rsidRDefault="0044429F" w:rsidP="00F17F7B">
      <w:pPr>
        <w:pStyle w:val="NormalWeb"/>
        <w:spacing w:line="276" w:lineRule="auto"/>
        <w:ind w:left="426"/>
        <w:jc w:val="both"/>
        <w:rPr>
          <w:rFonts w:ascii="Arial" w:eastAsiaTheme="minorHAnsi" w:hAnsi="Arial" w:cs="Arial"/>
          <w:sz w:val="22"/>
          <w:szCs w:val="22"/>
          <w:lang w:eastAsia="en-US"/>
        </w:rPr>
      </w:pPr>
      <w:r w:rsidRPr="00CF1A4E">
        <w:rPr>
          <w:rFonts w:ascii="Arial" w:eastAsiaTheme="minorHAnsi" w:hAnsi="Arial" w:cs="Arial"/>
          <w:sz w:val="22"/>
          <w:szCs w:val="22"/>
          <w:lang w:eastAsia="en-US"/>
        </w:rPr>
        <w:t>Si existiere conflicto de competencias administrativa</w:t>
      </w:r>
      <w:r w:rsidR="0044161E">
        <w:rPr>
          <w:rFonts w:ascii="Arial" w:eastAsiaTheme="minorHAnsi" w:hAnsi="Arial" w:cs="Arial"/>
          <w:sz w:val="22"/>
          <w:szCs w:val="22"/>
          <w:lang w:eastAsia="en-US"/>
        </w:rPr>
        <w:t>s</w:t>
      </w:r>
      <w:r w:rsidRPr="00CF1A4E">
        <w:rPr>
          <w:rFonts w:ascii="Arial" w:eastAsiaTheme="minorHAnsi" w:hAnsi="Arial" w:cs="Arial"/>
          <w:sz w:val="22"/>
          <w:szCs w:val="22"/>
          <w:lang w:eastAsia="en-US"/>
        </w:rPr>
        <w:t>, el mismo se resolverá por lo consagrado en el artículo 39 de la Ley 1437 de 2011.</w:t>
      </w:r>
    </w:p>
    <w:p w14:paraId="48783B81" w14:textId="0DC09383" w:rsidR="0044429F" w:rsidRPr="00CF1A4E" w:rsidRDefault="0044429F" w:rsidP="00F17F7B">
      <w:pPr>
        <w:pStyle w:val="NormalWeb"/>
        <w:spacing w:line="276" w:lineRule="auto"/>
        <w:ind w:left="567"/>
        <w:jc w:val="both"/>
        <w:rPr>
          <w:rFonts w:ascii="Arial" w:eastAsiaTheme="minorHAnsi" w:hAnsi="Arial" w:cs="Arial"/>
          <w:sz w:val="22"/>
          <w:szCs w:val="22"/>
          <w:lang w:eastAsia="en-US"/>
        </w:rPr>
      </w:pPr>
      <w:r w:rsidRPr="00CF1A4E">
        <w:rPr>
          <w:rFonts w:ascii="Arial" w:eastAsiaTheme="minorHAnsi" w:hAnsi="Arial" w:cs="Arial"/>
          <w:b/>
          <w:sz w:val="22"/>
          <w:szCs w:val="22"/>
          <w:lang w:eastAsia="en-US"/>
        </w:rPr>
        <w:t>Parágrafo 1</w:t>
      </w:r>
      <w:r w:rsidRPr="00CF1A4E">
        <w:rPr>
          <w:rFonts w:ascii="Arial" w:eastAsiaTheme="minorHAnsi" w:hAnsi="Arial" w:cs="Arial"/>
          <w:sz w:val="22"/>
          <w:szCs w:val="22"/>
          <w:lang w:eastAsia="en-US"/>
        </w:rPr>
        <w:t>: Lo dispuesto en l</w:t>
      </w:r>
      <w:r w:rsidR="005C21F8">
        <w:rPr>
          <w:rFonts w:ascii="Arial" w:eastAsiaTheme="minorHAnsi" w:hAnsi="Arial" w:cs="Arial"/>
          <w:sz w:val="22"/>
          <w:szCs w:val="22"/>
          <w:lang w:eastAsia="en-US"/>
        </w:rPr>
        <w:t>os artículos 34 y 34-1 de la</w:t>
      </w:r>
      <w:r w:rsidRPr="00CF1A4E">
        <w:rPr>
          <w:rFonts w:ascii="Arial" w:eastAsiaTheme="minorHAnsi" w:hAnsi="Arial" w:cs="Arial"/>
          <w:sz w:val="22"/>
          <w:szCs w:val="22"/>
          <w:lang w:eastAsia="en-US"/>
        </w:rPr>
        <w:t xml:space="preserve"> presente ley no será</w:t>
      </w:r>
      <w:r w:rsidR="005C21F8">
        <w:rPr>
          <w:rFonts w:ascii="Arial" w:eastAsiaTheme="minorHAnsi" w:hAnsi="Arial" w:cs="Arial"/>
          <w:sz w:val="22"/>
          <w:szCs w:val="22"/>
          <w:lang w:eastAsia="en-US"/>
        </w:rPr>
        <w:t>n</w:t>
      </w:r>
      <w:r w:rsidRPr="00CF1A4E">
        <w:rPr>
          <w:rFonts w:ascii="Arial" w:eastAsiaTheme="minorHAnsi" w:hAnsi="Arial" w:cs="Arial"/>
          <w:sz w:val="22"/>
          <w:szCs w:val="22"/>
          <w:lang w:eastAsia="en-US"/>
        </w:rPr>
        <w:t xml:space="preserve"> aplicable</w:t>
      </w:r>
      <w:r w:rsidR="005C21F8">
        <w:rPr>
          <w:rFonts w:ascii="Arial" w:eastAsiaTheme="minorHAnsi" w:hAnsi="Arial" w:cs="Arial"/>
          <w:sz w:val="22"/>
          <w:szCs w:val="22"/>
          <w:lang w:eastAsia="en-US"/>
        </w:rPr>
        <w:t>s</w:t>
      </w:r>
      <w:r w:rsidRPr="00CF1A4E">
        <w:rPr>
          <w:rFonts w:ascii="Arial" w:eastAsiaTheme="minorHAnsi" w:hAnsi="Arial" w:cs="Arial"/>
          <w:sz w:val="22"/>
          <w:szCs w:val="22"/>
          <w:lang w:eastAsia="en-US"/>
        </w:rPr>
        <w:t xml:space="preserve"> para la Superintendencia de Industria y Comercio. </w:t>
      </w:r>
    </w:p>
    <w:p w14:paraId="20780713" w14:textId="7D6493AF" w:rsidR="00186499" w:rsidRPr="00CF1A4E" w:rsidRDefault="00186499" w:rsidP="00C0793D">
      <w:pPr>
        <w:pStyle w:val="NormalWeb"/>
        <w:spacing w:line="276" w:lineRule="auto"/>
        <w:ind w:left="567"/>
        <w:jc w:val="both"/>
        <w:rPr>
          <w:rFonts w:ascii="Arial" w:eastAsiaTheme="minorHAnsi" w:hAnsi="Arial" w:cs="Arial"/>
          <w:sz w:val="22"/>
          <w:szCs w:val="22"/>
          <w:lang w:eastAsia="en-US"/>
        </w:rPr>
      </w:pPr>
      <w:r w:rsidRPr="00F17F7B">
        <w:rPr>
          <w:rFonts w:ascii="Arial" w:eastAsiaTheme="minorHAnsi" w:hAnsi="Arial" w:cs="Arial"/>
          <w:b/>
          <w:sz w:val="22"/>
          <w:szCs w:val="22"/>
          <w:lang w:eastAsia="en-US"/>
        </w:rPr>
        <w:t>Parágrafo 2</w:t>
      </w:r>
      <w:r w:rsidRPr="00F17F7B">
        <w:rPr>
          <w:rFonts w:ascii="Arial" w:eastAsiaTheme="minorHAnsi" w:hAnsi="Arial" w:cs="Arial"/>
          <w:sz w:val="22"/>
          <w:szCs w:val="22"/>
          <w:lang w:eastAsia="en-US"/>
        </w:rPr>
        <w:t xml:space="preserve">: Cuando la prestación del servicio esté a cargo de una entidad pública o </w:t>
      </w:r>
      <w:r w:rsidRPr="00562D1C">
        <w:rPr>
          <w:rFonts w:ascii="Arial" w:eastAsiaTheme="minorHAnsi" w:hAnsi="Arial" w:cs="Arial"/>
          <w:sz w:val="22"/>
          <w:szCs w:val="22"/>
          <w:lang w:eastAsia="en-US"/>
        </w:rPr>
        <w:t>se trate de un notario, curador o ente territorial que preste directamente servicios p</w:t>
      </w:r>
      <w:r w:rsidRPr="00E02AF7">
        <w:rPr>
          <w:rFonts w:ascii="Arial" w:eastAsiaTheme="minorHAnsi" w:hAnsi="Arial" w:cs="Arial"/>
          <w:sz w:val="22"/>
          <w:szCs w:val="22"/>
          <w:lang w:eastAsia="en-US"/>
        </w:rPr>
        <w:t>úblicos domiciliarios</w:t>
      </w:r>
      <w:r w:rsidRPr="00096B83">
        <w:rPr>
          <w:rFonts w:ascii="Arial" w:eastAsiaTheme="minorHAnsi" w:hAnsi="Arial" w:cs="Arial"/>
          <w:sz w:val="22"/>
          <w:szCs w:val="22"/>
          <w:lang w:eastAsia="en-US"/>
        </w:rPr>
        <w:t>, se aplicarán las normas de responsabilidad propias de los funcionarios públicos por las entidades competentes.</w:t>
      </w:r>
    </w:p>
    <w:p w14:paraId="793EB40F" w14:textId="578E3929" w:rsidR="0044429F" w:rsidRPr="00F17F7B" w:rsidRDefault="0044429F" w:rsidP="00F17F7B">
      <w:pPr>
        <w:spacing w:line="276" w:lineRule="auto"/>
        <w:jc w:val="both"/>
        <w:rPr>
          <w:rFonts w:ascii="Arial" w:hAnsi="Arial" w:cs="Arial"/>
          <w:sz w:val="22"/>
          <w:szCs w:val="22"/>
        </w:rPr>
      </w:pPr>
      <w:r w:rsidRPr="00F17F7B">
        <w:rPr>
          <w:rFonts w:ascii="Arial" w:hAnsi="Arial" w:cs="Arial"/>
          <w:b/>
          <w:bCs/>
          <w:sz w:val="22"/>
          <w:szCs w:val="22"/>
        </w:rPr>
        <w:t xml:space="preserve">Artículo </w:t>
      </w:r>
      <w:r w:rsidR="00A05892">
        <w:rPr>
          <w:rFonts w:ascii="Arial" w:hAnsi="Arial" w:cs="Arial"/>
          <w:b/>
          <w:bCs/>
          <w:sz w:val="22"/>
          <w:szCs w:val="22"/>
        </w:rPr>
        <w:t>11</w:t>
      </w:r>
      <w:r w:rsidRPr="00F17F7B">
        <w:rPr>
          <w:rFonts w:ascii="Arial" w:hAnsi="Arial" w:cs="Arial"/>
          <w:b/>
          <w:bCs/>
          <w:sz w:val="22"/>
          <w:szCs w:val="22"/>
        </w:rPr>
        <w:t xml:space="preserve">. </w:t>
      </w:r>
      <w:r w:rsidRPr="00F17F7B">
        <w:rPr>
          <w:rFonts w:ascii="Arial" w:hAnsi="Arial" w:cs="Arial"/>
          <w:bCs/>
          <w:sz w:val="22"/>
          <w:szCs w:val="22"/>
        </w:rPr>
        <w:t>Adiciónese</w:t>
      </w:r>
      <w:r w:rsidRPr="00F17F7B">
        <w:rPr>
          <w:rFonts w:ascii="Arial" w:hAnsi="Arial" w:cs="Arial"/>
          <w:b/>
          <w:bCs/>
          <w:sz w:val="22"/>
          <w:szCs w:val="22"/>
        </w:rPr>
        <w:t xml:space="preserve"> </w:t>
      </w:r>
      <w:r w:rsidRPr="00F17F7B">
        <w:rPr>
          <w:rFonts w:ascii="Arial" w:hAnsi="Arial" w:cs="Arial"/>
          <w:sz w:val="22"/>
          <w:szCs w:val="22"/>
        </w:rPr>
        <w:t>el artículo 34-2 a la Ley 1474 de 2011, el cual quedará así:</w:t>
      </w:r>
    </w:p>
    <w:p w14:paraId="24615B2E" w14:textId="77777777" w:rsidR="0044429F" w:rsidRPr="00A05892" w:rsidRDefault="0044429F" w:rsidP="00F17F7B">
      <w:pPr>
        <w:spacing w:line="276" w:lineRule="auto"/>
        <w:jc w:val="both"/>
        <w:rPr>
          <w:rFonts w:ascii="Arial" w:hAnsi="Arial" w:cs="Arial"/>
          <w:b/>
          <w:bCs/>
          <w:sz w:val="22"/>
          <w:szCs w:val="22"/>
        </w:rPr>
      </w:pPr>
    </w:p>
    <w:p w14:paraId="758EA9A5" w14:textId="0BCFE770" w:rsidR="0044429F" w:rsidRPr="00CF1A4E" w:rsidRDefault="0044429F" w:rsidP="00F17F7B">
      <w:pPr>
        <w:spacing w:line="276" w:lineRule="auto"/>
        <w:ind w:left="426"/>
        <w:jc w:val="both"/>
        <w:rPr>
          <w:rFonts w:ascii="Arial" w:hAnsi="Arial" w:cs="Arial"/>
          <w:sz w:val="22"/>
          <w:szCs w:val="22"/>
        </w:rPr>
      </w:pPr>
      <w:r w:rsidRPr="00CF1A4E">
        <w:rPr>
          <w:rFonts w:ascii="Arial" w:hAnsi="Arial" w:cs="Arial"/>
          <w:b/>
          <w:bCs/>
          <w:sz w:val="22"/>
          <w:szCs w:val="22"/>
        </w:rPr>
        <w:t xml:space="preserve">Artículo 34-2. </w:t>
      </w:r>
      <w:r w:rsidRPr="00D509F8">
        <w:rPr>
          <w:rFonts w:ascii="Arial" w:hAnsi="Arial" w:cs="Arial"/>
          <w:b/>
          <w:bCs/>
          <w:sz w:val="22"/>
          <w:szCs w:val="22"/>
        </w:rPr>
        <w:t xml:space="preserve">SANCIONES ADMINISTRATIVAS </w:t>
      </w:r>
      <w:r w:rsidRPr="00D509F8">
        <w:rPr>
          <w:rFonts w:ascii="Arial" w:hAnsi="Arial" w:cs="Arial"/>
          <w:b/>
          <w:bCs/>
          <w:iCs/>
          <w:sz w:val="22"/>
          <w:szCs w:val="22"/>
        </w:rPr>
        <w:t>A PERSONAS JURÍDICAS</w:t>
      </w:r>
      <w:r w:rsidRPr="00CF1A4E">
        <w:rPr>
          <w:rFonts w:ascii="Arial" w:hAnsi="Arial" w:cs="Arial"/>
          <w:b/>
          <w:bCs/>
          <w:i/>
          <w:iCs/>
          <w:sz w:val="22"/>
          <w:szCs w:val="22"/>
        </w:rPr>
        <w:t>.</w:t>
      </w:r>
      <w:r w:rsidRPr="00CF1A4E">
        <w:rPr>
          <w:rFonts w:ascii="Arial" w:hAnsi="Arial" w:cs="Arial"/>
          <w:sz w:val="22"/>
          <w:szCs w:val="22"/>
        </w:rPr>
        <w:t xml:space="preserve"> Las sanciones administrativas aplicables a las personas jurídicas, conforme a lo establecido </w:t>
      </w:r>
      <w:r w:rsidRPr="00CF1A4E">
        <w:rPr>
          <w:rFonts w:ascii="Arial" w:hAnsi="Arial" w:cs="Arial"/>
          <w:sz w:val="22"/>
          <w:szCs w:val="22"/>
        </w:rPr>
        <w:lastRenderedPageBreak/>
        <w:t>en</w:t>
      </w:r>
      <w:r w:rsidRPr="00CF1A4E">
        <w:rPr>
          <w:rFonts w:ascii="Arial" w:hAnsi="Arial" w:cs="Arial"/>
          <w:bCs/>
          <w:sz w:val="22"/>
          <w:szCs w:val="22"/>
        </w:rPr>
        <w:t xml:space="preserve"> el</w:t>
      </w:r>
      <w:r w:rsidR="00011631">
        <w:rPr>
          <w:rFonts w:ascii="Arial" w:hAnsi="Arial" w:cs="Arial"/>
          <w:bCs/>
          <w:sz w:val="22"/>
          <w:szCs w:val="22"/>
        </w:rPr>
        <w:t xml:space="preserve"> inciso tercero del</w:t>
      </w:r>
      <w:r w:rsidRPr="00CF1A4E">
        <w:rPr>
          <w:rFonts w:ascii="Arial" w:hAnsi="Arial" w:cs="Arial"/>
          <w:bCs/>
          <w:sz w:val="22"/>
          <w:szCs w:val="22"/>
        </w:rPr>
        <w:t xml:space="preserve"> artículo 34 de la Ley 1474 de 2011,</w:t>
      </w:r>
      <w:r w:rsidRPr="00CF1A4E">
        <w:rPr>
          <w:rFonts w:ascii="Arial" w:hAnsi="Arial" w:cs="Arial"/>
          <w:sz w:val="22"/>
          <w:szCs w:val="22"/>
        </w:rPr>
        <w:t xml:space="preserve"> podrán ser una o varias de las siguientes: </w:t>
      </w:r>
    </w:p>
    <w:p w14:paraId="66E853F9" w14:textId="703F4B99" w:rsidR="00562D1C" w:rsidRPr="00562D1C" w:rsidRDefault="0044429F" w:rsidP="006467DD">
      <w:pPr>
        <w:pStyle w:val="Prrafodelista"/>
        <w:numPr>
          <w:ilvl w:val="0"/>
          <w:numId w:val="3"/>
        </w:numPr>
        <w:spacing w:before="100" w:beforeAutospacing="1" w:after="160" w:afterAutospacing="1" w:line="276" w:lineRule="auto"/>
        <w:ind w:left="786"/>
        <w:jc w:val="both"/>
        <w:rPr>
          <w:rFonts w:ascii="Arial" w:eastAsiaTheme="minorHAnsi" w:hAnsi="Arial" w:cs="Arial"/>
          <w:sz w:val="22"/>
          <w:szCs w:val="22"/>
          <w:lang w:eastAsia="en-US"/>
        </w:rPr>
      </w:pPr>
      <w:r w:rsidRPr="00CF1A4E">
        <w:rPr>
          <w:rFonts w:ascii="Arial" w:eastAsiaTheme="minorHAnsi" w:hAnsi="Arial" w:cs="Arial"/>
          <w:sz w:val="22"/>
          <w:szCs w:val="22"/>
          <w:lang w:eastAsia="en-US"/>
        </w:rPr>
        <w:t xml:space="preserve">Multa de hasta doscientos mil (200.000) salarios mínimos mensuales legales vigentes, a la que se le sumará el valor del beneficio obtenido que resulte probado. </w:t>
      </w:r>
      <w:r w:rsidR="00562D1C">
        <w:rPr>
          <w:rFonts w:ascii="Arial" w:eastAsiaTheme="minorHAnsi" w:hAnsi="Arial" w:cs="Arial"/>
          <w:sz w:val="22"/>
          <w:szCs w:val="22"/>
          <w:lang w:eastAsia="en-US"/>
        </w:rPr>
        <w:t xml:space="preserve">La autoridad competente tendrá en cuenta </w:t>
      </w:r>
      <w:r w:rsidR="00562D1C">
        <w:rPr>
          <w:rFonts w:ascii="Arial" w:hAnsi="Arial" w:cs="Arial"/>
          <w:bCs/>
          <w:sz w:val="22"/>
          <w:szCs w:val="22"/>
        </w:rPr>
        <w:t>l</w:t>
      </w:r>
      <w:r w:rsidR="00562D1C" w:rsidRPr="00562D1C">
        <w:rPr>
          <w:rFonts w:ascii="Arial" w:hAnsi="Arial" w:cs="Arial"/>
          <w:bCs/>
          <w:sz w:val="22"/>
          <w:szCs w:val="22"/>
        </w:rPr>
        <w:t>a capacidad patrimonial de la persona jurídica</w:t>
      </w:r>
      <w:r w:rsidR="00562D1C">
        <w:rPr>
          <w:rFonts w:ascii="Arial" w:hAnsi="Arial" w:cs="Arial"/>
          <w:bCs/>
          <w:sz w:val="22"/>
          <w:szCs w:val="22"/>
        </w:rPr>
        <w:t>.</w:t>
      </w:r>
    </w:p>
    <w:p w14:paraId="474424B1" w14:textId="77777777" w:rsidR="00562D1C" w:rsidRPr="00562D1C" w:rsidRDefault="00562D1C" w:rsidP="006467DD">
      <w:pPr>
        <w:pStyle w:val="Prrafodelista"/>
        <w:spacing w:before="100" w:beforeAutospacing="1" w:after="160" w:afterAutospacing="1" w:line="276" w:lineRule="auto"/>
        <w:ind w:left="786"/>
        <w:jc w:val="both"/>
        <w:rPr>
          <w:rFonts w:ascii="Arial" w:eastAsiaTheme="minorHAnsi" w:hAnsi="Arial" w:cs="Arial"/>
          <w:sz w:val="22"/>
          <w:szCs w:val="22"/>
          <w:lang w:eastAsia="en-US"/>
        </w:rPr>
      </w:pPr>
    </w:p>
    <w:p w14:paraId="3E983FEB" w14:textId="27830DEB" w:rsidR="0044429F" w:rsidRPr="00CF1A4E" w:rsidRDefault="0044429F" w:rsidP="006467DD">
      <w:pPr>
        <w:pStyle w:val="Prrafodelista"/>
        <w:spacing w:before="100" w:beforeAutospacing="1" w:after="160" w:afterAutospacing="1" w:line="276" w:lineRule="auto"/>
        <w:ind w:left="786"/>
        <w:jc w:val="both"/>
        <w:rPr>
          <w:rFonts w:ascii="Arial" w:eastAsiaTheme="minorHAnsi" w:hAnsi="Arial" w:cs="Arial"/>
          <w:sz w:val="22"/>
          <w:szCs w:val="22"/>
          <w:lang w:eastAsia="en-US"/>
        </w:rPr>
      </w:pPr>
      <w:r w:rsidRPr="00CF1A4E">
        <w:rPr>
          <w:rFonts w:ascii="Arial" w:eastAsiaTheme="minorHAnsi" w:hAnsi="Arial" w:cs="Arial"/>
          <w:sz w:val="22"/>
          <w:szCs w:val="22"/>
          <w:lang w:eastAsia="en-US"/>
        </w:rPr>
        <w:t xml:space="preserve">La autoridad de inspección </w:t>
      </w:r>
      <w:r w:rsidR="0044161E" w:rsidRPr="00CF1A4E">
        <w:rPr>
          <w:rFonts w:ascii="Arial" w:eastAsiaTheme="minorHAnsi" w:hAnsi="Arial" w:cs="Arial"/>
          <w:sz w:val="22"/>
          <w:szCs w:val="22"/>
          <w:lang w:eastAsia="en-US"/>
        </w:rPr>
        <w:t>y vigilancia</w:t>
      </w:r>
      <w:r w:rsidRPr="00CF1A4E">
        <w:rPr>
          <w:rFonts w:ascii="Arial" w:eastAsiaTheme="minorHAnsi" w:hAnsi="Arial" w:cs="Arial"/>
          <w:sz w:val="22"/>
          <w:szCs w:val="22"/>
          <w:lang w:eastAsia="en-US"/>
        </w:rPr>
        <w:t xml:space="preserve"> podrá ordenar que una parte de la multa impuesta sea destinada a la adopción, fortalecimiento o actualización de programa de transparencia y ética empresarial de la persona jurídica responsable. </w:t>
      </w:r>
    </w:p>
    <w:p w14:paraId="71D90285" w14:textId="77777777" w:rsidR="0044429F" w:rsidRPr="00D509F8" w:rsidRDefault="0044429F" w:rsidP="006467DD">
      <w:pPr>
        <w:pStyle w:val="Prrafodelista"/>
        <w:spacing w:before="100" w:beforeAutospacing="1" w:after="160" w:afterAutospacing="1" w:line="276" w:lineRule="auto"/>
        <w:ind w:left="786"/>
        <w:jc w:val="both"/>
        <w:rPr>
          <w:rFonts w:ascii="Arial" w:eastAsiaTheme="minorHAnsi" w:hAnsi="Arial" w:cs="Arial"/>
          <w:sz w:val="16"/>
          <w:szCs w:val="22"/>
          <w:lang w:eastAsia="en-US"/>
        </w:rPr>
      </w:pPr>
    </w:p>
    <w:p w14:paraId="2D429497" w14:textId="6EF483C0" w:rsidR="0044429F" w:rsidRPr="00D509F8" w:rsidRDefault="00011631" w:rsidP="00D509F8">
      <w:pPr>
        <w:pStyle w:val="Prrafodelista"/>
        <w:numPr>
          <w:ilvl w:val="0"/>
          <w:numId w:val="3"/>
        </w:numPr>
        <w:spacing w:line="276" w:lineRule="auto"/>
        <w:ind w:left="786"/>
        <w:jc w:val="both"/>
        <w:rPr>
          <w:rFonts w:ascii="Arial" w:hAnsi="Arial" w:cs="Arial"/>
          <w:sz w:val="22"/>
          <w:szCs w:val="22"/>
        </w:rPr>
      </w:pPr>
      <w:r w:rsidRPr="00D509F8">
        <w:rPr>
          <w:rFonts w:ascii="Arial" w:hAnsi="Arial" w:cs="Arial"/>
          <w:sz w:val="22"/>
          <w:szCs w:val="22"/>
        </w:rPr>
        <w:t>Inhabilidad</w:t>
      </w:r>
      <w:r w:rsidR="0044429F" w:rsidRPr="00D509F8">
        <w:rPr>
          <w:rFonts w:ascii="Arial" w:hAnsi="Arial" w:cs="Arial"/>
          <w:sz w:val="22"/>
          <w:szCs w:val="22"/>
        </w:rPr>
        <w:t xml:space="preserve"> para contratar contenida en el literal j) del artículo 8 de la Ley 80 de 1993 y aplicación de lo dispuesto en el artículo 9 de la misma ley. </w:t>
      </w:r>
    </w:p>
    <w:p w14:paraId="6E4B2A76" w14:textId="77777777" w:rsidR="0044429F" w:rsidRPr="00D509F8" w:rsidRDefault="0044429F" w:rsidP="00D509F8">
      <w:pPr>
        <w:pStyle w:val="Prrafodelista"/>
        <w:spacing w:line="276" w:lineRule="auto"/>
        <w:ind w:left="786"/>
        <w:jc w:val="both"/>
        <w:rPr>
          <w:rFonts w:ascii="Arial" w:hAnsi="Arial" w:cs="Arial"/>
          <w:sz w:val="16"/>
          <w:szCs w:val="22"/>
        </w:rPr>
      </w:pPr>
    </w:p>
    <w:p w14:paraId="54A8E741" w14:textId="77777777" w:rsidR="0044429F" w:rsidRPr="00CF1A4E" w:rsidRDefault="0044429F" w:rsidP="00D509F8">
      <w:pPr>
        <w:pStyle w:val="Prrafodelista"/>
        <w:numPr>
          <w:ilvl w:val="0"/>
          <w:numId w:val="3"/>
        </w:numPr>
        <w:spacing w:line="276" w:lineRule="auto"/>
        <w:ind w:left="786"/>
        <w:jc w:val="both"/>
        <w:rPr>
          <w:rFonts w:ascii="Arial" w:hAnsi="Arial" w:cs="Arial"/>
          <w:sz w:val="22"/>
          <w:szCs w:val="22"/>
        </w:rPr>
      </w:pPr>
      <w:r w:rsidRPr="00D509F8">
        <w:rPr>
          <w:rFonts w:ascii="Arial" w:hAnsi="Arial" w:cs="Arial"/>
          <w:sz w:val="22"/>
          <w:szCs w:val="22"/>
        </w:rPr>
        <w:t>Publicación en medios de amplia circulación y en la página web de la persona jurídica sancionada, de un extracto de la decisión sancionatoria por un tiempo máximo de un (1) año. La persona jurídica sancionada asumirá los costos de esa publicación</w:t>
      </w:r>
      <w:r w:rsidRPr="00CF1A4E">
        <w:rPr>
          <w:rFonts w:ascii="Arial" w:hAnsi="Arial" w:cs="Arial"/>
          <w:sz w:val="22"/>
          <w:szCs w:val="22"/>
        </w:rPr>
        <w:t xml:space="preserve">. </w:t>
      </w:r>
    </w:p>
    <w:p w14:paraId="6EBC8226" w14:textId="77777777" w:rsidR="0044429F" w:rsidRPr="00D509F8" w:rsidRDefault="0044429F" w:rsidP="006467DD">
      <w:pPr>
        <w:pStyle w:val="Prrafodelista"/>
        <w:spacing w:line="276" w:lineRule="auto"/>
        <w:ind w:left="786"/>
        <w:jc w:val="both"/>
        <w:rPr>
          <w:rFonts w:ascii="Arial" w:hAnsi="Arial" w:cs="Arial"/>
          <w:sz w:val="16"/>
          <w:szCs w:val="22"/>
        </w:rPr>
      </w:pPr>
    </w:p>
    <w:p w14:paraId="50D9EE54" w14:textId="77777777" w:rsidR="0044429F" w:rsidRPr="00CF1A4E" w:rsidRDefault="0044429F" w:rsidP="006467DD">
      <w:pPr>
        <w:pStyle w:val="Prrafodelista"/>
        <w:numPr>
          <w:ilvl w:val="0"/>
          <w:numId w:val="3"/>
        </w:numPr>
        <w:spacing w:line="276" w:lineRule="auto"/>
        <w:ind w:left="786"/>
        <w:jc w:val="both"/>
        <w:rPr>
          <w:rFonts w:ascii="Arial" w:hAnsi="Arial" w:cs="Arial"/>
          <w:sz w:val="22"/>
          <w:szCs w:val="22"/>
        </w:rPr>
      </w:pPr>
      <w:r w:rsidRPr="00CF1A4E">
        <w:rPr>
          <w:rFonts w:ascii="Arial" w:hAnsi="Arial" w:cs="Arial"/>
          <w:sz w:val="22"/>
          <w:szCs w:val="22"/>
        </w:rPr>
        <w:t xml:space="preserve">Prohibición de recibir cualquier tipo de incentivo o subsidios del Gobierno, en un plazo de </w:t>
      </w:r>
      <w:r w:rsidRPr="00F17F7B">
        <w:rPr>
          <w:rFonts w:ascii="Arial" w:hAnsi="Arial" w:cs="Arial"/>
          <w:sz w:val="22"/>
          <w:szCs w:val="22"/>
        </w:rPr>
        <w:t>diez (10)</w:t>
      </w:r>
      <w:r w:rsidRPr="00CF1A4E">
        <w:rPr>
          <w:rFonts w:ascii="Arial" w:hAnsi="Arial" w:cs="Arial"/>
          <w:sz w:val="22"/>
          <w:szCs w:val="22"/>
        </w:rPr>
        <w:t xml:space="preserve"> años.</w:t>
      </w:r>
    </w:p>
    <w:p w14:paraId="5398F68A" w14:textId="77777777" w:rsidR="0044429F" w:rsidRPr="00D509F8" w:rsidRDefault="0044429F" w:rsidP="006467DD">
      <w:pPr>
        <w:pStyle w:val="Prrafodelista"/>
        <w:spacing w:line="276" w:lineRule="auto"/>
        <w:ind w:left="786"/>
        <w:jc w:val="both"/>
        <w:rPr>
          <w:rFonts w:ascii="Arial" w:hAnsi="Arial" w:cs="Arial"/>
          <w:sz w:val="16"/>
          <w:szCs w:val="22"/>
        </w:rPr>
      </w:pPr>
    </w:p>
    <w:p w14:paraId="2E36E6CC" w14:textId="77777777" w:rsidR="0044429F" w:rsidRPr="00CF1A4E" w:rsidRDefault="0044429F" w:rsidP="006467DD">
      <w:pPr>
        <w:pStyle w:val="Prrafodelista"/>
        <w:numPr>
          <w:ilvl w:val="0"/>
          <w:numId w:val="3"/>
        </w:numPr>
        <w:spacing w:line="276" w:lineRule="auto"/>
        <w:ind w:left="786"/>
        <w:jc w:val="both"/>
        <w:rPr>
          <w:rFonts w:ascii="Arial" w:hAnsi="Arial" w:cs="Arial"/>
          <w:sz w:val="22"/>
          <w:szCs w:val="22"/>
        </w:rPr>
      </w:pPr>
      <w:r w:rsidRPr="00F17F7B">
        <w:rPr>
          <w:rFonts w:ascii="Arial" w:hAnsi="Arial" w:cs="Arial"/>
          <w:sz w:val="22"/>
          <w:szCs w:val="22"/>
        </w:rPr>
        <w:t>Remoción de los</w:t>
      </w:r>
      <w:r w:rsidRPr="00CF1A4E">
        <w:rPr>
          <w:rFonts w:ascii="Arial" w:hAnsi="Arial" w:cs="Arial"/>
          <w:sz w:val="22"/>
          <w:szCs w:val="22"/>
        </w:rPr>
        <w:t xml:space="preserve"> administradores de la persona jurídica que hayan sido condenados penalmente u objeto de un principio de oportunidad, salvo que dicha remoción la haya dispuesto el juez en la parte resolutiva de la sentencia.</w:t>
      </w:r>
    </w:p>
    <w:p w14:paraId="0B40F1B6" w14:textId="77777777" w:rsidR="0044429F" w:rsidRPr="00D509F8" w:rsidRDefault="0044429F" w:rsidP="006467DD">
      <w:pPr>
        <w:pStyle w:val="Prrafodelista"/>
        <w:spacing w:line="276" w:lineRule="auto"/>
        <w:ind w:left="786"/>
        <w:jc w:val="both"/>
        <w:rPr>
          <w:rFonts w:ascii="Arial" w:hAnsi="Arial" w:cs="Arial"/>
          <w:sz w:val="16"/>
          <w:szCs w:val="22"/>
        </w:rPr>
      </w:pPr>
    </w:p>
    <w:p w14:paraId="55857F2D" w14:textId="77777777" w:rsidR="0044429F" w:rsidRPr="00CF1A4E" w:rsidRDefault="0044429F" w:rsidP="006467DD">
      <w:pPr>
        <w:pStyle w:val="Prrafodelista"/>
        <w:numPr>
          <w:ilvl w:val="0"/>
          <w:numId w:val="3"/>
        </w:numPr>
        <w:spacing w:line="276" w:lineRule="auto"/>
        <w:ind w:left="786"/>
        <w:jc w:val="both"/>
        <w:rPr>
          <w:rFonts w:ascii="Arial" w:hAnsi="Arial" w:cs="Arial"/>
          <w:sz w:val="22"/>
          <w:szCs w:val="22"/>
        </w:rPr>
      </w:pPr>
      <w:r w:rsidRPr="00CF1A4E">
        <w:rPr>
          <w:rFonts w:ascii="Arial" w:hAnsi="Arial" w:cs="Arial"/>
          <w:sz w:val="22"/>
          <w:szCs w:val="22"/>
        </w:rPr>
        <w:t xml:space="preserve">Remoción de los </w:t>
      </w:r>
      <w:r w:rsidRPr="00DB2D64">
        <w:rPr>
          <w:rFonts w:ascii="Arial" w:eastAsiaTheme="minorHAnsi" w:hAnsi="Arial" w:cs="Arial"/>
          <w:sz w:val="22"/>
          <w:szCs w:val="22"/>
          <w:lang w:eastAsia="en-US"/>
        </w:rPr>
        <w:t xml:space="preserve">administradores, </w:t>
      </w:r>
      <w:r w:rsidRPr="00CF1A4E">
        <w:rPr>
          <w:rFonts w:ascii="Arial" w:eastAsiaTheme="minorHAnsi" w:hAnsi="Arial" w:cs="Arial"/>
          <w:sz w:val="22"/>
          <w:szCs w:val="22"/>
          <w:lang w:eastAsia="en-US"/>
        </w:rPr>
        <w:t xml:space="preserve">revisores fiscales u otros funcionarios o empleados </w:t>
      </w:r>
      <w:r w:rsidRPr="00CF1A4E">
        <w:rPr>
          <w:rFonts w:ascii="Arial" w:hAnsi="Arial" w:cs="Arial"/>
          <w:sz w:val="22"/>
          <w:szCs w:val="22"/>
        </w:rPr>
        <w:t xml:space="preserve">de la persona jurídica que hubieren tolerado o consentido la conducta de la persona natural condenada penalmente o la conducta objeto de un principio de oportunidad. </w:t>
      </w:r>
    </w:p>
    <w:p w14:paraId="7D6CB3B1" w14:textId="77777777" w:rsidR="0044429F" w:rsidRPr="00D509F8" w:rsidRDefault="0044429F" w:rsidP="006467DD">
      <w:pPr>
        <w:pStyle w:val="Prrafodelista"/>
        <w:spacing w:line="276" w:lineRule="auto"/>
        <w:ind w:left="786"/>
        <w:rPr>
          <w:rFonts w:ascii="Arial" w:eastAsia="Times New Roman" w:hAnsi="Arial" w:cs="Arial"/>
          <w:color w:val="000000"/>
          <w:sz w:val="18"/>
          <w:lang w:eastAsia="es-CO"/>
        </w:rPr>
      </w:pPr>
    </w:p>
    <w:p w14:paraId="4E367F0B" w14:textId="14F1896D" w:rsidR="0044429F" w:rsidRPr="00CF1A4E" w:rsidRDefault="0044429F" w:rsidP="006467DD">
      <w:pPr>
        <w:pStyle w:val="Prrafodelista"/>
        <w:numPr>
          <w:ilvl w:val="0"/>
          <w:numId w:val="3"/>
        </w:numPr>
        <w:spacing w:line="276" w:lineRule="auto"/>
        <w:ind w:left="786"/>
        <w:jc w:val="both"/>
        <w:rPr>
          <w:rFonts w:ascii="Arial" w:hAnsi="Arial" w:cs="Arial"/>
          <w:sz w:val="22"/>
          <w:szCs w:val="22"/>
        </w:rPr>
      </w:pPr>
      <w:r w:rsidRPr="00CF1A4E">
        <w:rPr>
          <w:rFonts w:ascii="Arial" w:hAnsi="Arial" w:cs="Arial"/>
          <w:sz w:val="22"/>
          <w:szCs w:val="22"/>
        </w:rPr>
        <w:t>La cancelación de la persona jurídica.</w:t>
      </w:r>
    </w:p>
    <w:p w14:paraId="092223C5" w14:textId="77777777" w:rsidR="0044429F" w:rsidRPr="00CF1A4E" w:rsidRDefault="0044429F" w:rsidP="00C0793D">
      <w:pPr>
        <w:spacing w:line="276" w:lineRule="auto"/>
        <w:ind w:left="426"/>
        <w:jc w:val="both"/>
        <w:rPr>
          <w:rFonts w:ascii="Arial" w:hAnsi="Arial" w:cs="Arial"/>
          <w:sz w:val="22"/>
          <w:szCs w:val="22"/>
        </w:rPr>
      </w:pPr>
    </w:p>
    <w:p w14:paraId="7DC2FE46" w14:textId="77777777" w:rsidR="0044429F" w:rsidRPr="00F17F7B" w:rsidRDefault="0044429F" w:rsidP="00F17F7B">
      <w:pPr>
        <w:spacing w:line="276" w:lineRule="auto"/>
        <w:ind w:left="426"/>
        <w:jc w:val="both"/>
        <w:rPr>
          <w:rFonts w:ascii="Arial" w:hAnsi="Arial" w:cs="Arial"/>
          <w:sz w:val="22"/>
          <w:szCs w:val="22"/>
        </w:rPr>
      </w:pPr>
      <w:r w:rsidRPr="00F17F7B">
        <w:rPr>
          <w:rFonts w:ascii="Arial" w:hAnsi="Arial" w:cs="Arial"/>
          <w:b/>
          <w:sz w:val="22"/>
          <w:szCs w:val="22"/>
        </w:rPr>
        <w:t>Parágrafo 1.</w:t>
      </w:r>
      <w:r w:rsidRPr="00F17F7B">
        <w:rPr>
          <w:rFonts w:ascii="Arial" w:hAnsi="Arial" w:cs="Arial"/>
          <w:sz w:val="22"/>
          <w:szCs w:val="22"/>
        </w:rPr>
        <w:t xml:space="preserve"> Una vez ejecutoriado el acto administrativo por medio del cual se impongan las sanciones de que trata esta ley, este deberá inscribirse en el registro público correspondiente de la persona jurídica sancionada.</w:t>
      </w:r>
    </w:p>
    <w:p w14:paraId="4DD0D17B" w14:textId="77777777" w:rsidR="0044161E" w:rsidRPr="00D509F8" w:rsidRDefault="0044161E" w:rsidP="00F17F7B">
      <w:pPr>
        <w:spacing w:line="276" w:lineRule="auto"/>
        <w:ind w:left="426"/>
        <w:jc w:val="both"/>
        <w:rPr>
          <w:rFonts w:ascii="Arial" w:hAnsi="Arial" w:cs="Arial"/>
          <w:sz w:val="16"/>
          <w:szCs w:val="22"/>
        </w:rPr>
      </w:pPr>
    </w:p>
    <w:p w14:paraId="3CA1CF19" w14:textId="08B9752C" w:rsidR="0044429F" w:rsidRPr="00F17F7B" w:rsidRDefault="0044429F" w:rsidP="00F17F7B">
      <w:pPr>
        <w:spacing w:line="276" w:lineRule="auto"/>
        <w:ind w:left="426"/>
        <w:jc w:val="both"/>
        <w:rPr>
          <w:rFonts w:ascii="Arial" w:hAnsi="Arial" w:cs="Arial"/>
          <w:sz w:val="22"/>
          <w:szCs w:val="22"/>
        </w:rPr>
      </w:pPr>
      <w:r w:rsidRPr="00F17F7B">
        <w:rPr>
          <w:rFonts w:ascii="Arial" w:hAnsi="Arial" w:cs="Arial"/>
          <w:sz w:val="22"/>
          <w:szCs w:val="22"/>
        </w:rPr>
        <w:t>La autoridad administrativa competente remitirá el acto administrativo a la Cámara de Comercio del domicilio de la persona jurídica para su inscripción en el registro correspondiente.</w:t>
      </w:r>
    </w:p>
    <w:p w14:paraId="34A2F196" w14:textId="77777777" w:rsidR="0044429F" w:rsidRPr="00D509F8" w:rsidRDefault="0044429F" w:rsidP="00F17F7B">
      <w:pPr>
        <w:spacing w:line="276" w:lineRule="auto"/>
        <w:ind w:left="426"/>
        <w:jc w:val="both"/>
        <w:rPr>
          <w:rFonts w:ascii="Arial" w:hAnsi="Arial" w:cs="Arial"/>
          <w:sz w:val="16"/>
          <w:szCs w:val="22"/>
        </w:rPr>
      </w:pPr>
    </w:p>
    <w:p w14:paraId="51F56938" w14:textId="0295EF9B" w:rsidR="00D509F8" w:rsidRDefault="0044429F" w:rsidP="00D509F8">
      <w:pPr>
        <w:shd w:val="clear" w:color="auto" w:fill="FFFFFF"/>
        <w:spacing w:line="276" w:lineRule="auto"/>
        <w:ind w:left="426"/>
        <w:jc w:val="both"/>
        <w:rPr>
          <w:rFonts w:ascii="Arial" w:hAnsi="Arial" w:cs="Arial"/>
          <w:color w:val="000000"/>
          <w:sz w:val="22"/>
          <w:szCs w:val="22"/>
          <w:lang w:eastAsia="es-CO"/>
        </w:rPr>
      </w:pPr>
      <w:r w:rsidRPr="00F17F7B">
        <w:rPr>
          <w:rFonts w:ascii="Arial" w:hAnsi="Arial" w:cs="Arial"/>
          <w:b/>
          <w:bCs/>
          <w:color w:val="000000"/>
          <w:sz w:val="22"/>
          <w:szCs w:val="22"/>
          <w:lang w:eastAsia="es-CO"/>
        </w:rPr>
        <w:t xml:space="preserve">Parágrafo </w:t>
      </w:r>
      <w:r w:rsidRPr="00F17F7B">
        <w:rPr>
          <w:rFonts w:ascii="Arial" w:hAnsi="Arial" w:cs="Arial"/>
          <w:b/>
          <w:bCs/>
          <w:color w:val="000000"/>
          <w:lang w:eastAsia="es-CO"/>
        </w:rPr>
        <w:t>2</w:t>
      </w:r>
      <w:r w:rsidRPr="00F17F7B">
        <w:rPr>
          <w:rFonts w:ascii="Arial" w:hAnsi="Arial" w:cs="Arial"/>
          <w:b/>
          <w:bCs/>
          <w:color w:val="000000"/>
          <w:sz w:val="22"/>
          <w:szCs w:val="22"/>
          <w:lang w:eastAsia="es-CO"/>
        </w:rPr>
        <w:t>.</w:t>
      </w:r>
      <w:r w:rsidRPr="00F17F7B">
        <w:rPr>
          <w:rFonts w:ascii="Arial" w:hAnsi="Arial" w:cs="Arial"/>
          <w:color w:val="000000"/>
          <w:sz w:val="22"/>
          <w:szCs w:val="22"/>
          <w:lang w:eastAsia="es-CO"/>
        </w:rPr>
        <w:t xml:space="preserve"> La pena establecida en </w:t>
      </w:r>
      <w:r w:rsidRPr="00F17F7B">
        <w:rPr>
          <w:rFonts w:ascii="Arial" w:hAnsi="Arial" w:cs="Arial"/>
          <w:color w:val="000000"/>
          <w:lang w:eastAsia="es-CO"/>
        </w:rPr>
        <w:t>el</w:t>
      </w:r>
      <w:r w:rsidRPr="00F17F7B">
        <w:rPr>
          <w:rFonts w:ascii="Arial" w:hAnsi="Arial" w:cs="Arial"/>
          <w:color w:val="000000"/>
          <w:sz w:val="22"/>
          <w:szCs w:val="22"/>
          <w:lang w:eastAsia="es-CO"/>
        </w:rPr>
        <w:t xml:space="preserve"> </w:t>
      </w:r>
      <w:r w:rsidRPr="00F17F7B">
        <w:rPr>
          <w:rFonts w:ascii="Arial" w:hAnsi="Arial" w:cs="Arial"/>
          <w:color w:val="000000"/>
          <w:lang w:eastAsia="es-CO"/>
        </w:rPr>
        <w:t>numeral 7</w:t>
      </w:r>
      <w:r w:rsidRPr="00F17F7B">
        <w:rPr>
          <w:rFonts w:ascii="Arial" w:hAnsi="Arial" w:cs="Arial"/>
          <w:color w:val="000000"/>
          <w:sz w:val="22"/>
          <w:szCs w:val="22"/>
          <w:lang w:eastAsia="es-CO"/>
        </w:rPr>
        <w:t xml:space="preserve"> no se aplicará a las empresas industriales y comercial</w:t>
      </w:r>
      <w:r w:rsidRPr="00F17F7B">
        <w:rPr>
          <w:rFonts w:ascii="Arial" w:hAnsi="Arial" w:cs="Arial"/>
          <w:color w:val="000000"/>
          <w:lang w:eastAsia="es-CO"/>
        </w:rPr>
        <w:t>es</w:t>
      </w:r>
      <w:r w:rsidRPr="00F17F7B">
        <w:rPr>
          <w:rFonts w:ascii="Arial" w:hAnsi="Arial" w:cs="Arial"/>
          <w:color w:val="000000"/>
          <w:sz w:val="22"/>
          <w:szCs w:val="22"/>
          <w:lang w:eastAsia="es-CO"/>
        </w:rPr>
        <w:t xml:space="preserve"> del Estado y empresas de economía mixta ni a las personas jurídicas de derecho privado que presten un servicio público esencial cuya interrupción </w:t>
      </w:r>
      <w:r w:rsidRPr="00F17F7B">
        <w:rPr>
          <w:rFonts w:ascii="Arial" w:hAnsi="Arial" w:cs="Arial"/>
          <w:color w:val="000000"/>
          <w:sz w:val="22"/>
          <w:szCs w:val="22"/>
          <w:lang w:eastAsia="es-CO"/>
        </w:rPr>
        <w:lastRenderedPageBreak/>
        <w:t>pudiere causar graves consecuencias sociales y económicas, o daños serios a la comunidad.</w:t>
      </w:r>
    </w:p>
    <w:p w14:paraId="4D15C7C1" w14:textId="77777777" w:rsidR="00D509F8" w:rsidRPr="00D509F8" w:rsidRDefault="00D509F8" w:rsidP="00D509F8">
      <w:pPr>
        <w:shd w:val="clear" w:color="auto" w:fill="FFFFFF"/>
        <w:spacing w:line="276" w:lineRule="auto"/>
        <w:ind w:left="426"/>
        <w:jc w:val="both"/>
        <w:rPr>
          <w:rFonts w:ascii="Arial" w:hAnsi="Arial" w:cs="Arial"/>
          <w:color w:val="212121"/>
          <w:sz w:val="22"/>
          <w:szCs w:val="22"/>
          <w:lang w:eastAsia="es-CO"/>
        </w:rPr>
      </w:pPr>
    </w:p>
    <w:p w14:paraId="354E8CCA" w14:textId="272A3E71" w:rsidR="0044429F" w:rsidRPr="00C0793D" w:rsidRDefault="0044429F" w:rsidP="00C0793D">
      <w:pPr>
        <w:spacing w:line="276" w:lineRule="auto"/>
        <w:jc w:val="both"/>
        <w:rPr>
          <w:rFonts w:ascii="Arial" w:hAnsi="Arial" w:cs="Arial"/>
          <w:b/>
          <w:bCs/>
          <w:sz w:val="22"/>
          <w:szCs w:val="22"/>
        </w:rPr>
      </w:pPr>
      <w:r w:rsidRPr="00C0793D">
        <w:rPr>
          <w:rFonts w:ascii="Arial" w:hAnsi="Arial" w:cs="Arial"/>
          <w:b/>
          <w:bCs/>
          <w:sz w:val="22"/>
          <w:szCs w:val="22"/>
        </w:rPr>
        <w:t xml:space="preserve">Artículo </w:t>
      </w:r>
      <w:r w:rsidR="00A05892" w:rsidRPr="00C0793D">
        <w:rPr>
          <w:rFonts w:ascii="Arial" w:hAnsi="Arial" w:cs="Arial"/>
          <w:b/>
          <w:bCs/>
          <w:sz w:val="22"/>
          <w:szCs w:val="22"/>
        </w:rPr>
        <w:t>12</w:t>
      </w:r>
      <w:r w:rsidRPr="00C0793D">
        <w:rPr>
          <w:rFonts w:ascii="Arial" w:hAnsi="Arial" w:cs="Arial"/>
          <w:b/>
          <w:bCs/>
          <w:sz w:val="22"/>
          <w:szCs w:val="22"/>
        </w:rPr>
        <w:t xml:space="preserve">. </w:t>
      </w:r>
      <w:r w:rsidRPr="00C0793D">
        <w:rPr>
          <w:rFonts w:ascii="Arial" w:hAnsi="Arial" w:cs="Arial"/>
          <w:bCs/>
          <w:sz w:val="22"/>
          <w:szCs w:val="22"/>
        </w:rPr>
        <w:t>Adiciónese</w:t>
      </w:r>
      <w:r w:rsidRPr="00C0793D">
        <w:rPr>
          <w:rFonts w:ascii="Arial" w:hAnsi="Arial" w:cs="Arial"/>
          <w:b/>
          <w:bCs/>
          <w:sz w:val="22"/>
          <w:szCs w:val="22"/>
        </w:rPr>
        <w:t xml:space="preserve"> </w:t>
      </w:r>
      <w:r w:rsidRPr="00C0793D">
        <w:rPr>
          <w:rFonts w:ascii="Arial" w:hAnsi="Arial" w:cs="Arial"/>
          <w:sz w:val="22"/>
          <w:szCs w:val="22"/>
        </w:rPr>
        <w:t>el artículo 34-</w:t>
      </w:r>
      <w:r w:rsidRPr="00C0793D">
        <w:rPr>
          <w:rFonts w:ascii="Arial" w:hAnsi="Arial" w:cs="Arial"/>
        </w:rPr>
        <w:t>3</w:t>
      </w:r>
      <w:r w:rsidRPr="00C0793D">
        <w:rPr>
          <w:rFonts w:ascii="Arial" w:hAnsi="Arial" w:cs="Arial"/>
          <w:sz w:val="22"/>
          <w:szCs w:val="22"/>
        </w:rPr>
        <w:t xml:space="preserve"> a la Ley 1474 de 2011, el cual quedará así:</w:t>
      </w:r>
    </w:p>
    <w:p w14:paraId="229F9E6F" w14:textId="77777777" w:rsidR="0044429F" w:rsidRDefault="0044429F" w:rsidP="00F17F7B">
      <w:pPr>
        <w:spacing w:line="276" w:lineRule="auto"/>
        <w:jc w:val="both"/>
        <w:rPr>
          <w:rFonts w:ascii="Arial" w:hAnsi="Arial" w:cs="Arial"/>
          <w:b/>
          <w:bCs/>
          <w:sz w:val="22"/>
          <w:szCs w:val="22"/>
        </w:rPr>
      </w:pPr>
    </w:p>
    <w:p w14:paraId="217BEB6A" w14:textId="608DD593" w:rsidR="0044429F" w:rsidRDefault="0044429F" w:rsidP="00F17F7B">
      <w:pPr>
        <w:spacing w:line="276" w:lineRule="auto"/>
        <w:ind w:left="426"/>
        <w:jc w:val="both"/>
        <w:rPr>
          <w:rFonts w:ascii="Arial" w:hAnsi="Arial" w:cs="Arial"/>
          <w:bCs/>
          <w:sz w:val="22"/>
          <w:szCs w:val="22"/>
        </w:rPr>
      </w:pPr>
      <w:r w:rsidRPr="00CF1A4E">
        <w:rPr>
          <w:rFonts w:ascii="Arial" w:hAnsi="Arial" w:cs="Arial"/>
          <w:b/>
          <w:bCs/>
          <w:sz w:val="22"/>
          <w:szCs w:val="22"/>
        </w:rPr>
        <w:t>Artículo 34-</w:t>
      </w:r>
      <w:r>
        <w:rPr>
          <w:rFonts w:ascii="Arial" w:hAnsi="Arial" w:cs="Arial"/>
          <w:b/>
          <w:bCs/>
        </w:rPr>
        <w:t>3</w:t>
      </w:r>
      <w:r w:rsidRPr="00CF1A4E">
        <w:rPr>
          <w:rFonts w:ascii="Arial" w:hAnsi="Arial" w:cs="Arial"/>
          <w:b/>
          <w:bCs/>
          <w:sz w:val="22"/>
          <w:szCs w:val="22"/>
        </w:rPr>
        <w:t>. CRITERIOS DE GRADUACIÓN DE LAS SANCIONES.</w:t>
      </w:r>
      <w:r w:rsidRPr="00CF1A4E">
        <w:rPr>
          <w:rFonts w:ascii="Arial" w:hAnsi="Arial" w:cs="Arial"/>
          <w:bCs/>
          <w:sz w:val="22"/>
          <w:szCs w:val="22"/>
        </w:rPr>
        <w:t xml:space="preserve"> Para efectos de la graduación de las sanciones de que trata el artículo 34 de la Ley 1474 de 2011, se tendrá</w:t>
      </w:r>
      <w:r>
        <w:rPr>
          <w:rFonts w:ascii="Arial" w:hAnsi="Arial" w:cs="Arial"/>
          <w:bCs/>
        </w:rPr>
        <w:t>n</w:t>
      </w:r>
      <w:r w:rsidRPr="00CF1A4E">
        <w:rPr>
          <w:rFonts w:ascii="Arial" w:hAnsi="Arial" w:cs="Arial"/>
          <w:bCs/>
          <w:sz w:val="22"/>
          <w:szCs w:val="22"/>
        </w:rPr>
        <w:t xml:space="preserve"> en cuenta los siguientes criterios: </w:t>
      </w:r>
    </w:p>
    <w:p w14:paraId="509BAA36" w14:textId="50002896" w:rsidR="002459B6" w:rsidRPr="002459B6" w:rsidRDefault="002459B6" w:rsidP="002459B6">
      <w:pPr>
        <w:spacing w:line="276" w:lineRule="auto"/>
        <w:ind w:left="426"/>
        <w:jc w:val="both"/>
        <w:rPr>
          <w:rFonts w:ascii="Arial" w:hAnsi="Arial" w:cs="Arial"/>
          <w:b/>
          <w:bCs/>
          <w:sz w:val="22"/>
          <w:szCs w:val="22"/>
        </w:rPr>
      </w:pPr>
    </w:p>
    <w:p w14:paraId="3121E7F2" w14:textId="76ECAAFF" w:rsidR="002459B6" w:rsidRPr="002459B6" w:rsidRDefault="002459B6" w:rsidP="002459B6">
      <w:pPr>
        <w:spacing w:line="276" w:lineRule="auto"/>
        <w:ind w:left="426"/>
        <w:jc w:val="both"/>
        <w:rPr>
          <w:rFonts w:ascii="Arial" w:hAnsi="Arial" w:cs="Arial"/>
          <w:b/>
          <w:bCs/>
          <w:sz w:val="22"/>
          <w:szCs w:val="22"/>
        </w:rPr>
      </w:pPr>
      <w:r w:rsidRPr="002459B6">
        <w:rPr>
          <w:rFonts w:ascii="Arial" w:hAnsi="Arial" w:cs="Arial"/>
          <w:b/>
          <w:bCs/>
          <w:sz w:val="22"/>
          <w:szCs w:val="22"/>
        </w:rPr>
        <w:t xml:space="preserve">Circunstancias Agravantes: </w:t>
      </w:r>
    </w:p>
    <w:p w14:paraId="465D1BD6" w14:textId="77777777" w:rsidR="002459B6" w:rsidRPr="00CF1A4E" w:rsidRDefault="002459B6" w:rsidP="002459B6">
      <w:pPr>
        <w:spacing w:line="276" w:lineRule="auto"/>
        <w:ind w:left="426"/>
        <w:jc w:val="both"/>
        <w:rPr>
          <w:rFonts w:ascii="Arial" w:hAnsi="Arial" w:cs="Arial"/>
          <w:bCs/>
          <w:sz w:val="22"/>
          <w:szCs w:val="22"/>
        </w:rPr>
      </w:pPr>
    </w:p>
    <w:p w14:paraId="2A0306AB" w14:textId="77777777" w:rsidR="0044429F" w:rsidRPr="00CF1A4E" w:rsidRDefault="0044429F" w:rsidP="006467DD">
      <w:pPr>
        <w:numPr>
          <w:ilvl w:val="0"/>
          <w:numId w:val="12"/>
        </w:numPr>
        <w:spacing w:line="276" w:lineRule="auto"/>
        <w:ind w:left="993" w:hanging="426"/>
        <w:jc w:val="both"/>
        <w:rPr>
          <w:rFonts w:ascii="Arial" w:hAnsi="Arial" w:cs="Arial"/>
          <w:bCs/>
          <w:sz w:val="22"/>
          <w:szCs w:val="22"/>
        </w:rPr>
      </w:pPr>
      <w:r w:rsidRPr="00CF1A4E">
        <w:rPr>
          <w:rFonts w:ascii="Arial" w:hAnsi="Arial" w:cs="Arial"/>
          <w:bCs/>
          <w:sz w:val="22"/>
          <w:szCs w:val="22"/>
        </w:rPr>
        <w:t>El daño o peligro generado a los intereses jurídicos tutelados;</w:t>
      </w:r>
    </w:p>
    <w:p w14:paraId="51239AB2" w14:textId="77777777" w:rsidR="0044429F" w:rsidRPr="00CF1A4E" w:rsidRDefault="0044429F" w:rsidP="006467DD">
      <w:pPr>
        <w:numPr>
          <w:ilvl w:val="0"/>
          <w:numId w:val="12"/>
        </w:numPr>
        <w:spacing w:line="276" w:lineRule="auto"/>
        <w:ind w:left="993" w:hanging="426"/>
        <w:jc w:val="both"/>
        <w:rPr>
          <w:rFonts w:ascii="Arial" w:hAnsi="Arial" w:cs="Arial"/>
          <w:bCs/>
          <w:sz w:val="22"/>
          <w:szCs w:val="22"/>
        </w:rPr>
      </w:pPr>
      <w:r w:rsidRPr="00CF1A4E">
        <w:rPr>
          <w:rFonts w:ascii="Arial" w:hAnsi="Arial" w:cs="Arial"/>
          <w:bCs/>
          <w:sz w:val="22"/>
          <w:szCs w:val="22"/>
        </w:rPr>
        <w:t xml:space="preserve">El beneficio económico obtenido por el infractor para sí o a favor de un tercero; </w:t>
      </w:r>
    </w:p>
    <w:p w14:paraId="5DF290EE" w14:textId="77777777" w:rsidR="0044429F" w:rsidRPr="00CF1A4E" w:rsidRDefault="0044429F" w:rsidP="006467DD">
      <w:pPr>
        <w:numPr>
          <w:ilvl w:val="0"/>
          <w:numId w:val="12"/>
        </w:numPr>
        <w:spacing w:line="276" w:lineRule="auto"/>
        <w:ind w:left="993" w:hanging="426"/>
        <w:jc w:val="both"/>
        <w:rPr>
          <w:rFonts w:ascii="Arial" w:hAnsi="Arial" w:cs="Arial"/>
          <w:bCs/>
          <w:sz w:val="22"/>
          <w:szCs w:val="22"/>
        </w:rPr>
      </w:pPr>
      <w:r w:rsidRPr="00CF1A4E">
        <w:rPr>
          <w:rFonts w:ascii="Arial" w:hAnsi="Arial" w:cs="Arial"/>
          <w:bCs/>
          <w:sz w:val="22"/>
          <w:szCs w:val="22"/>
        </w:rPr>
        <w:t xml:space="preserve">La reincidencia en la comisión de la infracción; </w:t>
      </w:r>
    </w:p>
    <w:p w14:paraId="3DAED460" w14:textId="77777777" w:rsidR="0044429F" w:rsidRPr="00CF1A4E" w:rsidRDefault="0044429F" w:rsidP="006467DD">
      <w:pPr>
        <w:numPr>
          <w:ilvl w:val="0"/>
          <w:numId w:val="12"/>
        </w:numPr>
        <w:tabs>
          <w:tab w:val="left" w:pos="284"/>
        </w:tabs>
        <w:spacing w:line="276" w:lineRule="auto"/>
        <w:ind w:left="993" w:hanging="426"/>
        <w:jc w:val="both"/>
        <w:rPr>
          <w:rFonts w:ascii="Arial" w:hAnsi="Arial" w:cs="Arial"/>
          <w:bCs/>
          <w:sz w:val="22"/>
          <w:szCs w:val="22"/>
        </w:rPr>
      </w:pPr>
      <w:r w:rsidRPr="00CF1A4E">
        <w:rPr>
          <w:rFonts w:ascii="Arial" w:hAnsi="Arial" w:cs="Arial"/>
          <w:bCs/>
          <w:sz w:val="22"/>
          <w:szCs w:val="22"/>
        </w:rPr>
        <w:t xml:space="preserve">La resistencia, negativa u obstrucción a la acción investigadora o de supervisión y la conducta procesal del investigado; </w:t>
      </w:r>
    </w:p>
    <w:p w14:paraId="77163F83" w14:textId="77777777" w:rsidR="0044429F" w:rsidRPr="00CF1A4E" w:rsidRDefault="0044429F" w:rsidP="006467DD">
      <w:pPr>
        <w:numPr>
          <w:ilvl w:val="0"/>
          <w:numId w:val="12"/>
        </w:numPr>
        <w:tabs>
          <w:tab w:val="left" w:pos="284"/>
        </w:tabs>
        <w:spacing w:line="276" w:lineRule="auto"/>
        <w:ind w:left="993" w:hanging="426"/>
        <w:jc w:val="both"/>
        <w:rPr>
          <w:rFonts w:ascii="Arial" w:hAnsi="Arial" w:cs="Arial"/>
          <w:bCs/>
          <w:sz w:val="22"/>
          <w:szCs w:val="22"/>
        </w:rPr>
      </w:pPr>
      <w:r w:rsidRPr="00CF1A4E">
        <w:rPr>
          <w:rFonts w:ascii="Arial" w:hAnsi="Arial" w:cs="Arial"/>
          <w:bCs/>
          <w:sz w:val="22"/>
          <w:szCs w:val="22"/>
        </w:rPr>
        <w:t>La utilización de medios fraudulentos o utilización de persona interpuesta para ocultar la infracción u ocultar sus efectos;</w:t>
      </w:r>
    </w:p>
    <w:p w14:paraId="2B8F8039" w14:textId="7068DE9D" w:rsidR="0044429F" w:rsidRDefault="0044429F" w:rsidP="006467DD">
      <w:pPr>
        <w:numPr>
          <w:ilvl w:val="0"/>
          <w:numId w:val="12"/>
        </w:numPr>
        <w:tabs>
          <w:tab w:val="left" w:pos="142"/>
        </w:tabs>
        <w:spacing w:line="276" w:lineRule="auto"/>
        <w:ind w:left="993" w:hanging="426"/>
        <w:jc w:val="both"/>
        <w:rPr>
          <w:rFonts w:ascii="Arial" w:hAnsi="Arial" w:cs="Arial"/>
          <w:bCs/>
          <w:sz w:val="22"/>
          <w:szCs w:val="22"/>
        </w:rPr>
      </w:pPr>
      <w:r w:rsidRPr="00CF1A4E">
        <w:rPr>
          <w:rFonts w:ascii="Arial" w:hAnsi="Arial" w:cs="Arial"/>
          <w:bCs/>
          <w:sz w:val="22"/>
          <w:szCs w:val="22"/>
        </w:rPr>
        <w:t xml:space="preserve">La renuencia o desacato en el cumplimiento de las órdenes impartidas por la autoridad competente; </w:t>
      </w:r>
    </w:p>
    <w:p w14:paraId="02310F1F" w14:textId="2F1DC2E6" w:rsidR="002459B6" w:rsidRDefault="002459B6" w:rsidP="002459B6">
      <w:pPr>
        <w:tabs>
          <w:tab w:val="left" w:pos="142"/>
        </w:tabs>
        <w:spacing w:line="276" w:lineRule="auto"/>
        <w:ind w:left="426"/>
        <w:jc w:val="both"/>
        <w:rPr>
          <w:rFonts w:ascii="Arial" w:hAnsi="Arial" w:cs="Arial"/>
          <w:bCs/>
          <w:sz w:val="22"/>
          <w:szCs w:val="22"/>
        </w:rPr>
      </w:pPr>
    </w:p>
    <w:p w14:paraId="23CAB299" w14:textId="2C05905A" w:rsidR="002459B6" w:rsidRPr="002459B6" w:rsidRDefault="002459B6" w:rsidP="002459B6">
      <w:pPr>
        <w:tabs>
          <w:tab w:val="left" w:pos="142"/>
        </w:tabs>
        <w:spacing w:line="276" w:lineRule="auto"/>
        <w:ind w:left="426"/>
        <w:jc w:val="both"/>
        <w:rPr>
          <w:rFonts w:ascii="Arial" w:hAnsi="Arial" w:cs="Arial"/>
          <w:b/>
          <w:bCs/>
          <w:sz w:val="22"/>
          <w:szCs w:val="22"/>
        </w:rPr>
      </w:pPr>
      <w:r w:rsidRPr="002459B6">
        <w:rPr>
          <w:rFonts w:ascii="Arial" w:hAnsi="Arial" w:cs="Arial"/>
          <w:b/>
          <w:bCs/>
          <w:sz w:val="22"/>
          <w:szCs w:val="22"/>
        </w:rPr>
        <w:t xml:space="preserve">Circunstancias Atenuantes: </w:t>
      </w:r>
    </w:p>
    <w:p w14:paraId="6C7F9BD1" w14:textId="77777777" w:rsidR="002459B6" w:rsidRPr="00CF1A4E" w:rsidRDefault="002459B6" w:rsidP="002459B6">
      <w:pPr>
        <w:tabs>
          <w:tab w:val="left" w:pos="142"/>
        </w:tabs>
        <w:spacing w:line="276" w:lineRule="auto"/>
        <w:ind w:left="426"/>
        <w:jc w:val="both"/>
        <w:rPr>
          <w:rFonts w:ascii="Arial" w:hAnsi="Arial" w:cs="Arial"/>
          <w:bCs/>
          <w:sz w:val="22"/>
          <w:szCs w:val="22"/>
        </w:rPr>
      </w:pPr>
    </w:p>
    <w:p w14:paraId="3B36D975" w14:textId="77777777" w:rsidR="0044429F" w:rsidRPr="00CF1A4E" w:rsidRDefault="0044429F" w:rsidP="006467DD">
      <w:pPr>
        <w:numPr>
          <w:ilvl w:val="0"/>
          <w:numId w:val="13"/>
        </w:numPr>
        <w:tabs>
          <w:tab w:val="left" w:pos="142"/>
        </w:tabs>
        <w:spacing w:line="276" w:lineRule="auto"/>
        <w:ind w:left="993" w:hanging="426"/>
        <w:jc w:val="both"/>
        <w:rPr>
          <w:rFonts w:ascii="Arial" w:hAnsi="Arial" w:cs="Arial"/>
          <w:bCs/>
          <w:sz w:val="22"/>
          <w:szCs w:val="22"/>
        </w:rPr>
      </w:pPr>
      <w:r w:rsidRPr="00CF1A4E">
        <w:rPr>
          <w:rFonts w:ascii="Arial" w:hAnsi="Arial" w:cs="Arial"/>
          <w:bCs/>
          <w:sz w:val="22"/>
          <w:szCs w:val="22"/>
        </w:rPr>
        <w:t>El reconocimiento o aceptación expresa de la infracción antes del decreto de pruebas salvo que se esté en presencia de reiteración de conductas;</w:t>
      </w:r>
    </w:p>
    <w:p w14:paraId="5A6822FA" w14:textId="77777777" w:rsidR="0044429F" w:rsidRPr="00CF1A4E" w:rsidRDefault="0044429F" w:rsidP="006467DD">
      <w:pPr>
        <w:numPr>
          <w:ilvl w:val="0"/>
          <w:numId w:val="13"/>
        </w:numPr>
        <w:tabs>
          <w:tab w:val="left" w:pos="142"/>
        </w:tabs>
        <w:spacing w:line="276" w:lineRule="auto"/>
        <w:ind w:left="993" w:hanging="426"/>
        <w:jc w:val="both"/>
        <w:rPr>
          <w:rFonts w:ascii="Arial" w:hAnsi="Arial" w:cs="Arial"/>
          <w:bCs/>
          <w:sz w:val="22"/>
          <w:szCs w:val="22"/>
        </w:rPr>
      </w:pPr>
      <w:r w:rsidRPr="00CF1A4E">
        <w:rPr>
          <w:rFonts w:ascii="Arial" w:hAnsi="Arial" w:cs="Arial"/>
          <w:bCs/>
          <w:sz w:val="22"/>
          <w:szCs w:val="22"/>
        </w:rPr>
        <w:t>La existencia, ejecución y efectividad de programas de transparencia y ética empresarial o de mecanismos anticorrupción al interior de la sociedad domiciliada en Colombia o sucursal de sociedad extranjera;</w:t>
      </w:r>
    </w:p>
    <w:p w14:paraId="6812B453" w14:textId="77777777" w:rsidR="0044429F" w:rsidRPr="00CF1A4E" w:rsidRDefault="0044429F" w:rsidP="006467DD">
      <w:pPr>
        <w:numPr>
          <w:ilvl w:val="0"/>
          <w:numId w:val="13"/>
        </w:numPr>
        <w:tabs>
          <w:tab w:val="left" w:pos="142"/>
        </w:tabs>
        <w:spacing w:line="276" w:lineRule="auto"/>
        <w:ind w:left="993" w:hanging="426"/>
        <w:jc w:val="both"/>
        <w:rPr>
          <w:rFonts w:ascii="Arial" w:hAnsi="Arial" w:cs="Arial"/>
          <w:bCs/>
          <w:sz w:val="22"/>
          <w:szCs w:val="22"/>
        </w:rPr>
      </w:pPr>
      <w:r w:rsidRPr="00CF1A4E">
        <w:rPr>
          <w:rFonts w:ascii="Arial" w:hAnsi="Arial" w:cs="Arial"/>
          <w:bCs/>
          <w:sz w:val="22"/>
          <w:szCs w:val="22"/>
        </w:rPr>
        <w:t>El grado de cumplimiento de las medidas cautelares;</w:t>
      </w:r>
    </w:p>
    <w:p w14:paraId="309CB662" w14:textId="77777777" w:rsidR="0044429F" w:rsidRPr="00CF1A4E" w:rsidRDefault="0044429F" w:rsidP="006467DD">
      <w:pPr>
        <w:numPr>
          <w:ilvl w:val="0"/>
          <w:numId w:val="13"/>
        </w:numPr>
        <w:tabs>
          <w:tab w:val="left" w:pos="142"/>
        </w:tabs>
        <w:spacing w:line="276" w:lineRule="auto"/>
        <w:ind w:left="993" w:hanging="426"/>
        <w:jc w:val="both"/>
        <w:rPr>
          <w:rFonts w:ascii="Arial" w:hAnsi="Arial" w:cs="Arial"/>
          <w:bCs/>
          <w:sz w:val="22"/>
          <w:szCs w:val="22"/>
        </w:rPr>
      </w:pPr>
      <w:r w:rsidRPr="00CF1A4E">
        <w:rPr>
          <w:rFonts w:ascii="Arial" w:hAnsi="Arial" w:cs="Arial"/>
          <w:bCs/>
          <w:sz w:val="22"/>
          <w:szCs w:val="22"/>
        </w:rPr>
        <w:t>La realización de un proceso adecuado de debida diligencia, en caso que la sociedad domiciliada en Colombia o la sucursal de sociedad extranjera haya sido adquirida por un tercero;</w:t>
      </w:r>
    </w:p>
    <w:p w14:paraId="070DAC77" w14:textId="77777777" w:rsidR="0044429F" w:rsidRPr="00CF1A4E" w:rsidRDefault="0044429F" w:rsidP="006467DD">
      <w:pPr>
        <w:numPr>
          <w:ilvl w:val="0"/>
          <w:numId w:val="13"/>
        </w:numPr>
        <w:tabs>
          <w:tab w:val="left" w:pos="142"/>
        </w:tabs>
        <w:spacing w:line="276" w:lineRule="auto"/>
        <w:ind w:left="993" w:hanging="426"/>
        <w:jc w:val="both"/>
        <w:rPr>
          <w:rFonts w:ascii="Arial" w:hAnsi="Arial" w:cs="Arial"/>
          <w:sz w:val="22"/>
          <w:szCs w:val="22"/>
        </w:rPr>
      </w:pPr>
      <w:r w:rsidRPr="00CF1A4E">
        <w:rPr>
          <w:rFonts w:ascii="Arial" w:hAnsi="Arial" w:cs="Arial"/>
          <w:bCs/>
          <w:sz w:val="22"/>
          <w:szCs w:val="22"/>
        </w:rPr>
        <w:t xml:space="preserve">Que la persona jurídica haya entregado pruebas relacionadas con la comisión de los delitos </w:t>
      </w:r>
      <w:r w:rsidRPr="00F17F7B">
        <w:rPr>
          <w:rFonts w:ascii="Arial" w:hAnsi="Arial" w:cs="Arial"/>
          <w:bCs/>
          <w:sz w:val="22"/>
        </w:rPr>
        <w:t xml:space="preserve">del artículo 34 de </w:t>
      </w:r>
      <w:r w:rsidRPr="00F17F7B">
        <w:rPr>
          <w:rFonts w:ascii="Arial" w:hAnsi="Arial" w:cs="Arial"/>
          <w:bCs/>
          <w:sz w:val="22"/>
          <w:szCs w:val="22"/>
        </w:rPr>
        <w:t>esta ley</w:t>
      </w:r>
      <w:r w:rsidRPr="00AC404E">
        <w:rPr>
          <w:rFonts w:ascii="Arial" w:hAnsi="Arial" w:cs="Arial"/>
          <w:bCs/>
          <w:sz w:val="22"/>
          <w:szCs w:val="22"/>
        </w:rPr>
        <w:t xml:space="preserve"> por</w:t>
      </w:r>
      <w:r w:rsidRPr="00CF1A4E">
        <w:rPr>
          <w:rFonts w:ascii="Arial" w:hAnsi="Arial" w:cs="Arial"/>
          <w:bCs/>
          <w:sz w:val="22"/>
          <w:szCs w:val="22"/>
        </w:rPr>
        <w:t xml:space="preserve"> parte de sus administradores, </w:t>
      </w:r>
    </w:p>
    <w:p w14:paraId="329E030F" w14:textId="77777777" w:rsidR="0044429F" w:rsidRPr="00CF1A4E" w:rsidRDefault="0044429F" w:rsidP="006467DD">
      <w:pPr>
        <w:numPr>
          <w:ilvl w:val="0"/>
          <w:numId w:val="13"/>
        </w:numPr>
        <w:tabs>
          <w:tab w:val="left" w:pos="142"/>
        </w:tabs>
        <w:spacing w:line="276" w:lineRule="auto"/>
        <w:ind w:left="993" w:hanging="426"/>
        <w:jc w:val="both"/>
        <w:rPr>
          <w:rFonts w:ascii="Arial" w:hAnsi="Arial" w:cs="Arial"/>
          <w:bCs/>
          <w:sz w:val="22"/>
          <w:szCs w:val="22"/>
        </w:rPr>
      </w:pPr>
      <w:r w:rsidRPr="00F17F7B">
        <w:rPr>
          <w:rFonts w:ascii="Arial" w:hAnsi="Arial" w:cs="Arial"/>
          <w:bCs/>
          <w:sz w:val="22"/>
          <w:szCs w:val="22"/>
        </w:rPr>
        <w:t>Haber puesto en conocimiento</w:t>
      </w:r>
      <w:r w:rsidRPr="00CF1A4E">
        <w:rPr>
          <w:rFonts w:ascii="Arial" w:hAnsi="Arial" w:cs="Arial"/>
          <w:bCs/>
          <w:sz w:val="22"/>
          <w:szCs w:val="22"/>
        </w:rPr>
        <w:t xml:space="preserve"> de las autoridades de inspección, vigilancia y control la infracción;</w:t>
      </w:r>
    </w:p>
    <w:p w14:paraId="72E82845" w14:textId="77777777" w:rsidR="0044429F" w:rsidRPr="00CF1A4E" w:rsidRDefault="0044429F" w:rsidP="006467DD">
      <w:pPr>
        <w:numPr>
          <w:ilvl w:val="0"/>
          <w:numId w:val="13"/>
        </w:numPr>
        <w:tabs>
          <w:tab w:val="left" w:pos="142"/>
        </w:tabs>
        <w:spacing w:line="276" w:lineRule="auto"/>
        <w:ind w:left="993" w:hanging="426"/>
        <w:jc w:val="both"/>
        <w:rPr>
          <w:rFonts w:ascii="Arial" w:hAnsi="Arial" w:cs="Arial"/>
          <w:bCs/>
          <w:sz w:val="22"/>
          <w:szCs w:val="22"/>
        </w:rPr>
      </w:pPr>
      <w:r w:rsidRPr="00CF1A4E">
        <w:rPr>
          <w:rFonts w:ascii="Arial" w:hAnsi="Arial" w:cs="Arial"/>
          <w:bCs/>
          <w:sz w:val="22"/>
          <w:szCs w:val="22"/>
        </w:rPr>
        <w:t>Adoptar medidas y acciones que, a juicio de la autoridad administrativa encargada de llevar la investigación, razonablemente permitan prevenir futuros actos de corrupción.</w:t>
      </w:r>
    </w:p>
    <w:p w14:paraId="4F5DC664" w14:textId="4C764FDF" w:rsidR="0044429F" w:rsidRPr="00CF1A4E" w:rsidRDefault="0044429F" w:rsidP="006467DD">
      <w:pPr>
        <w:numPr>
          <w:ilvl w:val="0"/>
          <w:numId w:val="13"/>
        </w:numPr>
        <w:tabs>
          <w:tab w:val="left" w:pos="142"/>
        </w:tabs>
        <w:spacing w:line="276" w:lineRule="auto"/>
        <w:ind w:left="993" w:hanging="426"/>
        <w:jc w:val="both"/>
        <w:rPr>
          <w:rFonts w:ascii="Arial" w:hAnsi="Arial" w:cs="Arial"/>
          <w:bCs/>
          <w:sz w:val="22"/>
          <w:szCs w:val="22"/>
        </w:rPr>
      </w:pPr>
      <w:r w:rsidRPr="00CF1A4E">
        <w:rPr>
          <w:rFonts w:ascii="Arial" w:hAnsi="Arial" w:cs="Arial"/>
          <w:bCs/>
          <w:sz w:val="22"/>
          <w:szCs w:val="22"/>
        </w:rPr>
        <w:t xml:space="preserve">Abstenerse de ejecutar los negocios jurídicos o </w:t>
      </w:r>
      <w:r w:rsidR="00562D1C">
        <w:rPr>
          <w:rFonts w:ascii="Arial" w:hAnsi="Arial" w:cs="Arial"/>
          <w:bCs/>
          <w:sz w:val="22"/>
          <w:szCs w:val="22"/>
        </w:rPr>
        <w:t xml:space="preserve">de </w:t>
      </w:r>
      <w:r w:rsidRPr="00CF1A4E">
        <w:rPr>
          <w:rFonts w:ascii="Arial" w:hAnsi="Arial" w:cs="Arial"/>
          <w:bCs/>
          <w:sz w:val="22"/>
          <w:szCs w:val="22"/>
        </w:rPr>
        <w:t>ejercer los derechos obtenidos mediante la ejecución de actos de corrupción.</w:t>
      </w:r>
    </w:p>
    <w:p w14:paraId="5B90D6BF" w14:textId="77777777" w:rsidR="0044429F" w:rsidRPr="00CF1A4E" w:rsidRDefault="0044429F" w:rsidP="00562D1C">
      <w:pPr>
        <w:spacing w:line="276" w:lineRule="auto"/>
        <w:jc w:val="both"/>
        <w:rPr>
          <w:rFonts w:ascii="Arial" w:hAnsi="Arial" w:cs="Arial"/>
          <w:sz w:val="22"/>
          <w:szCs w:val="22"/>
        </w:rPr>
      </w:pPr>
    </w:p>
    <w:p w14:paraId="5E8B5738" w14:textId="4E18F91C" w:rsidR="0044429F" w:rsidRPr="00F17F7B" w:rsidRDefault="0044429F" w:rsidP="00F17F7B">
      <w:pPr>
        <w:spacing w:line="276" w:lineRule="auto"/>
        <w:jc w:val="both"/>
        <w:rPr>
          <w:rFonts w:ascii="Arial" w:hAnsi="Arial" w:cs="Arial"/>
          <w:sz w:val="22"/>
          <w:szCs w:val="22"/>
        </w:rPr>
      </w:pPr>
      <w:r w:rsidRPr="00F17F7B">
        <w:rPr>
          <w:rFonts w:ascii="Arial" w:hAnsi="Arial" w:cs="Arial"/>
          <w:b/>
          <w:sz w:val="22"/>
          <w:szCs w:val="22"/>
        </w:rPr>
        <w:t xml:space="preserve">Artículo </w:t>
      </w:r>
      <w:r w:rsidR="00A05892" w:rsidRPr="00F17F7B">
        <w:rPr>
          <w:rFonts w:ascii="Arial" w:hAnsi="Arial" w:cs="Arial"/>
          <w:b/>
          <w:sz w:val="22"/>
          <w:szCs w:val="22"/>
        </w:rPr>
        <w:t>13</w:t>
      </w:r>
      <w:r w:rsidRPr="00F17F7B">
        <w:rPr>
          <w:rFonts w:ascii="Arial" w:hAnsi="Arial" w:cs="Arial"/>
          <w:b/>
          <w:sz w:val="22"/>
          <w:szCs w:val="22"/>
        </w:rPr>
        <w:t>.</w:t>
      </w:r>
      <w:r w:rsidRPr="00F17F7B">
        <w:rPr>
          <w:rFonts w:ascii="Arial" w:hAnsi="Arial" w:cs="Arial"/>
          <w:sz w:val="22"/>
          <w:szCs w:val="22"/>
        </w:rPr>
        <w:t xml:space="preserve"> </w:t>
      </w:r>
      <w:r w:rsidRPr="00F17F7B">
        <w:rPr>
          <w:rFonts w:ascii="Arial" w:hAnsi="Arial" w:cs="Arial"/>
          <w:bCs/>
          <w:sz w:val="22"/>
          <w:szCs w:val="22"/>
        </w:rPr>
        <w:t>Adiciónese</w:t>
      </w:r>
      <w:r w:rsidRPr="00F17F7B">
        <w:rPr>
          <w:rFonts w:ascii="Arial" w:hAnsi="Arial" w:cs="Arial"/>
          <w:b/>
          <w:bCs/>
          <w:sz w:val="22"/>
          <w:szCs w:val="22"/>
        </w:rPr>
        <w:t xml:space="preserve"> </w:t>
      </w:r>
      <w:r w:rsidRPr="00F17F7B">
        <w:rPr>
          <w:rFonts w:ascii="Arial" w:hAnsi="Arial" w:cs="Arial"/>
          <w:sz w:val="22"/>
          <w:szCs w:val="22"/>
        </w:rPr>
        <w:t>el artículo 34-</w:t>
      </w:r>
      <w:r w:rsidRPr="00F17F7B">
        <w:rPr>
          <w:rFonts w:ascii="Arial" w:hAnsi="Arial" w:cs="Arial"/>
        </w:rPr>
        <w:t>4</w:t>
      </w:r>
      <w:r w:rsidRPr="00F17F7B">
        <w:rPr>
          <w:rFonts w:ascii="Arial" w:hAnsi="Arial" w:cs="Arial"/>
          <w:sz w:val="22"/>
          <w:szCs w:val="22"/>
        </w:rPr>
        <w:t xml:space="preserve"> a la Ley 1474 de 2011, el cual quedará así:</w:t>
      </w:r>
    </w:p>
    <w:p w14:paraId="482CD45B" w14:textId="77777777" w:rsidR="0044429F" w:rsidRPr="00CF1A4E" w:rsidRDefault="0044429F" w:rsidP="00C0793D">
      <w:pPr>
        <w:spacing w:line="276" w:lineRule="auto"/>
        <w:jc w:val="both"/>
        <w:rPr>
          <w:rFonts w:ascii="Arial" w:hAnsi="Arial" w:cs="Arial"/>
          <w:i/>
          <w:sz w:val="22"/>
          <w:szCs w:val="22"/>
        </w:rPr>
      </w:pPr>
    </w:p>
    <w:p w14:paraId="229DE686" w14:textId="4B06C29B" w:rsidR="0044429F" w:rsidRPr="00CF1A4E" w:rsidRDefault="0044429F" w:rsidP="00E625AC">
      <w:pPr>
        <w:spacing w:line="276" w:lineRule="auto"/>
        <w:ind w:left="426"/>
        <w:jc w:val="both"/>
        <w:rPr>
          <w:rFonts w:ascii="Arial" w:hAnsi="Arial" w:cs="Arial"/>
          <w:sz w:val="22"/>
          <w:szCs w:val="22"/>
        </w:rPr>
      </w:pPr>
      <w:r w:rsidRPr="00CF1A4E">
        <w:rPr>
          <w:rFonts w:ascii="Arial" w:hAnsi="Arial" w:cs="Arial"/>
          <w:b/>
          <w:sz w:val="22"/>
          <w:szCs w:val="22"/>
        </w:rPr>
        <w:lastRenderedPageBreak/>
        <w:t>Artículo 34-</w:t>
      </w:r>
      <w:r>
        <w:rPr>
          <w:rFonts w:ascii="Arial" w:hAnsi="Arial" w:cs="Arial"/>
          <w:b/>
        </w:rPr>
        <w:t>4</w:t>
      </w:r>
      <w:r w:rsidRPr="00CF1A4E">
        <w:rPr>
          <w:rFonts w:ascii="Arial" w:hAnsi="Arial" w:cs="Arial"/>
          <w:b/>
          <w:sz w:val="22"/>
          <w:szCs w:val="22"/>
        </w:rPr>
        <w:t>. PROCEDIMIENTO APLICABLE.</w:t>
      </w:r>
      <w:r w:rsidRPr="00CF1A4E">
        <w:rPr>
          <w:rFonts w:ascii="Arial" w:hAnsi="Arial" w:cs="Arial"/>
          <w:sz w:val="22"/>
          <w:szCs w:val="22"/>
        </w:rPr>
        <w:t xml:space="preserve"> </w:t>
      </w:r>
      <w:r w:rsidRPr="00E625AC">
        <w:rPr>
          <w:rFonts w:ascii="Arial" w:hAnsi="Arial" w:cs="Arial"/>
          <w:sz w:val="22"/>
        </w:rPr>
        <w:t xml:space="preserve">Cuando </w:t>
      </w:r>
      <w:r w:rsidR="00186499" w:rsidRPr="00E625AC">
        <w:rPr>
          <w:rFonts w:ascii="Arial" w:hAnsi="Arial" w:cs="Arial"/>
          <w:sz w:val="22"/>
          <w:szCs w:val="22"/>
        </w:rPr>
        <w:t>las superintendencias o autoridades de inspección y vigilancia</w:t>
      </w:r>
      <w:r w:rsidR="00186499" w:rsidRPr="00E625AC">
        <w:rPr>
          <w:rFonts w:ascii="Arial" w:hAnsi="Arial" w:cs="Arial"/>
          <w:sz w:val="22"/>
        </w:rPr>
        <w:t xml:space="preserve"> </w:t>
      </w:r>
      <w:r w:rsidRPr="00E625AC">
        <w:rPr>
          <w:rFonts w:ascii="Arial" w:hAnsi="Arial" w:cs="Arial"/>
          <w:sz w:val="22"/>
        </w:rPr>
        <w:t>no cuente</w:t>
      </w:r>
      <w:r w:rsidR="00186499" w:rsidRPr="00E625AC">
        <w:rPr>
          <w:rFonts w:ascii="Arial" w:hAnsi="Arial" w:cs="Arial"/>
          <w:sz w:val="22"/>
        </w:rPr>
        <w:t>n</w:t>
      </w:r>
      <w:r w:rsidRPr="00E625AC">
        <w:rPr>
          <w:rFonts w:ascii="Arial" w:hAnsi="Arial" w:cs="Arial"/>
          <w:sz w:val="22"/>
        </w:rPr>
        <w:t xml:space="preserve"> con un procedimiento </w:t>
      </w:r>
      <w:r w:rsidRPr="00E625AC">
        <w:rPr>
          <w:rFonts w:ascii="Arial" w:hAnsi="Arial" w:cs="Arial"/>
          <w:sz w:val="22"/>
          <w:szCs w:val="22"/>
        </w:rPr>
        <w:t>administrativo especial</w:t>
      </w:r>
      <w:r w:rsidRPr="00E625AC">
        <w:rPr>
          <w:rFonts w:ascii="Arial" w:hAnsi="Arial" w:cs="Arial"/>
        </w:rPr>
        <w:t xml:space="preserve">, </w:t>
      </w:r>
      <w:r w:rsidRPr="00E625AC">
        <w:rPr>
          <w:rFonts w:ascii="Arial" w:hAnsi="Arial" w:cs="Arial"/>
          <w:sz w:val="22"/>
          <w:szCs w:val="22"/>
        </w:rPr>
        <w:t xml:space="preserve">las actuaciones que se inicien de conformidad con el artículo 34 de la Ley 1474 de 2011, </w:t>
      </w:r>
      <w:r w:rsidR="00186499" w:rsidRPr="00E625AC">
        <w:rPr>
          <w:rFonts w:ascii="Arial" w:hAnsi="Arial" w:cs="Arial"/>
        </w:rPr>
        <w:t xml:space="preserve">se tramitarán </w:t>
      </w:r>
      <w:r w:rsidR="00E625AC" w:rsidRPr="00E625AC">
        <w:rPr>
          <w:rFonts w:ascii="Arial" w:hAnsi="Arial" w:cs="Arial"/>
        </w:rPr>
        <w:t>atendiendo el</w:t>
      </w:r>
      <w:r w:rsidRPr="00CF1A4E">
        <w:rPr>
          <w:rFonts w:ascii="Arial" w:hAnsi="Arial" w:cs="Arial"/>
          <w:sz w:val="22"/>
          <w:szCs w:val="22"/>
        </w:rPr>
        <w:t xml:space="preserve"> procedimiento administrativo sancionatorio contenid</w:t>
      </w:r>
      <w:r w:rsidR="006010A9">
        <w:rPr>
          <w:rFonts w:ascii="Arial" w:hAnsi="Arial" w:cs="Arial"/>
          <w:sz w:val="22"/>
          <w:szCs w:val="22"/>
        </w:rPr>
        <w:t>o</w:t>
      </w:r>
      <w:r w:rsidRPr="00CF1A4E">
        <w:rPr>
          <w:rFonts w:ascii="Arial" w:hAnsi="Arial" w:cs="Arial"/>
          <w:sz w:val="22"/>
          <w:szCs w:val="22"/>
        </w:rPr>
        <w:t xml:space="preserve"> en el Capítulo III del Título III de la Ley 1437 de 2011</w:t>
      </w:r>
      <w:r>
        <w:rPr>
          <w:rFonts w:ascii="Arial" w:hAnsi="Arial" w:cs="Arial"/>
        </w:rPr>
        <w:t>.</w:t>
      </w:r>
      <w:r w:rsidRPr="00CF1A4E">
        <w:rPr>
          <w:rFonts w:ascii="Arial" w:hAnsi="Arial" w:cs="Arial"/>
          <w:sz w:val="22"/>
          <w:szCs w:val="22"/>
        </w:rPr>
        <w:t xml:space="preserve"> </w:t>
      </w:r>
    </w:p>
    <w:p w14:paraId="3AC36965" w14:textId="77777777" w:rsidR="0044161E" w:rsidRDefault="0044161E" w:rsidP="00E625AC">
      <w:pPr>
        <w:spacing w:line="276" w:lineRule="auto"/>
        <w:ind w:left="426"/>
        <w:jc w:val="both"/>
        <w:rPr>
          <w:rFonts w:ascii="Arial" w:hAnsi="Arial" w:cs="Arial"/>
          <w:sz w:val="22"/>
          <w:szCs w:val="22"/>
        </w:rPr>
      </w:pPr>
    </w:p>
    <w:p w14:paraId="1EA15ABA" w14:textId="5D64963D" w:rsidR="0044429F" w:rsidRPr="00CF1A4E" w:rsidRDefault="0044429F" w:rsidP="00E625AC">
      <w:pPr>
        <w:spacing w:line="276" w:lineRule="auto"/>
        <w:ind w:left="426"/>
        <w:jc w:val="both"/>
        <w:rPr>
          <w:rFonts w:ascii="Arial" w:hAnsi="Arial" w:cs="Arial"/>
          <w:sz w:val="22"/>
          <w:szCs w:val="22"/>
        </w:rPr>
      </w:pPr>
      <w:r w:rsidRPr="00CF1A4E">
        <w:rPr>
          <w:rFonts w:ascii="Arial" w:hAnsi="Arial" w:cs="Arial"/>
          <w:sz w:val="22"/>
          <w:szCs w:val="22"/>
        </w:rPr>
        <w:t>En materia de medidas cautelares, recursos contra la decisión que declara la responsabilidad de la persona jurídica, reconocimiento de beneficios por colaboración, actuaciones y diligencias que se pueden realizar durante la investigación y la renuencia a suministrar información, se aplicarán las disposiciones especiales previstas para las investigaciones administrativas reguladas en los artículos 13, 17, 19, 20, 21 y 22 del Capítulo III de la Ley 1778 de 2016.</w:t>
      </w:r>
    </w:p>
    <w:p w14:paraId="415723B8" w14:textId="77777777" w:rsidR="0044429F" w:rsidRDefault="0044429F" w:rsidP="00C0793D">
      <w:pPr>
        <w:spacing w:line="276" w:lineRule="auto"/>
        <w:ind w:left="426"/>
        <w:jc w:val="both"/>
        <w:rPr>
          <w:rFonts w:ascii="Arial" w:hAnsi="Arial" w:cs="Arial"/>
          <w:b/>
          <w:sz w:val="22"/>
          <w:szCs w:val="22"/>
        </w:rPr>
      </w:pPr>
    </w:p>
    <w:p w14:paraId="2F226651" w14:textId="74497695" w:rsidR="0044429F" w:rsidRPr="00CF1A4E" w:rsidRDefault="0044429F" w:rsidP="00C0793D">
      <w:pPr>
        <w:spacing w:line="276" w:lineRule="auto"/>
        <w:ind w:left="426"/>
        <w:jc w:val="both"/>
        <w:rPr>
          <w:rFonts w:ascii="Arial" w:hAnsi="Arial" w:cs="Arial"/>
          <w:sz w:val="22"/>
          <w:szCs w:val="22"/>
        </w:rPr>
      </w:pPr>
      <w:r w:rsidRPr="00CF1A4E">
        <w:rPr>
          <w:rFonts w:ascii="Arial" w:hAnsi="Arial" w:cs="Arial"/>
          <w:b/>
          <w:sz w:val="22"/>
          <w:szCs w:val="22"/>
        </w:rPr>
        <w:t>Parágrafo 1°.</w:t>
      </w:r>
      <w:r w:rsidRPr="00CF1A4E">
        <w:rPr>
          <w:rFonts w:ascii="Arial" w:hAnsi="Arial" w:cs="Arial"/>
          <w:sz w:val="22"/>
          <w:szCs w:val="22"/>
        </w:rPr>
        <w:t xml:space="preserve"> En los casos de soborno transnacional, la Superintendencia de Sociedades aplicará el régimen sancionatorio especial previsto para esa falta administrativa.</w:t>
      </w:r>
    </w:p>
    <w:p w14:paraId="1B1AF584" w14:textId="77777777" w:rsidR="0044429F" w:rsidRDefault="0044429F" w:rsidP="00C0793D">
      <w:pPr>
        <w:spacing w:line="276" w:lineRule="auto"/>
        <w:jc w:val="both"/>
        <w:rPr>
          <w:rFonts w:ascii="Arial" w:hAnsi="Arial" w:cs="Arial"/>
          <w:b/>
          <w:i/>
          <w:sz w:val="22"/>
          <w:szCs w:val="22"/>
        </w:rPr>
      </w:pPr>
    </w:p>
    <w:p w14:paraId="55BBF59C" w14:textId="47A6C00D" w:rsidR="0044429F" w:rsidRPr="00E625AC" w:rsidRDefault="0044429F" w:rsidP="00E625AC">
      <w:pPr>
        <w:spacing w:line="276" w:lineRule="auto"/>
        <w:jc w:val="both"/>
        <w:rPr>
          <w:rFonts w:ascii="Arial" w:hAnsi="Arial" w:cs="Arial"/>
          <w:sz w:val="22"/>
          <w:szCs w:val="22"/>
        </w:rPr>
      </w:pPr>
      <w:r w:rsidRPr="00E625AC">
        <w:rPr>
          <w:rFonts w:ascii="Arial" w:hAnsi="Arial" w:cs="Arial"/>
          <w:b/>
          <w:sz w:val="22"/>
          <w:szCs w:val="22"/>
        </w:rPr>
        <w:t xml:space="preserve">Artículo </w:t>
      </w:r>
      <w:r w:rsidR="00A05892" w:rsidRPr="00E625AC">
        <w:rPr>
          <w:rFonts w:ascii="Arial" w:hAnsi="Arial" w:cs="Arial"/>
          <w:b/>
          <w:sz w:val="22"/>
          <w:szCs w:val="22"/>
        </w:rPr>
        <w:t>14</w:t>
      </w:r>
      <w:r w:rsidRPr="00E625AC">
        <w:rPr>
          <w:rFonts w:ascii="Arial" w:hAnsi="Arial" w:cs="Arial"/>
          <w:b/>
          <w:sz w:val="22"/>
          <w:szCs w:val="22"/>
        </w:rPr>
        <w:t>.</w:t>
      </w:r>
      <w:r w:rsidRPr="00E625AC">
        <w:rPr>
          <w:rFonts w:ascii="Arial" w:hAnsi="Arial" w:cs="Arial"/>
          <w:sz w:val="22"/>
          <w:szCs w:val="22"/>
        </w:rPr>
        <w:t xml:space="preserve"> </w:t>
      </w:r>
      <w:r w:rsidRPr="00E625AC">
        <w:rPr>
          <w:rFonts w:ascii="Arial" w:hAnsi="Arial" w:cs="Arial"/>
          <w:bCs/>
          <w:sz w:val="22"/>
          <w:szCs w:val="22"/>
        </w:rPr>
        <w:t>Adiciónese</w:t>
      </w:r>
      <w:r w:rsidRPr="00E625AC">
        <w:rPr>
          <w:rFonts w:ascii="Arial" w:hAnsi="Arial" w:cs="Arial"/>
          <w:b/>
          <w:bCs/>
          <w:sz w:val="22"/>
          <w:szCs w:val="22"/>
        </w:rPr>
        <w:t xml:space="preserve"> </w:t>
      </w:r>
      <w:r w:rsidRPr="00E625AC">
        <w:rPr>
          <w:rFonts w:ascii="Arial" w:hAnsi="Arial" w:cs="Arial"/>
          <w:sz w:val="22"/>
          <w:szCs w:val="22"/>
        </w:rPr>
        <w:t>el artículo 34-</w:t>
      </w:r>
      <w:r w:rsidRPr="00E625AC">
        <w:rPr>
          <w:rFonts w:ascii="Arial" w:hAnsi="Arial" w:cs="Arial"/>
        </w:rPr>
        <w:t>5</w:t>
      </w:r>
      <w:r w:rsidRPr="00E625AC">
        <w:rPr>
          <w:rFonts w:ascii="Arial" w:hAnsi="Arial" w:cs="Arial"/>
          <w:sz w:val="22"/>
          <w:szCs w:val="22"/>
        </w:rPr>
        <w:t xml:space="preserve"> a la Ley 1474 de 2011, el cual quedará así:</w:t>
      </w:r>
    </w:p>
    <w:p w14:paraId="3A3C29EF" w14:textId="77777777" w:rsidR="0044429F" w:rsidRDefault="0044429F" w:rsidP="00E625AC">
      <w:pPr>
        <w:spacing w:line="276" w:lineRule="auto"/>
        <w:jc w:val="both"/>
        <w:rPr>
          <w:rFonts w:ascii="Arial" w:hAnsi="Arial" w:cs="Arial"/>
          <w:b/>
          <w:sz w:val="22"/>
          <w:szCs w:val="22"/>
        </w:rPr>
      </w:pPr>
    </w:p>
    <w:p w14:paraId="26CA46C1" w14:textId="0D789920" w:rsidR="0044429F" w:rsidRDefault="0044429F" w:rsidP="00E625AC">
      <w:pPr>
        <w:spacing w:line="276" w:lineRule="auto"/>
        <w:ind w:left="426"/>
        <w:jc w:val="both"/>
        <w:rPr>
          <w:rFonts w:ascii="Arial" w:hAnsi="Arial" w:cs="Arial"/>
          <w:sz w:val="22"/>
          <w:szCs w:val="22"/>
        </w:rPr>
      </w:pPr>
      <w:r w:rsidRPr="00CF1A4E">
        <w:rPr>
          <w:rFonts w:ascii="Arial" w:hAnsi="Arial" w:cs="Arial"/>
          <w:b/>
          <w:sz w:val="22"/>
          <w:szCs w:val="22"/>
        </w:rPr>
        <w:t>Artículo 34-</w:t>
      </w:r>
      <w:r>
        <w:rPr>
          <w:rFonts w:ascii="Arial" w:hAnsi="Arial" w:cs="Arial"/>
          <w:b/>
        </w:rPr>
        <w:t>5</w:t>
      </w:r>
      <w:r w:rsidRPr="00CF1A4E">
        <w:rPr>
          <w:rFonts w:ascii="Arial" w:hAnsi="Arial" w:cs="Arial"/>
          <w:b/>
          <w:sz w:val="22"/>
          <w:szCs w:val="22"/>
        </w:rPr>
        <w:t>.</w:t>
      </w:r>
      <w:r w:rsidRPr="00CF1A4E">
        <w:rPr>
          <w:rFonts w:ascii="Arial" w:hAnsi="Arial" w:cs="Arial"/>
          <w:sz w:val="22"/>
          <w:szCs w:val="22"/>
        </w:rPr>
        <w:t xml:space="preserve"> </w:t>
      </w:r>
      <w:r w:rsidRPr="00CF1A4E">
        <w:rPr>
          <w:rFonts w:ascii="Arial" w:hAnsi="Arial" w:cs="Arial"/>
          <w:b/>
          <w:sz w:val="22"/>
          <w:szCs w:val="22"/>
        </w:rPr>
        <w:t>INICIO DE LA ACTUACIÓN ADMINISTRATIVA.</w:t>
      </w:r>
      <w:r w:rsidRPr="00CF1A4E">
        <w:rPr>
          <w:rFonts w:ascii="Arial" w:hAnsi="Arial" w:cs="Arial"/>
          <w:sz w:val="22"/>
          <w:szCs w:val="22"/>
        </w:rPr>
        <w:t xml:space="preserve"> </w:t>
      </w:r>
      <w:r w:rsidRPr="00CF1A4E">
        <w:rPr>
          <w:rFonts w:ascii="Arial" w:hAnsi="Arial" w:cs="Arial"/>
          <w:bCs/>
          <w:sz w:val="22"/>
          <w:szCs w:val="22"/>
          <w:lang w:eastAsia="es-CO"/>
        </w:rPr>
        <w:t>L</w:t>
      </w:r>
      <w:r w:rsidRPr="00CF1A4E">
        <w:rPr>
          <w:rFonts w:ascii="Arial" w:hAnsi="Arial" w:cs="Arial"/>
          <w:bCs/>
          <w:sz w:val="22"/>
          <w:szCs w:val="22"/>
        </w:rPr>
        <w:t xml:space="preserve">a Agencia Nacional de Defensa Jurídica del Estado deberá realizar todas las actuaciones necesarias para recaudar, mediante la aplicación de acuerdos de suministro de información con la Fiscalía General de la Nación y la integración o interacción del Sistema Único de Gestión e Información de la actividad litigiosa de la Nación con el Sistema de Información de la Rama Judicial, los principios de oportunidad y las sentencias penales </w:t>
      </w:r>
      <w:r w:rsidRPr="00CF1A4E">
        <w:rPr>
          <w:rFonts w:ascii="Arial" w:hAnsi="Arial" w:cs="Arial"/>
          <w:sz w:val="22"/>
          <w:szCs w:val="22"/>
        </w:rPr>
        <w:t>condenatorias debidamente ejecutoriadas, contra personas naturales que hayan cometido los delitos contemplados en este artículo.</w:t>
      </w:r>
    </w:p>
    <w:p w14:paraId="66970796" w14:textId="77777777" w:rsidR="008F0406" w:rsidRPr="00CF1A4E" w:rsidRDefault="008F0406" w:rsidP="00E625AC">
      <w:pPr>
        <w:spacing w:line="276" w:lineRule="auto"/>
        <w:ind w:left="426"/>
        <w:jc w:val="both"/>
        <w:rPr>
          <w:rFonts w:ascii="Arial" w:hAnsi="Arial" w:cs="Arial"/>
          <w:sz w:val="22"/>
          <w:szCs w:val="22"/>
        </w:rPr>
      </w:pPr>
    </w:p>
    <w:p w14:paraId="39090EDD" w14:textId="6EC8E8CF" w:rsidR="0044429F" w:rsidRDefault="0044429F" w:rsidP="00E625AC">
      <w:pPr>
        <w:spacing w:line="276" w:lineRule="auto"/>
        <w:ind w:left="426"/>
        <w:jc w:val="both"/>
        <w:rPr>
          <w:rFonts w:ascii="Arial" w:hAnsi="Arial" w:cs="Arial"/>
          <w:sz w:val="22"/>
          <w:szCs w:val="22"/>
        </w:rPr>
      </w:pPr>
      <w:r w:rsidRPr="00CF1A4E">
        <w:rPr>
          <w:rFonts w:ascii="Arial" w:hAnsi="Arial" w:cs="Arial"/>
          <w:sz w:val="22"/>
          <w:szCs w:val="22"/>
        </w:rPr>
        <w:t xml:space="preserve">Una vez la Agencia Nacional de Defensa Jurídica del Estado cuente con los principios de oportunidad y las sentencias penales condenatorias debidamente ejecutoriadas contra personas naturales, requerirá a la Cámara de Comercio para que ésta, en un término de quince (15) días hábiles, informe las sociedades y las sucursales de sociedades extranjeras respecto de las cuales la persona natural condenada actúa en calidad de administrador. </w:t>
      </w:r>
    </w:p>
    <w:p w14:paraId="2C983101" w14:textId="77777777" w:rsidR="00D87148" w:rsidRDefault="00D87148" w:rsidP="00E625AC">
      <w:pPr>
        <w:spacing w:line="276" w:lineRule="auto"/>
        <w:ind w:left="426"/>
        <w:jc w:val="both"/>
        <w:rPr>
          <w:rFonts w:ascii="Arial" w:hAnsi="Arial" w:cs="Arial"/>
        </w:rPr>
      </w:pPr>
    </w:p>
    <w:p w14:paraId="2B8C0955" w14:textId="772E457D" w:rsidR="0044429F" w:rsidRPr="00CF1A4E" w:rsidRDefault="0044429F" w:rsidP="00E625AC">
      <w:pPr>
        <w:spacing w:line="276" w:lineRule="auto"/>
        <w:ind w:left="426"/>
        <w:jc w:val="both"/>
        <w:rPr>
          <w:rFonts w:ascii="Arial" w:hAnsi="Arial" w:cs="Arial"/>
          <w:bCs/>
          <w:sz w:val="22"/>
          <w:szCs w:val="22"/>
          <w:lang w:eastAsia="es-CO"/>
        </w:rPr>
      </w:pPr>
      <w:r w:rsidRPr="00CF1A4E">
        <w:rPr>
          <w:rFonts w:ascii="Arial" w:hAnsi="Arial" w:cs="Arial"/>
          <w:sz w:val="22"/>
          <w:szCs w:val="22"/>
        </w:rPr>
        <w:t xml:space="preserve">Una vez se cuente con dicha </w:t>
      </w:r>
      <w:r w:rsidRPr="00D87148">
        <w:rPr>
          <w:rFonts w:ascii="Arial" w:hAnsi="Arial" w:cs="Arial"/>
          <w:sz w:val="22"/>
          <w:szCs w:val="22"/>
        </w:rPr>
        <w:t>información, la Agencia Nacional de Defensa Jurídica del Estado remitirá</w:t>
      </w:r>
      <w:r w:rsidRPr="00E625AC">
        <w:rPr>
          <w:rFonts w:ascii="Arial" w:hAnsi="Arial" w:cs="Arial"/>
          <w:sz w:val="22"/>
          <w:szCs w:val="22"/>
        </w:rPr>
        <w:t>, en el término de treinta (30) días</w:t>
      </w:r>
      <w:r w:rsidR="00995479">
        <w:rPr>
          <w:rFonts w:ascii="Arial" w:hAnsi="Arial" w:cs="Arial"/>
          <w:sz w:val="22"/>
          <w:szCs w:val="22"/>
        </w:rPr>
        <w:t xml:space="preserve"> hábiles</w:t>
      </w:r>
      <w:r w:rsidRPr="00D87148">
        <w:rPr>
          <w:rFonts w:ascii="Arial" w:hAnsi="Arial" w:cs="Arial"/>
          <w:sz w:val="22"/>
          <w:szCs w:val="22"/>
        </w:rPr>
        <w:t xml:space="preserve"> a la autoridad administrativa competente las sentencias penales condenatorias</w:t>
      </w:r>
      <w:r w:rsidRPr="00CF1A4E">
        <w:rPr>
          <w:rFonts w:ascii="Arial" w:hAnsi="Arial" w:cs="Arial"/>
          <w:sz w:val="22"/>
          <w:szCs w:val="22"/>
        </w:rPr>
        <w:t xml:space="preserve"> debidamente ejecutoriadas contra personas naturales que conforme a la información de la Cámara de Comercio actuaron o actúan en calidad de </w:t>
      </w:r>
      <w:r w:rsidRPr="00CF1A4E">
        <w:rPr>
          <w:rFonts w:ascii="Arial" w:eastAsiaTheme="minorHAnsi" w:hAnsi="Arial" w:cs="Arial"/>
          <w:sz w:val="22"/>
          <w:szCs w:val="22"/>
          <w:lang w:eastAsia="en-US"/>
        </w:rPr>
        <w:t xml:space="preserve">directores, administradores, representantes legales, revisores fiscales u otros funcionarios o empleados de </w:t>
      </w:r>
      <w:r>
        <w:rPr>
          <w:rFonts w:ascii="Arial" w:hAnsi="Arial" w:cs="Arial"/>
        </w:rPr>
        <w:t>la</w:t>
      </w:r>
      <w:r w:rsidRPr="00CF1A4E">
        <w:rPr>
          <w:rFonts w:ascii="Arial" w:hAnsi="Arial" w:cs="Arial"/>
          <w:sz w:val="22"/>
          <w:szCs w:val="22"/>
        </w:rPr>
        <w:t xml:space="preserve"> personas jurídicas domiciliadas en Colombia o sucursales de sociedades extranjeras, para que inicien</w:t>
      </w:r>
      <w:r w:rsidRPr="00CF1A4E">
        <w:rPr>
          <w:rFonts w:ascii="Arial" w:hAnsi="Arial" w:cs="Arial"/>
          <w:bCs/>
          <w:sz w:val="22"/>
          <w:szCs w:val="22"/>
          <w:lang w:eastAsia="es-CO"/>
        </w:rPr>
        <w:t xml:space="preserve"> del proceso administrativo sancionatorio correspondiente.</w:t>
      </w:r>
    </w:p>
    <w:p w14:paraId="6E608C23" w14:textId="77777777" w:rsidR="0044429F" w:rsidRDefault="0044429F" w:rsidP="00E625AC">
      <w:pPr>
        <w:spacing w:line="276" w:lineRule="auto"/>
        <w:ind w:left="426"/>
        <w:jc w:val="both"/>
        <w:rPr>
          <w:rFonts w:ascii="Arial" w:hAnsi="Arial" w:cs="Arial"/>
          <w:b/>
          <w:sz w:val="22"/>
          <w:szCs w:val="22"/>
        </w:rPr>
      </w:pPr>
    </w:p>
    <w:p w14:paraId="364EBB93" w14:textId="4747DB0C" w:rsidR="0044429F" w:rsidRPr="00CF1A4E" w:rsidRDefault="0044429F" w:rsidP="00E625AC">
      <w:pPr>
        <w:spacing w:line="276" w:lineRule="auto"/>
        <w:ind w:left="426"/>
        <w:jc w:val="both"/>
        <w:rPr>
          <w:rFonts w:ascii="Arial" w:hAnsi="Arial" w:cs="Arial"/>
          <w:sz w:val="22"/>
          <w:szCs w:val="22"/>
        </w:rPr>
      </w:pPr>
      <w:r w:rsidRPr="00CF1A4E">
        <w:rPr>
          <w:rFonts w:ascii="Arial" w:hAnsi="Arial" w:cs="Arial"/>
          <w:b/>
          <w:sz w:val="22"/>
          <w:szCs w:val="22"/>
        </w:rPr>
        <w:lastRenderedPageBreak/>
        <w:t>Parágrafo:</w:t>
      </w:r>
      <w:r w:rsidRPr="00504E9E">
        <w:rPr>
          <w:rFonts w:ascii="Arial" w:hAnsi="Arial" w:cs="Arial"/>
          <w:bCs/>
          <w:sz w:val="22"/>
          <w:szCs w:val="22"/>
          <w:lang w:eastAsia="es-CO"/>
        </w:rPr>
        <w:t xml:space="preserve"> </w:t>
      </w:r>
      <w:r w:rsidR="00995479">
        <w:rPr>
          <w:rFonts w:ascii="Arial" w:hAnsi="Arial" w:cs="Arial"/>
          <w:bCs/>
          <w:sz w:val="22"/>
          <w:szCs w:val="22"/>
          <w:lang w:eastAsia="es-CO"/>
        </w:rPr>
        <w:t xml:space="preserve">En todo caso, </w:t>
      </w:r>
      <w:r w:rsidR="00995479">
        <w:rPr>
          <w:rFonts w:ascii="Arial" w:hAnsi="Arial" w:cs="Arial"/>
          <w:sz w:val="22"/>
          <w:szCs w:val="22"/>
        </w:rPr>
        <w:t>l</w:t>
      </w:r>
      <w:r w:rsidRPr="00CF1A4E">
        <w:rPr>
          <w:rFonts w:ascii="Arial" w:hAnsi="Arial" w:cs="Arial"/>
          <w:sz w:val="22"/>
          <w:szCs w:val="22"/>
        </w:rPr>
        <w:t xml:space="preserve">as superintendencias o autoridades de </w:t>
      </w:r>
      <w:r w:rsidRPr="00E625AC">
        <w:rPr>
          <w:rFonts w:ascii="Arial" w:hAnsi="Arial" w:cs="Arial"/>
          <w:sz w:val="22"/>
        </w:rPr>
        <w:t>inspección</w:t>
      </w:r>
      <w:r w:rsidRPr="00E625AC">
        <w:rPr>
          <w:rFonts w:ascii="Arial" w:hAnsi="Arial" w:cs="Arial"/>
          <w:sz w:val="22"/>
          <w:szCs w:val="22"/>
        </w:rPr>
        <w:t xml:space="preserve"> y vigilancia</w:t>
      </w:r>
      <w:r w:rsidRPr="00CF1A4E">
        <w:rPr>
          <w:rFonts w:ascii="Arial" w:hAnsi="Arial" w:cs="Arial"/>
          <w:sz w:val="22"/>
          <w:szCs w:val="22"/>
          <w:lang w:eastAsia="en-US"/>
        </w:rPr>
        <w:t xml:space="preserve"> </w:t>
      </w:r>
      <w:r w:rsidR="00D87148">
        <w:rPr>
          <w:rFonts w:ascii="Arial" w:hAnsi="Arial" w:cs="Arial"/>
          <w:sz w:val="22"/>
          <w:szCs w:val="22"/>
          <w:lang w:eastAsia="en-US"/>
        </w:rPr>
        <w:t>de la rama ejecutiva</w:t>
      </w:r>
      <w:r w:rsidR="00995479">
        <w:rPr>
          <w:rFonts w:ascii="Arial" w:hAnsi="Arial" w:cs="Arial"/>
          <w:sz w:val="22"/>
          <w:szCs w:val="22"/>
          <w:lang w:eastAsia="en-US"/>
        </w:rPr>
        <w:t xml:space="preserve"> competentes</w:t>
      </w:r>
      <w:r w:rsidR="00D87148">
        <w:rPr>
          <w:rFonts w:ascii="Arial" w:hAnsi="Arial" w:cs="Arial"/>
          <w:sz w:val="22"/>
          <w:szCs w:val="22"/>
          <w:lang w:eastAsia="en-US"/>
        </w:rPr>
        <w:t xml:space="preserve"> </w:t>
      </w:r>
      <w:r w:rsidRPr="00CF1A4E">
        <w:rPr>
          <w:rFonts w:ascii="Arial" w:hAnsi="Arial" w:cs="Arial"/>
          <w:sz w:val="22"/>
          <w:szCs w:val="22"/>
          <w:lang w:eastAsia="en-US"/>
        </w:rPr>
        <w:t>iniciará</w:t>
      </w:r>
      <w:r w:rsidRPr="00CF1A4E">
        <w:rPr>
          <w:rFonts w:ascii="Arial" w:hAnsi="Arial" w:cs="Arial"/>
          <w:sz w:val="22"/>
          <w:szCs w:val="22"/>
        </w:rPr>
        <w:t>n</w:t>
      </w:r>
      <w:r w:rsidRPr="00CF1A4E">
        <w:rPr>
          <w:rFonts w:ascii="Arial" w:hAnsi="Arial" w:cs="Arial"/>
          <w:sz w:val="22"/>
          <w:szCs w:val="22"/>
          <w:lang w:eastAsia="en-US"/>
        </w:rPr>
        <w:t xml:space="preserve"> de oficio el proceso</w:t>
      </w:r>
      <w:r w:rsidR="00995479">
        <w:rPr>
          <w:rFonts w:ascii="Arial" w:hAnsi="Arial" w:cs="Arial"/>
          <w:sz w:val="22"/>
          <w:szCs w:val="22"/>
          <w:lang w:eastAsia="en-US"/>
        </w:rPr>
        <w:t xml:space="preserve"> administrativo de que trata esta Ley,</w:t>
      </w:r>
      <w:r w:rsidRPr="00CF1A4E">
        <w:rPr>
          <w:rFonts w:ascii="Arial" w:hAnsi="Arial" w:cs="Arial"/>
          <w:sz w:val="22"/>
          <w:szCs w:val="22"/>
          <w:lang w:eastAsia="en-US"/>
        </w:rPr>
        <w:t xml:space="preserve"> cuando tenga</w:t>
      </w:r>
      <w:r w:rsidR="00995479">
        <w:rPr>
          <w:rFonts w:ascii="Arial" w:hAnsi="Arial" w:cs="Arial"/>
          <w:sz w:val="22"/>
          <w:szCs w:val="22"/>
          <w:lang w:eastAsia="en-US"/>
        </w:rPr>
        <w:t>n</w:t>
      </w:r>
      <w:r w:rsidRPr="00CF1A4E">
        <w:rPr>
          <w:rFonts w:ascii="Arial" w:hAnsi="Arial" w:cs="Arial"/>
          <w:sz w:val="22"/>
          <w:szCs w:val="22"/>
          <w:lang w:eastAsia="en-US"/>
        </w:rPr>
        <w:t xml:space="preserve"> conocimiento de la sentencia condenatoria</w:t>
      </w:r>
      <w:r w:rsidR="005C21F8">
        <w:rPr>
          <w:rFonts w:ascii="Arial" w:hAnsi="Arial" w:cs="Arial"/>
          <w:sz w:val="22"/>
          <w:szCs w:val="22"/>
          <w:lang w:eastAsia="en-US"/>
        </w:rPr>
        <w:t xml:space="preserve"> o </w:t>
      </w:r>
      <w:r w:rsidR="00BC7FD7">
        <w:rPr>
          <w:rFonts w:ascii="Arial" w:hAnsi="Arial" w:cs="Arial"/>
          <w:sz w:val="22"/>
          <w:szCs w:val="22"/>
          <w:lang w:eastAsia="en-US"/>
        </w:rPr>
        <w:t xml:space="preserve">del </w:t>
      </w:r>
      <w:r w:rsidR="005C21F8">
        <w:rPr>
          <w:rFonts w:ascii="Arial" w:hAnsi="Arial" w:cs="Arial"/>
          <w:sz w:val="22"/>
          <w:szCs w:val="22"/>
          <w:lang w:eastAsia="en-US"/>
        </w:rPr>
        <w:t>principio de oportunidad</w:t>
      </w:r>
      <w:r w:rsidRPr="00CF1A4E">
        <w:rPr>
          <w:rFonts w:ascii="Arial" w:hAnsi="Arial" w:cs="Arial"/>
          <w:sz w:val="22"/>
          <w:szCs w:val="22"/>
        </w:rPr>
        <w:t>.</w:t>
      </w:r>
    </w:p>
    <w:p w14:paraId="0796A482" w14:textId="77777777" w:rsidR="0044429F" w:rsidRPr="00E625AC" w:rsidRDefault="0044429F" w:rsidP="00E625AC">
      <w:pPr>
        <w:spacing w:line="276" w:lineRule="auto"/>
        <w:jc w:val="both"/>
        <w:rPr>
          <w:rFonts w:ascii="Arial" w:hAnsi="Arial" w:cs="Arial"/>
          <w:b/>
          <w:sz w:val="22"/>
          <w:szCs w:val="22"/>
        </w:rPr>
      </w:pPr>
    </w:p>
    <w:p w14:paraId="057ECB00" w14:textId="1DE2793F" w:rsidR="0044429F" w:rsidRPr="00E625AC" w:rsidRDefault="0044429F" w:rsidP="00E625AC">
      <w:pPr>
        <w:spacing w:line="276" w:lineRule="auto"/>
        <w:jc w:val="both"/>
        <w:rPr>
          <w:rFonts w:ascii="Arial" w:hAnsi="Arial" w:cs="Arial"/>
          <w:sz w:val="22"/>
          <w:szCs w:val="22"/>
        </w:rPr>
      </w:pPr>
      <w:r w:rsidRPr="00E625AC">
        <w:rPr>
          <w:rFonts w:ascii="Arial" w:hAnsi="Arial" w:cs="Arial"/>
          <w:b/>
          <w:sz w:val="22"/>
          <w:szCs w:val="22"/>
        </w:rPr>
        <w:t xml:space="preserve">Artículo </w:t>
      </w:r>
      <w:r w:rsidR="00A05892" w:rsidRPr="00E625AC">
        <w:rPr>
          <w:rFonts w:ascii="Arial" w:hAnsi="Arial" w:cs="Arial"/>
          <w:b/>
          <w:sz w:val="22"/>
          <w:szCs w:val="22"/>
        </w:rPr>
        <w:t>15</w:t>
      </w:r>
      <w:r w:rsidRPr="00E625AC">
        <w:rPr>
          <w:rFonts w:ascii="Arial" w:hAnsi="Arial" w:cs="Arial"/>
          <w:b/>
          <w:sz w:val="22"/>
          <w:szCs w:val="22"/>
        </w:rPr>
        <w:t>.</w:t>
      </w:r>
      <w:r w:rsidRPr="00E625AC">
        <w:rPr>
          <w:rFonts w:ascii="Arial" w:hAnsi="Arial" w:cs="Arial"/>
          <w:sz w:val="22"/>
          <w:szCs w:val="22"/>
        </w:rPr>
        <w:t xml:space="preserve"> </w:t>
      </w:r>
      <w:r w:rsidRPr="00E625AC">
        <w:rPr>
          <w:rFonts w:ascii="Arial" w:hAnsi="Arial" w:cs="Arial"/>
          <w:bCs/>
          <w:sz w:val="22"/>
          <w:szCs w:val="22"/>
        </w:rPr>
        <w:t>Adiciónese</w:t>
      </w:r>
      <w:r w:rsidRPr="00E625AC">
        <w:rPr>
          <w:rFonts w:ascii="Arial" w:hAnsi="Arial" w:cs="Arial"/>
          <w:b/>
          <w:bCs/>
          <w:sz w:val="22"/>
          <w:szCs w:val="22"/>
        </w:rPr>
        <w:t xml:space="preserve"> </w:t>
      </w:r>
      <w:r w:rsidRPr="00E625AC">
        <w:rPr>
          <w:rFonts w:ascii="Arial" w:hAnsi="Arial" w:cs="Arial"/>
          <w:sz w:val="22"/>
          <w:szCs w:val="22"/>
        </w:rPr>
        <w:t>el artículo 34-</w:t>
      </w:r>
      <w:r w:rsidRPr="00E625AC">
        <w:rPr>
          <w:rFonts w:ascii="Arial" w:hAnsi="Arial" w:cs="Arial"/>
        </w:rPr>
        <w:t>6</w:t>
      </w:r>
      <w:r w:rsidRPr="00E625AC">
        <w:rPr>
          <w:rFonts w:ascii="Arial" w:hAnsi="Arial" w:cs="Arial"/>
          <w:sz w:val="22"/>
          <w:szCs w:val="22"/>
        </w:rPr>
        <w:t xml:space="preserve"> a la Ley 1474 de 2011, el cual quedará así:</w:t>
      </w:r>
    </w:p>
    <w:p w14:paraId="42698332" w14:textId="77777777" w:rsidR="0044429F" w:rsidRDefault="0044429F" w:rsidP="00E625AC">
      <w:pPr>
        <w:spacing w:line="276" w:lineRule="auto"/>
        <w:jc w:val="both"/>
        <w:rPr>
          <w:rFonts w:ascii="Arial" w:hAnsi="Arial" w:cs="Arial"/>
          <w:b/>
          <w:sz w:val="22"/>
          <w:szCs w:val="22"/>
        </w:rPr>
      </w:pPr>
    </w:p>
    <w:p w14:paraId="6C3E753F" w14:textId="67D06DBA" w:rsidR="0044429F" w:rsidRDefault="0044429F" w:rsidP="00E625AC">
      <w:pPr>
        <w:spacing w:line="276" w:lineRule="auto"/>
        <w:ind w:left="426"/>
        <w:jc w:val="both"/>
        <w:rPr>
          <w:rFonts w:ascii="Arial" w:hAnsi="Arial" w:cs="Arial"/>
          <w:sz w:val="22"/>
          <w:szCs w:val="22"/>
        </w:rPr>
      </w:pPr>
      <w:r w:rsidRPr="00CF1A4E">
        <w:rPr>
          <w:rFonts w:ascii="Arial" w:hAnsi="Arial" w:cs="Arial"/>
          <w:b/>
          <w:sz w:val="22"/>
          <w:szCs w:val="22"/>
        </w:rPr>
        <w:t>Artículo 34-</w:t>
      </w:r>
      <w:r>
        <w:rPr>
          <w:rFonts w:ascii="Arial" w:hAnsi="Arial" w:cs="Arial"/>
          <w:b/>
        </w:rPr>
        <w:t>6</w:t>
      </w:r>
      <w:r w:rsidRPr="00CF1A4E">
        <w:rPr>
          <w:rFonts w:ascii="Arial" w:hAnsi="Arial" w:cs="Arial"/>
          <w:b/>
          <w:i/>
          <w:sz w:val="22"/>
          <w:szCs w:val="22"/>
        </w:rPr>
        <w:t xml:space="preserve">. </w:t>
      </w:r>
      <w:r w:rsidRPr="00CF1A4E">
        <w:rPr>
          <w:rFonts w:ascii="Arial" w:hAnsi="Arial" w:cs="Arial"/>
          <w:b/>
          <w:sz w:val="22"/>
          <w:szCs w:val="22"/>
        </w:rPr>
        <w:t>CADUCIDAD DE LAS INVESTIGACIONES ADMINISTRATIVAS.</w:t>
      </w:r>
      <w:r w:rsidRPr="00CF1A4E">
        <w:rPr>
          <w:rFonts w:ascii="Arial" w:hAnsi="Arial" w:cs="Arial"/>
          <w:b/>
          <w:i/>
          <w:sz w:val="22"/>
          <w:szCs w:val="22"/>
        </w:rPr>
        <w:t xml:space="preserve"> </w:t>
      </w:r>
      <w:r w:rsidRPr="00CF1A4E">
        <w:rPr>
          <w:rFonts w:ascii="Arial" w:hAnsi="Arial" w:cs="Arial"/>
          <w:sz w:val="22"/>
          <w:szCs w:val="22"/>
        </w:rPr>
        <w:t>La facultad sancionatori</w:t>
      </w:r>
      <w:r w:rsidR="009E074E">
        <w:rPr>
          <w:rFonts w:ascii="Arial" w:hAnsi="Arial" w:cs="Arial"/>
          <w:sz w:val="22"/>
          <w:szCs w:val="22"/>
        </w:rPr>
        <w:t>a</w:t>
      </w:r>
      <w:r w:rsidRPr="00CF1A4E">
        <w:rPr>
          <w:rFonts w:ascii="Arial" w:hAnsi="Arial" w:cs="Arial"/>
          <w:sz w:val="22"/>
          <w:szCs w:val="22"/>
        </w:rPr>
        <w:t xml:space="preserve"> administrativa prevista en el </w:t>
      </w:r>
      <w:r w:rsidRPr="00E625AC">
        <w:rPr>
          <w:rFonts w:ascii="Arial" w:hAnsi="Arial" w:cs="Arial"/>
          <w:sz w:val="22"/>
          <w:szCs w:val="22"/>
        </w:rPr>
        <w:t xml:space="preserve">artículo 34 de la Ley 1474 de 2011 </w:t>
      </w:r>
      <w:r w:rsidR="00995479">
        <w:rPr>
          <w:rFonts w:ascii="Arial" w:hAnsi="Arial" w:cs="Arial"/>
          <w:sz w:val="22"/>
          <w:szCs w:val="22"/>
        </w:rPr>
        <w:t>podrá ejercerse por las autoridades competentes en el término</w:t>
      </w:r>
      <w:r w:rsidR="00995479" w:rsidRPr="00E625AC">
        <w:rPr>
          <w:rFonts w:ascii="Arial" w:hAnsi="Arial" w:cs="Arial"/>
          <w:sz w:val="22"/>
          <w:szCs w:val="22"/>
        </w:rPr>
        <w:t xml:space="preserve"> </w:t>
      </w:r>
      <w:r w:rsidRPr="00E625AC">
        <w:rPr>
          <w:rFonts w:ascii="Arial" w:hAnsi="Arial" w:cs="Arial"/>
          <w:sz w:val="22"/>
          <w:szCs w:val="22"/>
        </w:rPr>
        <w:t xml:space="preserve">de </w:t>
      </w:r>
      <w:r w:rsidR="00E625AC" w:rsidRPr="00E625AC">
        <w:rPr>
          <w:rFonts w:ascii="Arial" w:hAnsi="Arial" w:cs="Arial"/>
        </w:rPr>
        <w:t>diez</w:t>
      </w:r>
      <w:r w:rsidRPr="00E625AC">
        <w:rPr>
          <w:rFonts w:ascii="Arial" w:hAnsi="Arial" w:cs="Arial"/>
          <w:sz w:val="22"/>
          <w:szCs w:val="22"/>
        </w:rPr>
        <w:t xml:space="preserve"> (</w:t>
      </w:r>
      <w:r w:rsidR="00E625AC" w:rsidRPr="00E625AC">
        <w:rPr>
          <w:rFonts w:ascii="Arial" w:hAnsi="Arial" w:cs="Arial"/>
        </w:rPr>
        <w:t>10</w:t>
      </w:r>
      <w:r w:rsidRPr="00E625AC">
        <w:rPr>
          <w:rFonts w:ascii="Arial" w:hAnsi="Arial" w:cs="Arial"/>
          <w:sz w:val="22"/>
          <w:szCs w:val="22"/>
        </w:rPr>
        <w:t>) años,</w:t>
      </w:r>
      <w:r w:rsidRPr="00CF1A4E">
        <w:rPr>
          <w:rFonts w:ascii="Arial" w:hAnsi="Arial" w:cs="Arial"/>
          <w:sz w:val="22"/>
          <w:szCs w:val="22"/>
        </w:rPr>
        <w:t xml:space="preserve"> contados a partir de la ejecutoria de la sentencia judicial mediante la cual se declare la responsabilidad penal de los </w:t>
      </w:r>
      <w:r w:rsidRPr="00CF1A4E">
        <w:rPr>
          <w:rFonts w:ascii="Arial" w:eastAsiaTheme="minorHAnsi" w:hAnsi="Arial" w:cs="Arial"/>
          <w:sz w:val="22"/>
          <w:szCs w:val="22"/>
          <w:lang w:eastAsia="en-US"/>
        </w:rPr>
        <w:t xml:space="preserve">directores, administradores, representantes legales, revisores fiscales u otros funcionarios o empleados </w:t>
      </w:r>
      <w:r w:rsidRPr="00CF1A4E">
        <w:rPr>
          <w:rFonts w:ascii="Arial" w:hAnsi="Arial" w:cs="Arial"/>
          <w:sz w:val="22"/>
          <w:szCs w:val="22"/>
        </w:rPr>
        <w:t xml:space="preserve">de las personas jurídicas o </w:t>
      </w:r>
      <w:r w:rsidR="009E074E">
        <w:rPr>
          <w:rFonts w:ascii="Arial" w:hAnsi="Arial" w:cs="Arial"/>
          <w:sz w:val="22"/>
          <w:szCs w:val="22"/>
        </w:rPr>
        <w:t>una vez en firme el</w:t>
      </w:r>
      <w:r w:rsidRPr="00CF1A4E">
        <w:rPr>
          <w:rFonts w:ascii="Arial" w:hAnsi="Arial" w:cs="Arial"/>
          <w:sz w:val="22"/>
          <w:szCs w:val="22"/>
        </w:rPr>
        <w:t xml:space="preserve"> reconocimiento de un principio de oportunidad en donde se acepten o se determinen las conductas delictivas realizadas por aquellos, directa o indirectamente. </w:t>
      </w:r>
    </w:p>
    <w:p w14:paraId="1C95015B" w14:textId="77777777" w:rsidR="005C21F8" w:rsidRDefault="005C21F8" w:rsidP="005C21F8">
      <w:pPr>
        <w:spacing w:line="276" w:lineRule="auto"/>
        <w:ind w:left="426"/>
        <w:jc w:val="both"/>
        <w:rPr>
          <w:rFonts w:ascii="Arial" w:hAnsi="Arial" w:cs="Arial"/>
        </w:rPr>
      </w:pPr>
    </w:p>
    <w:p w14:paraId="38D0DD2C" w14:textId="4CC3A664" w:rsidR="005C21F8" w:rsidRPr="005C21F8" w:rsidRDefault="005C21F8" w:rsidP="005C21F8">
      <w:pPr>
        <w:spacing w:line="276" w:lineRule="auto"/>
        <w:ind w:left="426"/>
        <w:jc w:val="both"/>
        <w:rPr>
          <w:rFonts w:ascii="Arial" w:hAnsi="Arial" w:cs="Arial"/>
          <w:sz w:val="22"/>
          <w:szCs w:val="22"/>
        </w:rPr>
      </w:pPr>
      <w:r w:rsidRPr="006F7724">
        <w:rPr>
          <w:rFonts w:ascii="Arial" w:hAnsi="Arial" w:cs="Arial"/>
          <w:sz w:val="22"/>
          <w:szCs w:val="22"/>
        </w:rPr>
        <w:t xml:space="preserve">No iniciar la actuación administrativa cuando se tenga conocimiento de la sentencia o principio de oportunidad, sin justificación razonable, </w:t>
      </w:r>
      <w:r w:rsidR="00673DB5" w:rsidRPr="006F7724">
        <w:rPr>
          <w:rFonts w:ascii="Arial" w:hAnsi="Arial" w:cs="Arial"/>
          <w:sz w:val="22"/>
          <w:szCs w:val="22"/>
        </w:rPr>
        <w:t>constituye falta</w:t>
      </w:r>
      <w:r w:rsidRPr="006F7724">
        <w:rPr>
          <w:rFonts w:ascii="Arial" w:hAnsi="Arial" w:cs="Arial"/>
          <w:sz w:val="22"/>
          <w:szCs w:val="22"/>
        </w:rPr>
        <w:t xml:space="preserve"> gravísima.</w:t>
      </w:r>
    </w:p>
    <w:p w14:paraId="3E29A9DF" w14:textId="77777777" w:rsidR="0044429F" w:rsidRDefault="0044429F" w:rsidP="00C0793D">
      <w:pPr>
        <w:spacing w:line="276" w:lineRule="auto"/>
        <w:jc w:val="both"/>
        <w:rPr>
          <w:rFonts w:ascii="Arial" w:hAnsi="Arial" w:cs="Arial"/>
          <w:b/>
          <w:i/>
          <w:sz w:val="22"/>
          <w:szCs w:val="22"/>
        </w:rPr>
      </w:pPr>
    </w:p>
    <w:p w14:paraId="3324DF35" w14:textId="68CB02BB" w:rsidR="0044429F" w:rsidRPr="00CF1A4E" w:rsidRDefault="0044429F" w:rsidP="00C0793D">
      <w:pPr>
        <w:spacing w:line="276" w:lineRule="auto"/>
        <w:jc w:val="both"/>
        <w:rPr>
          <w:rFonts w:ascii="Arial" w:hAnsi="Arial" w:cs="Arial"/>
          <w:i/>
          <w:sz w:val="22"/>
          <w:szCs w:val="22"/>
        </w:rPr>
      </w:pPr>
      <w:r w:rsidRPr="00C0793D">
        <w:rPr>
          <w:rFonts w:ascii="Arial" w:hAnsi="Arial" w:cs="Arial"/>
          <w:b/>
          <w:sz w:val="22"/>
          <w:szCs w:val="22"/>
        </w:rPr>
        <w:t xml:space="preserve">Artículo </w:t>
      </w:r>
      <w:r w:rsidR="00A05892" w:rsidRPr="00C0793D">
        <w:rPr>
          <w:rFonts w:ascii="Arial" w:hAnsi="Arial" w:cs="Arial"/>
          <w:b/>
          <w:sz w:val="22"/>
          <w:szCs w:val="22"/>
        </w:rPr>
        <w:t>16</w:t>
      </w:r>
      <w:r w:rsidRPr="00C0793D">
        <w:rPr>
          <w:rFonts w:ascii="Arial" w:hAnsi="Arial" w:cs="Arial"/>
          <w:b/>
          <w:sz w:val="22"/>
          <w:szCs w:val="22"/>
        </w:rPr>
        <w:t>.</w:t>
      </w:r>
      <w:r w:rsidRPr="00C0793D">
        <w:rPr>
          <w:rFonts w:ascii="Arial" w:hAnsi="Arial" w:cs="Arial"/>
          <w:sz w:val="22"/>
          <w:szCs w:val="22"/>
        </w:rPr>
        <w:t xml:space="preserve"> </w:t>
      </w:r>
      <w:r w:rsidRPr="00C0793D">
        <w:rPr>
          <w:rFonts w:ascii="Arial" w:hAnsi="Arial" w:cs="Arial"/>
          <w:bCs/>
          <w:sz w:val="22"/>
          <w:szCs w:val="22"/>
        </w:rPr>
        <w:t>Adiciónese</w:t>
      </w:r>
      <w:r w:rsidRPr="00C0793D">
        <w:rPr>
          <w:rFonts w:ascii="Arial" w:hAnsi="Arial" w:cs="Arial"/>
          <w:b/>
          <w:bCs/>
          <w:sz w:val="22"/>
          <w:szCs w:val="22"/>
        </w:rPr>
        <w:t xml:space="preserve"> </w:t>
      </w:r>
      <w:r w:rsidRPr="00C0793D">
        <w:rPr>
          <w:rFonts w:ascii="Arial" w:hAnsi="Arial" w:cs="Arial"/>
          <w:sz w:val="22"/>
          <w:szCs w:val="22"/>
        </w:rPr>
        <w:t>el artículo 34-</w:t>
      </w:r>
      <w:r w:rsidRPr="00C0793D">
        <w:rPr>
          <w:rFonts w:ascii="Arial" w:hAnsi="Arial" w:cs="Arial"/>
        </w:rPr>
        <w:t>7</w:t>
      </w:r>
      <w:r w:rsidRPr="00C0793D">
        <w:rPr>
          <w:rFonts w:ascii="Arial" w:hAnsi="Arial" w:cs="Arial"/>
          <w:sz w:val="22"/>
          <w:szCs w:val="22"/>
        </w:rPr>
        <w:t xml:space="preserve"> a la Ley 1474 de 2011, el cual quedará así</w:t>
      </w:r>
      <w:r w:rsidRPr="00CF1A4E">
        <w:rPr>
          <w:rFonts w:ascii="Arial" w:hAnsi="Arial" w:cs="Arial"/>
          <w:i/>
          <w:sz w:val="22"/>
          <w:szCs w:val="22"/>
        </w:rPr>
        <w:t>:</w:t>
      </w:r>
    </w:p>
    <w:p w14:paraId="750696E8" w14:textId="0BF6C610" w:rsidR="00E963F0" w:rsidRDefault="00E963F0" w:rsidP="007A0F5C">
      <w:pPr>
        <w:spacing w:line="276" w:lineRule="auto"/>
        <w:ind w:left="426"/>
        <w:jc w:val="both"/>
        <w:rPr>
          <w:rFonts w:ascii="Arial" w:hAnsi="Arial" w:cs="Arial"/>
          <w:sz w:val="22"/>
          <w:szCs w:val="22"/>
        </w:rPr>
      </w:pPr>
    </w:p>
    <w:p w14:paraId="2B1DC5C3" w14:textId="2AAB44DC" w:rsidR="007A0F5C" w:rsidRDefault="007A0F5C" w:rsidP="007A0F5C">
      <w:pPr>
        <w:spacing w:line="276" w:lineRule="auto"/>
        <w:jc w:val="both"/>
        <w:rPr>
          <w:rFonts w:ascii="Arial" w:hAnsi="Arial" w:cs="Arial"/>
        </w:rPr>
      </w:pPr>
      <w:r w:rsidRPr="00CF1A4E">
        <w:rPr>
          <w:rFonts w:ascii="Arial" w:hAnsi="Arial" w:cs="Arial"/>
          <w:b/>
          <w:sz w:val="22"/>
          <w:szCs w:val="22"/>
        </w:rPr>
        <w:t>Artículo 34-7</w:t>
      </w:r>
      <w:r w:rsidRPr="00CF1A4E">
        <w:rPr>
          <w:rFonts w:ascii="Arial" w:hAnsi="Arial" w:cs="Arial"/>
          <w:b/>
          <w:i/>
          <w:sz w:val="22"/>
          <w:szCs w:val="22"/>
        </w:rPr>
        <w:t xml:space="preserve">. </w:t>
      </w:r>
      <w:r w:rsidRPr="00CF1A4E">
        <w:rPr>
          <w:rFonts w:ascii="Arial" w:hAnsi="Arial" w:cs="Arial"/>
          <w:b/>
          <w:sz w:val="22"/>
          <w:szCs w:val="22"/>
        </w:rPr>
        <w:t>PROGRAMAS DE TRANSPARENCIA Y ÉTICA EMPRESARIAL.</w:t>
      </w:r>
      <w:r w:rsidRPr="00CF1A4E">
        <w:rPr>
          <w:rFonts w:ascii="Arial" w:hAnsi="Arial" w:cs="Arial"/>
          <w:sz w:val="22"/>
          <w:szCs w:val="22"/>
        </w:rPr>
        <w:t xml:space="preserve"> </w:t>
      </w:r>
      <w:r w:rsidRPr="00466325">
        <w:rPr>
          <w:rFonts w:ascii="Arial" w:hAnsi="Arial" w:cs="Arial"/>
          <w:sz w:val="22"/>
          <w:szCs w:val="22"/>
        </w:rPr>
        <w:t xml:space="preserve">Las personas </w:t>
      </w:r>
      <w:r w:rsidR="00995479" w:rsidRPr="00466325">
        <w:rPr>
          <w:rFonts w:ascii="Arial" w:hAnsi="Arial" w:cs="Arial"/>
          <w:sz w:val="22"/>
          <w:szCs w:val="22"/>
        </w:rPr>
        <w:t>jurídicas</w:t>
      </w:r>
      <w:r w:rsidRPr="00466325">
        <w:rPr>
          <w:rFonts w:ascii="Arial" w:hAnsi="Arial" w:cs="Arial"/>
          <w:sz w:val="22"/>
          <w:szCs w:val="22"/>
        </w:rPr>
        <w:t xml:space="preserve"> </w:t>
      </w:r>
      <w:r w:rsidRPr="00CF1A4E">
        <w:rPr>
          <w:rFonts w:ascii="Arial" w:hAnsi="Arial" w:cs="Arial"/>
          <w:sz w:val="22"/>
          <w:szCs w:val="22"/>
        </w:rPr>
        <w:t xml:space="preserve">sujetas a su </w:t>
      </w:r>
      <w:r>
        <w:rPr>
          <w:rFonts w:ascii="Arial" w:hAnsi="Arial" w:cs="Arial"/>
        </w:rPr>
        <w:t>inspección</w:t>
      </w:r>
      <w:r>
        <w:rPr>
          <w:rFonts w:ascii="Arial" w:hAnsi="Arial" w:cs="Arial"/>
          <w:sz w:val="22"/>
          <w:szCs w:val="22"/>
        </w:rPr>
        <w:t>,</w:t>
      </w:r>
      <w:r w:rsidRPr="00CF1A4E">
        <w:rPr>
          <w:rFonts w:ascii="Arial" w:hAnsi="Arial" w:cs="Arial"/>
          <w:sz w:val="22"/>
          <w:szCs w:val="22"/>
        </w:rPr>
        <w:t xml:space="preserve"> vigilancia</w:t>
      </w:r>
      <w:r>
        <w:rPr>
          <w:rFonts w:ascii="Arial" w:hAnsi="Arial" w:cs="Arial"/>
          <w:sz w:val="22"/>
          <w:szCs w:val="22"/>
        </w:rPr>
        <w:t xml:space="preserve"> o control</w:t>
      </w:r>
      <w:r>
        <w:rPr>
          <w:rFonts w:ascii="Arial" w:hAnsi="Arial" w:cs="Arial"/>
        </w:rPr>
        <w:t xml:space="preserve"> adoptarán </w:t>
      </w:r>
      <w:r w:rsidRPr="00CF1A4E">
        <w:rPr>
          <w:rFonts w:ascii="Arial" w:hAnsi="Arial" w:cs="Arial"/>
          <w:sz w:val="22"/>
          <w:szCs w:val="22"/>
        </w:rPr>
        <w:t xml:space="preserve">programas de transparencia y ética empresarial, </w:t>
      </w:r>
      <w:r>
        <w:rPr>
          <w:rFonts w:ascii="Arial" w:hAnsi="Arial" w:cs="Arial"/>
        </w:rPr>
        <w:t>y</w:t>
      </w:r>
      <w:r w:rsidRPr="00CF1A4E">
        <w:rPr>
          <w:rFonts w:ascii="Arial" w:hAnsi="Arial" w:cs="Arial"/>
          <w:sz w:val="22"/>
          <w:szCs w:val="22"/>
        </w:rPr>
        <w:t xml:space="preserve"> mecanismos y normas internas de auditoría</w:t>
      </w:r>
      <w:r>
        <w:rPr>
          <w:rFonts w:ascii="Arial" w:hAnsi="Arial" w:cs="Arial"/>
        </w:rPr>
        <w:t xml:space="preserve">. </w:t>
      </w:r>
    </w:p>
    <w:p w14:paraId="0756A29D" w14:textId="77777777" w:rsidR="007A0F5C" w:rsidRDefault="007A0F5C" w:rsidP="007A0F5C">
      <w:pPr>
        <w:spacing w:line="276" w:lineRule="auto"/>
        <w:jc w:val="both"/>
        <w:rPr>
          <w:rFonts w:ascii="Arial" w:hAnsi="Arial" w:cs="Arial"/>
          <w:sz w:val="22"/>
          <w:szCs w:val="22"/>
        </w:rPr>
      </w:pPr>
    </w:p>
    <w:p w14:paraId="3767BBF4" w14:textId="0D04BC5C" w:rsidR="007A0F5C" w:rsidRDefault="007A0F5C" w:rsidP="007A0F5C">
      <w:pPr>
        <w:spacing w:line="276" w:lineRule="auto"/>
        <w:jc w:val="both"/>
        <w:rPr>
          <w:rFonts w:ascii="Arial" w:hAnsi="Arial" w:cs="Arial"/>
          <w:sz w:val="22"/>
          <w:szCs w:val="22"/>
        </w:rPr>
      </w:pPr>
      <w:r w:rsidRPr="00CF1A4E">
        <w:rPr>
          <w:rFonts w:ascii="Arial" w:hAnsi="Arial" w:cs="Arial"/>
          <w:sz w:val="22"/>
          <w:szCs w:val="22"/>
        </w:rPr>
        <w:t>Las</w:t>
      </w:r>
      <w:r w:rsidR="00995479">
        <w:rPr>
          <w:rFonts w:ascii="Arial" w:hAnsi="Arial" w:cs="Arial"/>
          <w:sz w:val="22"/>
          <w:szCs w:val="22"/>
        </w:rPr>
        <w:t xml:space="preserve"> respectivas</w:t>
      </w:r>
      <w:r w:rsidRPr="00CF1A4E">
        <w:rPr>
          <w:rFonts w:ascii="Arial" w:hAnsi="Arial" w:cs="Arial"/>
          <w:sz w:val="22"/>
          <w:szCs w:val="22"/>
        </w:rPr>
        <w:t xml:space="preserve"> superintendencias o autoridades de </w:t>
      </w:r>
      <w:r>
        <w:rPr>
          <w:rFonts w:ascii="Arial" w:hAnsi="Arial" w:cs="Arial"/>
        </w:rPr>
        <w:t>inspección</w:t>
      </w:r>
      <w:r w:rsidRPr="00CF1A4E">
        <w:rPr>
          <w:rFonts w:ascii="Arial" w:hAnsi="Arial" w:cs="Arial"/>
          <w:sz w:val="22"/>
          <w:szCs w:val="22"/>
        </w:rPr>
        <w:t xml:space="preserve"> y vigilancia</w:t>
      </w:r>
      <w:r w:rsidRPr="00CF1A4E">
        <w:rPr>
          <w:rFonts w:ascii="Arial" w:hAnsi="Arial" w:cs="Arial"/>
          <w:sz w:val="22"/>
          <w:szCs w:val="22"/>
          <w:lang w:eastAsia="en-US"/>
        </w:rPr>
        <w:t xml:space="preserve"> </w:t>
      </w:r>
      <w:r w:rsidRPr="00CF1A4E">
        <w:rPr>
          <w:rFonts w:ascii="Arial" w:hAnsi="Arial" w:cs="Arial"/>
          <w:sz w:val="22"/>
          <w:szCs w:val="22"/>
        </w:rPr>
        <w:t xml:space="preserve">determinarán el contenido de los programas de transparencia y ética empresarial teniendo en cuenta criterios tales como el </w:t>
      </w:r>
      <w:r w:rsidR="00BC7FD7">
        <w:rPr>
          <w:rFonts w:ascii="Arial" w:hAnsi="Arial" w:cs="Arial"/>
          <w:sz w:val="22"/>
          <w:szCs w:val="22"/>
        </w:rPr>
        <w:t xml:space="preserve">sector, los riesgos del mismo, el </w:t>
      </w:r>
      <w:r w:rsidRPr="00CF1A4E">
        <w:rPr>
          <w:rFonts w:ascii="Arial" w:hAnsi="Arial" w:cs="Arial"/>
          <w:sz w:val="22"/>
          <w:szCs w:val="22"/>
        </w:rPr>
        <w:t xml:space="preserve">monto de </w:t>
      </w:r>
      <w:r w:rsidR="00BC7FD7">
        <w:rPr>
          <w:rFonts w:ascii="Arial" w:hAnsi="Arial" w:cs="Arial"/>
          <w:sz w:val="22"/>
          <w:szCs w:val="22"/>
        </w:rPr>
        <w:t>lo</w:t>
      </w:r>
      <w:r w:rsidRPr="00CF1A4E">
        <w:rPr>
          <w:rFonts w:ascii="Arial" w:hAnsi="Arial" w:cs="Arial"/>
          <w:sz w:val="22"/>
          <w:szCs w:val="22"/>
        </w:rPr>
        <w:t xml:space="preserve">s activos, ingresos, el número de empleados y objeto social, así como las sanciones aplicables por el incumplimiento de sus instrucciones en esta materia. </w:t>
      </w:r>
    </w:p>
    <w:p w14:paraId="28ECE189" w14:textId="77777777" w:rsidR="007A0F5C" w:rsidRPr="00CF1A4E" w:rsidRDefault="007A0F5C" w:rsidP="007A0F5C">
      <w:pPr>
        <w:spacing w:line="276" w:lineRule="auto"/>
        <w:jc w:val="both"/>
        <w:rPr>
          <w:rFonts w:ascii="Arial" w:hAnsi="Arial" w:cs="Arial"/>
        </w:rPr>
      </w:pPr>
    </w:p>
    <w:p w14:paraId="2294FD0B" w14:textId="144B4E03" w:rsidR="007A0F5C" w:rsidRDefault="007A0F5C" w:rsidP="007A0F5C">
      <w:pPr>
        <w:spacing w:line="276" w:lineRule="auto"/>
        <w:jc w:val="both"/>
        <w:rPr>
          <w:rFonts w:ascii="Arial" w:hAnsi="Arial" w:cs="Arial"/>
          <w:sz w:val="22"/>
          <w:szCs w:val="22"/>
        </w:rPr>
      </w:pPr>
      <w:r w:rsidRPr="00CF1A4E">
        <w:rPr>
          <w:rFonts w:ascii="Arial" w:hAnsi="Arial" w:cs="Arial"/>
          <w:sz w:val="22"/>
          <w:szCs w:val="22"/>
        </w:rPr>
        <w:t xml:space="preserve">El incumplimiento de las instrucciones y órdenes que impartan las autoridades de inspección, vigilancia y control </w:t>
      </w:r>
      <w:r>
        <w:rPr>
          <w:rFonts w:ascii="Arial" w:hAnsi="Arial" w:cs="Arial"/>
          <w:sz w:val="22"/>
          <w:szCs w:val="22"/>
        </w:rPr>
        <w:t xml:space="preserve">de la rama ejecutiva </w:t>
      </w:r>
      <w:r w:rsidRPr="00CF1A4E">
        <w:rPr>
          <w:rFonts w:ascii="Arial" w:hAnsi="Arial" w:cs="Arial"/>
          <w:sz w:val="22"/>
          <w:szCs w:val="22"/>
        </w:rPr>
        <w:t xml:space="preserve">en materia de programas transparencia y ética empresarial dará lugar a la imposición de las sanciones que correspondan de conformidad con las normas aplicables </w:t>
      </w:r>
      <w:r>
        <w:rPr>
          <w:rFonts w:ascii="Arial" w:hAnsi="Arial" w:cs="Arial"/>
        </w:rPr>
        <w:t>por</w:t>
      </w:r>
      <w:r w:rsidRPr="00CF1A4E">
        <w:rPr>
          <w:rFonts w:ascii="Arial" w:hAnsi="Arial" w:cs="Arial"/>
          <w:sz w:val="22"/>
          <w:szCs w:val="22"/>
        </w:rPr>
        <w:t xml:space="preserve"> cada ente de </w:t>
      </w:r>
      <w:r>
        <w:rPr>
          <w:rFonts w:ascii="Arial" w:hAnsi="Arial" w:cs="Arial"/>
        </w:rPr>
        <w:t>inspección y vigilancia</w:t>
      </w:r>
      <w:r w:rsidRPr="00CF1A4E">
        <w:rPr>
          <w:rFonts w:ascii="Arial" w:hAnsi="Arial" w:cs="Arial"/>
          <w:sz w:val="22"/>
          <w:szCs w:val="22"/>
        </w:rPr>
        <w:t xml:space="preserve">.  </w:t>
      </w:r>
    </w:p>
    <w:p w14:paraId="48BC5248" w14:textId="77777777" w:rsidR="007A0F5C" w:rsidRDefault="007A0F5C" w:rsidP="007A0F5C">
      <w:pPr>
        <w:spacing w:line="276" w:lineRule="auto"/>
        <w:jc w:val="both"/>
        <w:rPr>
          <w:rFonts w:ascii="Arial" w:hAnsi="Arial" w:cs="Arial"/>
          <w:b/>
          <w:sz w:val="22"/>
          <w:szCs w:val="22"/>
        </w:rPr>
      </w:pPr>
    </w:p>
    <w:p w14:paraId="7BAD7256" w14:textId="77777777" w:rsidR="007A0F5C" w:rsidRPr="00CF1A4E" w:rsidRDefault="007A0F5C" w:rsidP="007A0F5C">
      <w:pPr>
        <w:spacing w:line="276" w:lineRule="auto"/>
        <w:jc w:val="both"/>
        <w:rPr>
          <w:rFonts w:ascii="Arial" w:hAnsi="Arial" w:cs="Arial"/>
          <w:bCs/>
          <w:sz w:val="22"/>
          <w:szCs w:val="22"/>
          <w:lang w:val="es-ES_tradnl"/>
        </w:rPr>
      </w:pPr>
      <w:r w:rsidRPr="00CF1A4E">
        <w:rPr>
          <w:rFonts w:ascii="Arial" w:hAnsi="Arial" w:cs="Arial"/>
          <w:b/>
          <w:sz w:val="22"/>
          <w:szCs w:val="22"/>
        </w:rPr>
        <w:t xml:space="preserve">Parágrafo 1. </w:t>
      </w:r>
      <w:r w:rsidRPr="00CF1A4E">
        <w:rPr>
          <w:rFonts w:ascii="Arial" w:hAnsi="Arial" w:cs="Arial"/>
          <w:bCs/>
          <w:sz w:val="22"/>
          <w:szCs w:val="22"/>
          <w:lang w:val="es-ES_tradnl"/>
        </w:rPr>
        <w:t>En aquellas personas jurídicas en las que se tenga implementado un sistema integral de administración de riesgos, éste deberá articularse con el programa de transparencia y ética empresarial de forma tal que incluya los riesgos que mediante el mismo se pretenden mitigar.</w:t>
      </w:r>
    </w:p>
    <w:p w14:paraId="480859CF" w14:textId="77777777" w:rsidR="007A0F5C" w:rsidRDefault="007A0F5C" w:rsidP="007A0F5C">
      <w:pPr>
        <w:spacing w:line="276" w:lineRule="auto"/>
        <w:jc w:val="both"/>
        <w:rPr>
          <w:rFonts w:ascii="Arial" w:hAnsi="Arial" w:cs="Arial"/>
          <w:b/>
          <w:bCs/>
          <w:sz w:val="22"/>
          <w:szCs w:val="22"/>
          <w:lang w:val="es-ES_tradnl"/>
        </w:rPr>
      </w:pPr>
    </w:p>
    <w:p w14:paraId="44288A9C" w14:textId="3ADCCAE3" w:rsidR="007A0F5C" w:rsidRPr="007A0F5C" w:rsidRDefault="007A0F5C" w:rsidP="008E0CAA">
      <w:pPr>
        <w:spacing w:line="276" w:lineRule="auto"/>
        <w:jc w:val="both"/>
        <w:rPr>
          <w:rFonts w:ascii="Arial" w:hAnsi="Arial" w:cs="Arial"/>
          <w:bCs/>
        </w:rPr>
      </w:pPr>
      <w:r w:rsidRPr="00CF1A4E">
        <w:rPr>
          <w:rFonts w:ascii="Arial" w:hAnsi="Arial" w:cs="Arial"/>
          <w:b/>
          <w:bCs/>
          <w:sz w:val="22"/>
          <w:szCs w:val="22"/>
          <w:lang w:val="es-ES_tradnl"/>
        </w:rPr>
        <w:lastRenderedPageBreak/>
        <w:t xml:space="preserve">Parágrafo 2. </w:t>
      </w:r>
      <w:r w:rsidRPr="00CF1A4E">
        <w:rPr>
          <w:rFonts w:ascii="Arial" w:hAnsi="Arial" w:cs="Arial"/>
          <w:sz w:val="22"/>
          <w:szCs w:val="22"/>
        </w:rPr>
        <w:t xml:space="preserve">Las superintendencias o autoridades de </w:t>
      </w:r>
      <w:r w:rsidRPr="008E0CAA">
        <w:rPr>
          <w:rFonts w:ascii="Arial" w:hAnsi="Arial" w:cs="Arial"/>
          <w:sz w:val="22"/>
        </w:rPr>
        <w:t>inspección</w:t>
      </w:r>
      <w:r w:rsidRPr="008E0CAA">
        <w:rPr>
          <w:rFonts w:ascii="Arial" w:hAnsi="Arial" w:cs="Arial"/>
          <w:sz w:val="20"/>
          <w:szCs w:val="22"/>
        </w:rPr>
        <w:t xml:space="preserve"> y</w:t>
      </w:r>
      <w:r w:rsidRPr="00CF1A4E">
        <w:rPr>
          <w:rFonts w:ascii="Arial" w:hAnsi="Arial" w:cs="Arial"/>
          <w:sz w:val="22"/>
          <w:szCs w:val="22"/>
        </w:rPr>
        <w:t xml:space="preserve"> vigilancia</w:t>
      </w:r>
      <w:r>
        <w:rPr>
          <w:rFonts w:ascii="Arial" w:hAnsi="Arial" w:cs="Arial"/>
          <w:sz w:val="22"/>
          <w:szCs w:val="22"/>
        </w:rPr>
        <w:t xml:space="preserve"> de la rama ejecutiva en coordinación con la Secretaría de Transparencia de la Presidencia de la República,</w:t>
      </w:r>
      <w:r w:rsidRPr="00CF1A4E">
        <w:rPr>
          <w:rFonts w:ascii="Arial" w:hAnsi="Arial" w:cs="Arial"/>
          <w:sz w:val="22"/>
          <w:szCs w:val="22"/>
          <w:lang w:eastAsia="en-US"/>
        </w:rPr>
        <w:t xml:space="preserve"> </w:t>
      </w:r>
      <w:r w:rsidRPr="00CF1A4E">
        <w:rPr>
          <w:rFonts w:ascii="Arial" w:hAnsi="Arial" w:cs="Arial"/>
          <w:sz w:val="22"/>
          <w:szCs w:val="22"/>
        </w:rPr>
        <w:t xml:space="preserve">determinarán </w:t>
      </w:r>
      <w:r>
        <w:rPr>
          <w:rFonts w:ascii="Arial" w:hAnsi="Arial" w:cs="Arial"/>
          <w:sz w:val="22"/>
          <w:szCs w:val="22"/>
        </w:rPr>
        <w:t xml:space="preserve">los lineamientos mínimos que deben prever </w:t>
      </w:r>
      <w:r w:rsidRPr="00CF1A4E">
        <w:rPr>
          <w:rFonts w:ascii="Arial" w:hAnsi="Arial" w:cs="Arial"/>
          <w:sz w:val="22"/>
          <w:szCs w:val="22"/>
        </w:rPr>
        <w:t xml:space="preserve">los programas de transparencia y ética empresarial </w:t>
      </w:r>
      <w:r>
        <w:rPr>
          <w:rFonts w:ascii="Arial" w:hAnsi="Arial" w:cs="Arial"/>
        </w:rPr>
        <w:t>y</w:t>
      </w:r>
      <w:r w:rsidRPr="00CF1A4E">
        <w:rPr>
          <w:rFonts w:ascii="Arial" w:hAnsi="Arial" w:cs="Arial"/>
          <w:sz w:val="22"/>
          <w:szCs w:val="22"/>
        </w:rPr>
        <w:t xml:space="preserve"> mecanismos y normas internas de auditoría</w:t>
      </w:r>
      <w:r>
        <w:rPr>
          <w:rFonts w:ascii="Arial" w:hAnsi="Arial" w:cs="Arial"/>
        </w:rPr>
        <w:t xml:space="preserve"> </w:t>
      </w:r>
      <w:r>
        <w:rPr>
          <w:rFonts w:ascii="Arial" w:hAnsi="Arial" w:cs="Arial"/>
          <w:sz w:val="22"/>
          <w:szCs w:val="22"/>
        </w:rPr>
        <w:t xml:space="preserve">con el fin </w:t>
      </w:r>
      <w:r w:rsidR="008E0CAA">
        <w:rPr>
          <w:rFonts w:ascii="Arial" w:hAnsi="Arial" w:cs="Arial"/>
          <w:sz w:val="22"/>
          <w:szCs w:val="22"/>
        </w:rPr>
        <w:t xml:space="preserve">estandarizar </w:t>
      </w:r>
      <w:r>
        <w:rPr>
          <w:rFonts w:ascii="Arial" w:hAnsi="Arial" w:cs="Arial"/>
          <w:sz w:val="22"/>
          <w:szCs w:val="22"/>
        </w:rPr>
        <w:t>las</w:t>
      </w:r>
      <w:r w:rsidRPr="008E0CAA">
        <w:rPr>
          <w:rFonts w:ascii="Arial" w:hAnsi="Arial" w:cs="Arial"/>
          <w:sz w:val="22"/>
          <w:szCs w:val="22"/>
        </w:rPr>
        <w:t xml:space="preserve"> acciones, las política</w:t>
      </w:r>
      <w:r>
        <w:rPr>
          <w:rFonts w:ascii="Arial" w:hAnsi="Arial" w:cs="Arial"/>
          <w:sz w:val="22"/>
          <w:szCs w:val="22"/>
        </w:rPr>
        <w:t>s, los métodos, procedimientos,</w:t>
      </w:r>
      <w:r w:rsidRPr="008E0CAA">
        <w:rPr>
          <w:rFonts w:ascii="Arial" w:hAnsi="Arial" w:cs="Arial"/>
          <w:sz w:val="22"/>
          <w:szCs w:val="22"/>
        </w:rPr>
        <w:t xml:space="preserve"> mecanismos de prevención, control, evaluación y de mejoramiento continuo</w:t>
      </w:r>
      <w:r w:rsidRPr="00CF1A4E">
        <w:rPr>
          <w:rFonts w:ascii="Arial" w:hAnsi="Arial" w:cs="Arial"/>
          <w:sz w:val="22"/>
          <w:szCs w:val="22"/>
        </w:rPr>
        <w:t xml:space="preserve">. </w:t>
      </w:r>
    </w:p>
    <w:p w14:paraId="1AF6C558" w14:textId="77777777" w:rsidR="007A0F5C" w:rsidRDefault="007A0F5C" w:rsidP="007A0F5C">
      <w:pPr>
        <w:spacing w:line="276" w:lineRule="auto"/>
        <w:jc w:val="both"/>
        <w:rPr>
          <w:rFonts w:ascii="Arial" w:hAnsi="Arial" w:cs="Arial"/>
          <w:b/>
        </w:rPr>
      </w:pPr>
    </w:p>
    <w:p w14:paraId="07FD8049" w14:textId="77777777" w:rsidR="007A0F5C" w:rsidRDefault="007A0F5C" w:rsidP="007A0F5C">
      <w:pPr>
        <w:spacing w:line="276" w:lineRule="auto"/>
        <w:jc w:val="both"/>
        <w:rPr>
          <w:rFonts w:ascii="Arial" w:hAnsi="Arial" w:cs="Arial"/>
        </w:rPr>
      </w:pPr>
      <w:r w:rsidRPr="00BC7FD7">
        <w:rPr>
          <w:rFonts w:ascii="Arial" w:hAnsi="Arial" w:cs="Arial"/>
          <w:b/>
          <w:sz w:val="22"/>
        </w:rPr>
        <w:t xml:space="preserve">Parágrafo 3. </w:t>
      </w:r>
      <w:r w:rsidRPr="00BC7FD7">
        <w:rPr>
          <w:rFonts w:ascii="Arial" w:hAnsi="Arial" w:cs="Arial"/>
          <w:sz w:val="22"/>
        </w:rPr>
        <w:t>Los encargados de las auditorias o control interno de las personas jurídicas obligadas deberán incluir en su plan anual de auditoría la verificación del cumplimiento y eficacia de los programas de transparencia y ética empresarial</w:t>
      </w:r>
      <w:r>
        <w:rPr>
          <w:rFonts w:ascii="Arial" w:hAnsi="Arial" w:cs="Arial"/>
        </w:rPr>
        <w:t xml:space="preserve">. </w:t>
      </w:r>
    </w:p>
    <w:p w14:paraId="232F36A8" w14:textId="77777777" w:rsidR="007A0F5C" w:rsidRDefault="007A0F5C" w:rsidP="007A0F5C">
      <w:pPr>
        <w:spacing w:line="276" w:lineRule="auto"/>
        <w:jc w:val="both"/>
        <w:rPr>
          <w:rFonts w:ascii="Arial" w:hAnsi="Arial" w:cs="Arial"/>
          <w:sz w:val="22"/>
          <w:szCs w:val="22"/>
        </w:rPr>
      </w:pPr>
    </w:p>
    <w:p w14:paraId="65507F1B" w14:textId="77777777" w:rsidR="007A0F5C" w:rsidRPr="00BC7FD7" w:rsidRDefault="007A0F5C" w:rsidP="007A0F5C">
      <w:pPr>
        <w:spacing w:line="276" w:lineRule="auto"/>
        <w:jc w:val="both"/>
        <w:rPr>
          <w:rFonts w:ascii="Arial" w:hAnsi="Arial" w:cs="Arial"/>
          <w:sz w:val="22"/>
          <w:szCs w:val="22"/>
        </w:rPr>
      </w:pPr>
      <w:r w:rsidRPr="00BC7FD7">
        <w:rPr>
          <w:rFonts w:ascii="Arial" w:hAnsi="Arial" w:cs="Arial"/>
          <w:b/>
          <w:sz w:val="22"/>
          <w:szCs w:val="22"/>
        </w:rPr>
        <w:t>Parágrafo 4</w:t>
      </w:r>
      <w:r w:rsidRPr="00BC7FD7">
        <w:rPr>
          <w:rFonts w:ascii="Arial" w:hAnsi="Arial" w:cs="Arial"/>
          <w:sz w:val="22"/>
          <w:szCs w:val="22"/>
        </w:rPr>
        <w:t>. El revisor fiscal, cuando lo tuviere, debe valorar los programas de transparencia y ética empresarial y emitir opinión sobre los mismos.</w:t>
      </w:r>
    </w:p>
    <w:p w14:paraId="2A615A18" w14:textId="77777777" w:rsidR="007A0F5C" w:rsidRDefault="007A0F5C" w:rsidP="008E0CAA">
      <w:pPr>
        <w:spacing w:line="276" w:lineRule="auto"/>
        <w:ind w:left="426"/>
        <w:jc w:val="both"/>
        <w:rPr>
          <w:rFonts w:ascii="Arial" w:hAnsi="Arial" w:cs="Arial"/>
          <w:sz w:val="22"/>
          <w:szCs w:val="22"/>
        </w:rPr>
      </w:pPr>
    </w:p>
    <w:p w14:paraId="5DAD82F9" w14:textId="77777777" w:rsidR="00D87BEB" w:rsidRPr="004471A0" w:rsidRDefault="00D87BEB" w:rsidP="008E0CAA">
      <w:pPr>
        <w:rPr>
          <w:rFonts w:ascii="Arial" w:hAnsi="Arial" w:cs="Arial"/>
          <w:bCs/>
          <w:sz w:val="22"/>
          <w:szCs w:val="22"/>
        </w:rPr>
      </w:pPr>
    </w:p>
    <w:bookmarkEnd w:id="1"/>
    <w:p w14:paraId="67791B1D" w14:textId="77777777" w:rsidR="00C64292" w:rsidRPr="008E0CAA" w:rsidRDefault="00C64292" w:rsidP="00BC50B4">
      <w:pPr>
        <w:spacing w:line="276" w:lineRule="auto"/>
        <w:jc w:val="center"/>
        <w:rPr>
          <w:rFonts w:ascii="Arial" w:hAnsi="Arial" w:cs="Arial"/>
          <w:b/>
          <w:bCs/>
          <w:sz w:val="22"/>
          <w:szCs w:val="22"/>
        </w:rPr>
      </w:pPr>
      <w:r w:rsidRPr="008E0CAA">
        <w:rPr>
          <w:rFonts w:ascii="Arial" w:hAnsi="Arial" w:cs="Arial"/>
          <w:b/>
          <w:bCs/>
          <w:sz w:val="22"/>
          <w:szCs w:val="22"/>
        </w:rPr>
        <w:t>Capítulo III</w:t>
      </w:r>
    </w:p>
    <w:p w14:paraId="2C121C80" w14:textId="77777777" w:rsidR="00C64292" w:rsidRPr="008E0CAA" w:rsidRDefault="00C64292" w:rsidP="00633FB7">
      <w:pPr>
        <w:spacing w:line="276" w:lineRule="auto"/>
        <w:jc w:val="center"/>
        <w:rPr>
          <w:rFonts w:ascii="Arial" w:hAnsi="Arial" w:cs="Arial"/>
          <w:b/>
          <w:bCs/>
          <w:sz w:val="22"/>
          <w:szCs w:val="22"/>
        </w:rPr>
      </w:pPr>
      <w:r w:rsidRPr="008E0CAA">
        <w:rPr>
          <w:rFonts w:ascii="Arial" w:hAnsi="Arial" w:cs="Arial"/>
          <w:b/>
          <w:bCs/>
          <w:sz w:val="22"/>
          <w:szCs w:val="22"/>
        </w:rPr>
        <w:t>EXTINCIÓN DE DOMINIO</w:t>
      </w:r>
      <w:r w:rsidR="000F3C81" w:rsidRPr="008E0CAA">
        <w:rPr>
          <w:rFonts w:ascii="Arial" w:hAnsi="Arial" w:cs="Arial"/>
          <w:b/>
          <w:bCs/>
          <w:sz w:val="22"/>
          <w:szCs w:val="22"/>
        </w:rPr>
        <w:t xml:space="preserve"> </w:t>
      </w:r>
    </w:p>
    <w:p w14:paraId="50840176" w14:textId="77777777" w:rsidR="00D04BBC" w:rsidRPr="008E0CAA" w:rsidRDefault="00D04BBC" w:rsidP="0044429F">
      <w:pPr>
        <w:spacing w:line="276" w:lineRule="auto"/>
        <w:jc w:val="both"/>
        <w:rPr>
          <w:rFonts w:ascii="Arial" w:hAnsi="Arial" w:cs="Arial"/>
          <w:b/>
          <w:bCs/>
          <w:sz w:val="22"/>
          <w:szCs w:val="22"/>
        </w:rPr>
      </w:pPr>
    </w:p>
    <w:p w14:paraId="2A685212" w14:textId="43603810" w:rsidR="00491AFE" w:rsidRPr="00BC50B4" w:rsidRDefault="00C06162" w:rsidP="008E0CAA">
      <w:pPr>
        <w:pStyle w:val="Default"/>
        <w:spacing w:line="276" w:lineRule="auto"/>
        <w:jc w:val="both"/>
        <w:rPr>
          <w:sz w:val="22"/>
          <w:szCs w:val="22"/>
        </w:rPr>
      </w:pPr>
      <w:r w:rsidRPr="008E0CAA">
        <w:rPr>
          <w:b/>
          <w:bCs/>
          <w:sz w:val="22"/>
          <w:szCs w:val="22"/>
        </w:rPr>
        <w:t>Artículo</w:t>
      </w:r>
      <w:r w:rsidR="00203F2C" w:rsidRPr="008E0CAA">
        <w:rPr>
          <w:b/>
          <w:bCs/>
          <w:sz w:val="22"/>
          <w:szCs w:val="22"/>
        </w:rPr>
        <w:t xml:space="preserve"> </w:t>
      </w:r>
      <w:r w:rsidRPr="008E0CAA">
        <w:rPr>
          <w:b/>
          <w:bCs/>
          <w:sz w:val="22"/>
          <w:szCs w:val="22"/>
        </w:rPr>
        <w:t>1</w:t>
      </w:r>
      <w:r w:rsidR="00A05892">
        <w:rPr>
          <w:b/>
          <w:bCs/>
          <w:sz w:val="22"/>
          <w:szCs w:val="22"/>
        </w:rPr>
        <w:t>7</w:t>
      </w:r>
      <w:r w:rsidR="00203F2C" w:rsidRPr="008E0CAA">
        <w:rPr>
          <w:b/>
          <w:bCs/>
          <w:sz w:val="22"/>
          <w:szCs w:val="22"/>
        </w:rPr>
        <w:t>.</w:t>
      </w:r>
      <w:r w:rsidR="00203F2C" w:rsidRPr="008E0CAA">
        <w:rPr>
          <w:sz w:val="22"/>
          <w:szCs w:val="22"/>
        </w:rPr>
        <w:t xml:space="preserve"> </w:t>
      </w:r>
      <w:r w:rsidR="00491AFE" w:rsidRPr="00BC50B4">
        <w:rPr>
          <w:sz w:val="22"/>
          <w:szCs w:val="22"/>
        </w:rPr>
        <w:t>Modifíquese del artículo 11 de la Ley 1615 de 2013, el cual quedará así:</w:t>
      </w:r>
    </w:p>
    <w:p w14:paraId="7F2150D4" w14:textId="77777777" w:rsidR="00491AFE" w:rsidRPr="00633FB7" w:rsidRDefault="00491AFE" w:rsidP="008E0CAA">
      <w:pPr>
        <w:pStyle w:val="Default"/>
        <w:spacing w:line="276" w:lineRule="auto"/>
        <w:jc w:val="both"/>
        <w:rPr>
          <w:sz w:val="22"/>
          <w:szCs w:val="22"/>
        </w:rPr>
      </w:pPr>
    </w:p>
    <w:p w14:paraId="3C26E27B" w14:textId="10675F1B" w:rsidR="00491AFE" w:rsidRPr="00BC50B4" w:rsidRDefault="00491AFE" w:rsidP="008E0CAA">
      <w:pPr>
        <w:pStyle w:val="Default"/>
        <w:spacing w:line="276" w:lineRule="auto"/>
        <w:ind w:left="567"/>
        <w:jc w:val="both"/>
        <w:rPr>
          <w:sz w:val="22"/>
          <w:szCs w:val="22"/>
        </w:rPr>
      </w:pPr>
      <w:r w:rsidRPr="0044429F">
        <w:rPr>
          <w:b/>
          <w:bCs/>
          <w:sz w:val="22"/>
          <w:szCs w:val="22"/>
        </w:rPr>
        <w:t xml:space="preserve">Artículo 11. De los sistemas de administración. </w:t>
      </w:r>
      <w:r w:rsidRPr="0044429F">
        <w:rPr>
          <w:sz w:val="22"/>
          <w:szCs w:val="22"/>
        </w:rPr>
        <w:t>Los bienes, dineros y recursos de que trata la presente ley, y que ingresen en forma provisional o definitiva a la administración del Fondo Especial para la Administración de Bienes de la Fiscalía General de la Nación, serán administrados confor</w:t>
      </w:r>
      <w:r w:rsidRPr="00BC50B4">
        <w:rPr>
          <w:sz w:val="22"/>
          <w:szCs w:val="22"/>
        </w:rPr>
        <w:t>me los sistemas de administración que desarrolle el señor Fiscal General de la Nación de acuerdo con la normatividad civil y comercial. Para tales efectos, se entenderán como sistemas de administración a título enunciativo, entre otros:</w:t>
      </w:r>
    </w:p>
    <w:p w14:paraId="3ACB6020" w14:textId="77777777" w:rsidR="00491AFE" w:rsidRPr="00BC50B4" w:rsidRDefault="00491AFE" w:rsidP="008E0CAA">
      <w:pPr>
        <w:pStyle w:val="Default"/>
        <w:spacing w:line="276" w:lineRule="auto"/>
        <w:ind w:left="567"/>
        <w:jc w:val="both"/>
        <w:rPr>
          <w:sz w:val="22"/>
          <w:szCs w:val="22"/>
        </w:rPr>
      </w:pPr>
    </w:p>
    <w:p w14:paraId="2733847E" w14:textId="68D11E7F" w:rsidR="00491AFE" w:rsidRPr="00BC50B4" w:rsidRDefault="00491AFE" w:rsidP="006467DD">
      <w:pPr>
        <w:pStyle w:val="Default"/>
        <w:spacing w:line="276" w:lineRule="auto"/>
        <w:ind w:left="851" w:hanging="284"/>
        <w:jc w:val="both"/>
        <w:rPr>
          <w:sz w:val="22"/>
          <w:szCs w:val="22"/>
        </w:rPr>
      </w:pPr>
      <w:r w:rsidRPr="00BC50B4">
        <w:rPr>
          <w:sz w:val="22"/>
          <w:szCs w:val="22"/>
        </w:rPr>
        <w:t xml:space="preserve">1. </w:t>
      </w:r>
      <w:r w:rsidR="006467DD">
        <w:rPr>
          <w:sz w:val="22"/>
          <w:szCs w:val="22"/>
        </w:rPr>
        <w:t xml:space="preserve">  </w:t>
      </w:r>
      <w:r w:rsidRPr="00BC50B4">
        <w:rPr>
          <w:sz w:val="22"/>
          <w:szCs w:val="22"/>
        </w:rPr>
        <w:t>Destinación provisional.</w:t>
      </w:r>
    </w:p>
    <w:p w14:paraId="7E6E9994" w14:textId="401D955C" w:rsidR="00491AFE" w:rsidRPr="00BC50B4" w:rsidRDefault="00491AFE" w:rsidP="006467DD">
      <w:pPr>
        <w:pStyle w:val="Default"/>
        <w:spacing w:line="276" w:lineRule="auto"/>
        <w:ind w:left="851" w:hanging="284"/>
        <w:jc w:val="both"/>
        <w:rPr>
          <w:sz w:val="22"/>
          <w:szCs w:val="22"/>
        </w:rPr>
      </w:pPr>
      <w:r w:rsidRPr="00BC50B4">
        <w:rPr>
          <w:sz w:val="22"/>
          <w:szCs w:val="22"/>
        </w:rPr>
        <w:t xml:space="preserve">2. </w:t>
      </w:r>
      <w:r w:rsidR="006467DD">
        <w:rPr>
          <w:sz w:val="22"/>
          <w:szCs w:val="22"/>
        </w:rPr>
        <w:t xml:space="preserve">  </w:t>
      </w:r>
      <w:r w:rsidRPr="00BC50B4">
        <w:rPr>
          <w:sz w:val="22"/>
          <w:szCs w:val="22"/>
        </w:rPr>
        <w:t>Cesión a título Gratuito a Entidades Públicas.</w:t>
      </w:r>
    </w:p>
    <w:p w14:paraId="7406D1BA" w14:textId="0B58E196" w:rsidR="00491AFE" w:rsidRPr="00BC50B4" w:rsidRDefault="00491AFE" w:rsidP="006467DD">
      <w:pPr>
        <w:pStyle w:val="Default"/>
        <w:spacing w:line="276" w:lineRule="auto"/>
        <w:ind w:left="851" w:hanging="284"/>
        <w:jc w:val="both"/>
        <w:rPr>
          <w:sz w:val="22"/>
          <w:szCs w:val="22"/>
        </w:rPr>
      </w:pPr>
      <w:r w:rsidRPr="00BC50B4">
        <w:rPr>
          <w:sz w:val="22"/>
          <w:szCs w:val="22"/>
        </w:rPr>
        <w:t xml:space="preserve">3. </w:t>
      </w:r>
      <w:r w:rsidR="006467DD">
        <w:rPr>
          <w:sz w:val="22"/>
          <w:szCs w:val="22"/>
        </w:rPr>
        <w:t xml:space="preserve">  </w:t>
      </w:r>
      <w:r w:rsidRPr="00BC50B4">
        <w:rPr>
          <w:sz w:val="22"/>
          <w:szCs w:val="22"/>
        </w:rPr>
        <w:t>Permuta.</w:t>
      </w:r>
    </w:p>
    <w:p w14:paraId="44A8BC4A" w14:textId="6B19AA7A" w:rsidR="00491AFE" w:rsidRPr="00BC50B4" w:rsidRDefault="00491AFE" w:rsidP="006467DD">
      <w:pPr>
        <w:pStyle w:val="Default"/>
        <w:spacing w:line="276" w:lineRule="auto"/>
        <w:ind w:left="851" w:hanging="284"/>
        <w:jc w:val="both"/>
        <w:rPr>
          <w:sz w:val="22"/>
          <w:szCs w:val="22"/>
        </w:rPr>
      </w:pPr>
      <w:r w:rsidRPr="00BC50B4">
        <w:rPr>
          <w:sz w:val="22"/>
          <w:szCs w:val="22"/>
        </w:rPr>
        <w:t xml:space="preserve">4. </w:t>
      </w:r>
      <w:r w:rsidR="006467DD">
        <w:rPr>
          <w:sz w:val="22"/>
          <w:szCs w:val="22"/>
        </w:rPr>
        <w:t xml:space="preserve">  </w:t>
      </w:r>
      <w:r w:rsidRPr="00BC50B4">
        <w:rPr>
          <w:sz w:val="22"/>
          <w:szCs w:val="22"/>
        </w:rPr>
        <w:t>Enajenación.</w:t>
      </w:r>
    </w:p>
    <w:p w14:paraId="184C3622" w14:textId="238C6F53" w:rsidR="00491AFE" w:rsidRPr="00BC50B4" w:rsidRDefault="00491AFE" w:rsidP="006467DD">
      <w:pPr>
        <w:pStyle w:val="Default"/>
        <w:spacing w:line="276" w:lineRule="auto"/>
        <w:ind w:left="851" w:hanging="284"/>
        <w:jc w:val="both"/>
        <w:rPr>
          <w:sz w:val="22"/>
          <w:szCs w:val="22"/>
        </w:rPr>
      </w:pPr>
      <w:r w:rsidRPr="00BC50B4">
        <w:rPr>
          <w:sz w:val="22"/>
          <w:szCs w:val="22"/>
        </w:rPr>
        <w:t xml:space="preserve">5. </w:t>
      </w:r>
      <w:r w:rsidR="006467DD">
        <w:rPr>
          <w:sz w:val="22"/>
          <w:szCs w:val="22"/>
        </w:rPr>
        <w:t xml:space="preserve">  </w:t>
      </w:r>
      <w:r w:rsidRPr="00BC50B4">
        <w:rPr>
          <w:sz w:val="22"/>
          <w:szCs w:val="22"/>
        </w:rPr>
        <w:t>Depósito.</w:t>
      </w:r>
    </w:p>
    <w:p w14:paraId="3EC56243" w14:textId="1CA3A0EA" w:rsidR="00491AFE" w:rsidRPr="00BC50B4" w:rsidRDefault="00491AFE" w:rsidP="006467DD">
      <w:pPr>
        <w:pStyle w:val="Default"/>
        <w:spacing w:line="276" w:lineRule="auto"/>
        <w:ind w:left="851" w:hanging="284"/>
        <w:jc w:val="both"/>
        <w:rPr>
          <w:sz w:val="22"/>
          <w:szCs w:val="22"/>
        </w:rPr>
      </w:pPr>
      <w:r w:rsidRPr="00BC50B4">
        <w:rPr>
          <w:sz w:val="22"/>
          <w:szCs w:val="22"/>
        </w:rPr>
        <w:t xml:space="preserve">6. </w:t>
      </w:r>
      <w:r w:rsidR="006467DD">
        <w:rPr>
          <w:sz w:val="22"/>
          <w:szCs w:val="22"/>
        </w:rPr>
        <w:t xml:space="preserve">  </w:t>
      </w:r>
      <w:r w:rsidRPr="00BC50B4">
        <w:rPr>
          <w:sz w:val="22"/>
          <w:szCs w:val="22"/>
        </w:rPr>
        <w:t>Arrendamiento.</w:t>
      </w:r>
    </w:p>
    <w:p w14:paraId="355768C0" w14:textId="6258A2B2" w:rsidR="00491AFE" w:rsidRPr="00BC50B4" w:rsidRDefault="00491AFE" w:rsidP="006467DD">
      <w:pPr>
        <w:pStyle w:val="Default"/>
        <w:spacing w:line="276" w:lineRule="auto"/>
        <w:ind w:left="851" w:hanging="284"/>
        <w:jc w:val="both"/>
        <w:rPr>
          <w:sz w:val="22"/>
          <w:szCs w:val="22"/>
        </w:rPr>
      </w:pPr>
      <w:r w:rsidRPr="00BC50B4">
        <w:rPr>
          <w:sz w:val="22"/>
          <w:szCs w:val="22"/>
        </w:rPr>
        <w:t xml:space="preserve">7. </w:t>
      </w:r>
      <w:r w:rsidR="006467DD">
        <w:rPr>
          <w:sz w:val="22"/>
          <w:szCs w:val="22"/>
        </w:rPr>
        <w:t xml:space="preserve">  </w:t>
      </w:r>
      <w:r w:rsidRPr="00BC50B4">
        <w:rPr>
          <w:sz w:val="22"/>
          <w:szCs w:val="22"/>
        </w:rPr>
        <w:t>Leasing.</w:t>
      </w:r>
    </w:p>
    <w:p w14:paraId="755A615E" w14:textId="44E183B1" w:rsidR="00491AFE" w:rsidRPr="00BC50B4" w:rsidRDefault="00491AFE" w:rsidP="006467DD">
      <w:pPr>
        <w:pStyle w:val="Default"/>
        <w:spacing w:line="276" w:lineRule="auto"/>
        <w:ind w:left="851" w:hanging="284"/>
        <w:jc w:val="both"/>
        <w:rPr>
          <w:sz w:val="22"/>
          <w:szCs w:val="22"/>
        </w:rPr>
      </w:pPr>
      <w:r w:rsidRPr="00BC50B4">
        <w:rPr>
          <w:sz w:val="22"/>
          <w:szCs w:val="22"/>
        </w:rPr>
        <w:t xml:space="preserve">8. </w:t>
      </w:r>
      <w:r w:rsidR="006467DD">
        <w:rPr>
          <w:sz w:val="22"/>
          <w:szCs w:val="22"/>
        </w:rPr>
        <w:t xml:space="preserve">  </w:t>
      </w:r>
      <w:r w:rsidRPr="00BC50B4">
        <w:rPr>
          <w:sz w:val="22"/>
          <w:szCs w:val="22"/>
        </w:rPr>
        <w:t>Comodato.</w:t>
      </w:r>
    </w:p>
    <w:p w14:paraId="27564843" w14:textId="0547DC22" w:rsidR="00491AFE" w:rsidRPr="00BC50B4" w:rsidRDefault="00491AFE" w:rsidP="006467DD">
      <w:pPr>
        <w:pStyle w:val="Default"/>
        <w:spacing w:line="276" w:lineRule="auto"/>
        <w:ind w:left="851" w:hanging="284"/>
        <w:jc w:val="both"/>
        <w:rPr>
          <w:sz w:val="22"/>
          <w:szCs w:val="22"/>
        </w:rPr>
      </w:pPr>
      <w:r w:rsidRPr="00BC50B4">
        <w:rPr>
          <w:sz w:val="22"/>
          <w:szCs w:val="22"/>
        </w:rPr>
        <w:t xml:space="preserve">9. </w:t>
      </w:r>
      <w:r w:rsidR="006467DD">
        <w:rPr>
          <w:sz w:val="22"/>
          <w:szCs w:val="22"/>
        </w:rPr>
        <w:t xml:space="preserve">  </w:t>
      </w:r>
      <w:r w:rsidRPr="00BC50B4">
        <w:rPr>
          <w:sz w:val="22"/>
          <w:szCs w:val="22"/>
        </w:rPr>
        <w:t>Destrucción.</w:t>
      </w:r>
    </w:p>
    <w:p w14:paraId="341F0895" w14:textId="77777777" w:rsidR="00491AFE" w:rsidRPr="00BC50B4" w:rsidRDefault="00491AFE" w:rsidP="006467DD">
      <w:pPr>
        <w:pStyle w:val="Default"/>
        <w:spacing w:line="276" w:lineRule="auto"/>
        <w:ind w:left="851" w:hanging="284"/>
        <w:jc w:val="both"/>
        <w:rPr>
          <w:sz w:val="22"/>
          <w:szCs w:val="22"/>
        </w:rPr>
      </w:pPr>
      <w:r w:rsidRPr="00BC50B4">
        <w:rPr>
          <w:sz w:val="22"/>
          <w:szCs w:val="22"/>
        </w:rPr>
        <w:t>10. Chatarrización.</w:t>
      </w:r>
    </w:p>
    <w:p w14:paraId="25991898" w14:textId="00E20C84" w:rsidR="00491AFE" w:rsidRPr="00BC50B4" w:rsidRDefault="00491AFE" w:rsidP="006467DD">
      <w:pPr>
        <w:pStyle w:val="Default"/>
        <w:spacing w:line="276" w:lineRule="auto"/>
        <w:ind w:left="851" w:hanging="284"/>
        <w:jc w:val="both"/>
        <w:rPr>
          <w:sz w:val="22"/>
          <w:szCs w:val="22"/>
        </w:rPr>
      </w:pPr>
      <w:r w:rsidRPr="00BC50B4">
        <w:rPr>
          <w:sz w:val="22"/>
          <w:szCs w:val="22"/>
        </w:rPr>
        <w:t>11</w:t>
      </w:r>
      <w:r w:rsidR="006467DD">
        <w:rPr>
          <w:sz w:val="22"/>
          <w:szCs w:val="22"/>
        </w:rPr>
        <w:t xml:space="preserve">. </w:t>
      </w:r>
      <w:r w:rsidRPr="00BC50B4">
        <w:rPr>
          <w:sz w:val="22"/>
          <w:szCs w:val="22"/>
        </w:rPr>
        <w:t>Contratos de Fiducia y Encargo Fiduciario.</w:t>
      </w:r>
    </w:p>
    <w:p w14:paraId="7D51383C" w14:textId="78DBC91A" w:rsidR="00491AFE" w:rsidRPr="008E0CAA" w:rsidRDefault="00491AFE" w:rsidP="006467DD">
      <w:pPr>
        <w:pStyle w:val="Default"/>
        <w:spacing w:line="276" w:lineRule="auto"/>
        <w:ind w:left="851" w:hanging="284"/>
        <w:jc w:val="both"/>
        <w:rPr>
          <w:sz w:val="22"/>
          <w:szCs w:val="22"/>
        </w:rPr>
      </w:pPr>
      <w:r w:rsidRPr="00BC50B4">
        <w:rPr>
          <w:sz w:val="22"/>
          <w:szCs w:val="22"/>
        </w:rPr>
        <w:t xml:space="preserve">12. </w:t>
      </w:r>
      <w:r w:rsidRPr="008E0CAA">
        <w:rPr>
          <w:sz w:val="22"/>
          <w:szCs w:val="22"/>
        </w:rPr>
        <w:t>Enajenación temprana</w:t>
      </w:r>
      <w:r w:rsidR="008E0CAA">
        <w:rPr>
          <w:sz w:val="22"/>
          <w:szCs w:val="22"/>
        </w:rPr>
        <w:t>.</w:t>
      </w:r>
    </w:p>
    <w:p w14:paraId="2FE75EC4" w14:textId="77777777" w:rsidR="00491AFE" w:rsidRPr="00BC50B4" w:rsidRDefault="00491AFE" w:rsidP="008E0CAA">
      <w:pPr>
        <w:pStyle w:val="Default"/>
        <w:spacing w:line="276" w:lineRule="auto"/>
        <w:ind w:left="567"/>
        <w:jc w:val="both"/>
        <w:rPr>
          <w:sz w:val="22"/>
          <w:szCs w:val="22"/>
        </w:rPr>
      </w:pPr>
    </w:p>
    <w:p w14:paraId="5A2B608A" w14:textId="77777777" w:rsidR="00491AFE" w:rsidRPr="00BC50B4" w:rsidRDefault="00491AFE" w:rsidP="008E0CAA">
      <w:pPr>
        <w:pStyle w:val="Default"/>
        <w:spacing w:line="276" w:lineRule="auto"/>
        <w:ind w:left="567"/>
        <w:jc w:val="both"/>
        <w:rPr>
          <w:sz w:val="22"/>
          <w:szCs w:val="22"/>
        </w:rPr>
      </w:pPr>
      <w:r w:rsidRPr="00BC50B4">
        <w:rPr>
          <w:sz w:val="22"/>
          <w:szCs w:val="22"/>
        </w:rPr>
        <w:t>Si el contrato se fuere a suscribir con otra entidad pública, este se hará mediante contrato interadministrativo.</w:t>
      </w:r>
    </w:p>
    <w:p w14:paraId="4D237815" w14:textId="77777777" w:rsidR="00491AFE" w:rsidRPr="00BC50B4" w:rsidRDefault="00491AFE" w:rsidP="008E0CAA">
      <w:pPr>
        <w:pStyle w:val="Default"/>
        <w:spacing w:line="276" w:lineRule="auto"/>
        <w:ind w:left="567"/>
        <w:jc w:val="both"/>
        <w:rPr>
          <w:sz w:val="22"/>
          <w:szCs w:val="22"/>
        </w:rPr>
      </w:pPr>
    </w:p>
    <w:p w14:paraId="64C29152" w14:textId="6416B9EE" w:rsidR="00491AFE" w:rsidRPr="00BC50B4" w:rsidRDefault="00491AFE" w:rsidP="008E0CAA">
      <w:pPr>
        <w:pStyle w:val="Default"/>
        <w:spacing w:line="276" w:lineRule="auto"/>
        <w:ind w:left="567"/>
        <w:jc w:val="both"/>
        <w:rPr>
          <w:sz w:val="22"/>
          <w:szCs w:val="22"/>
        </w:rPr>
      </w:pPr>
      <w:r w:rsidRPr="00BC50B4">
        <w:rPr>
          <w:b/>
          <w:bCs/>
          <w:sz w:val="22"/>
          <w:szCs w:val="22"/>
        </w:rPr>
        <w:lastRenderedPageBreak/>
        <w:t>Parágrafo</w:t>
      </w:r>
      <w:r w:rsidR="00654B08">
        <w:rPr>
          <w:b/>
          <w:bCs/>
          <w:sz w:val="22"/>
          <w:szCs w:val="22"/>
        </w:rPr>
        <w:t xml:space="preserve"> 1.</w:t>
      </w:r>
      <w:r w:rsidRPr="00BC50B4">
        <w:rPr>
          <w:sz w:val="22"/>
          <w:szCs w:val="22"/>
        </w:rPr>
        <w:t xml:space="preserve"> En el caso del comodato, este se otorgará conforme a lo establecido en el artículo 38 de la Ley 9ª de 1989.</w:t>
      </w:r>
    </w:p>
    <w:p w14:paraId="174DF2E0" w14:textId="77777777" w:rsidR="00491AFE" w:rsidRPr="00BC50B4" w:rsidRDefault="00491AFE" w:rsidP="008E0CAA">
      <w:pPr>
        <w:pStyle w:val="Default"/>
        <w:spacing w:line="276" w:lineRule="auto"/>
        <w:ind w:left="567"/>
        <w:jc w:val="both"/>
        <w:rPr>
          <w:sz w:val="22"/>
          <w:szCs w:val="22"/>
        </w:rPr>
      </w:pPr>
    </w:p>
    <w:p w14:paraId="246B270F" w14:textId="3C627C23" w:rsidR="00491AFE" w:rsidRPr="008E0CAA" w:rsidRDefault="00491AFE" w:rsidP="008E0CAA">
      <w:pPr>
        <w:pStyle w:val="Default"/>
        <w:spacing w:line="276" w:lineRule="auto"/>
        <w:ind w:left="567"/>
        <w:jc w:val="both"/>
        <w:rPr>
          <w:sz w:val="22"/>
          <w:szCs w:val="22"/>
        </w:rPr>
      </w:pPr>
      <w:r w:rsidRPr="008E0CAA">
        <w:rPr>
          <w:b/>
          <w:bCs/>
          <w:sz w:val="22"/>
          <w:szCs w:val="22"/>
        </w:rPr>
        <w:t>Parágrafo 2</w:t>
      </w:r>
      <w:r w:rsidR="00654B08">
        <w:rPr>
          <w:b/>
          <w:sz w:val="22"/>
          <w:szCs w:val="22"/>
        </w:rPr>
        <w:t>.</w:t>
      </w:r>
      <w:r w:rsidRPr="008E0CAA">
        <w:rPr>
          <w:sz w:val="22"/>
          <w:szCs w:val="22"/>
        </w:rPr>
        <w:t xml:space="preserve"> La enajenación temprana de los bienes administrados por el Fondo procederá por las mismas circunstancias establecidas en el artículo 93 de la Ley 1708 de 2014, modificado por el artículo 24 de la Ley 1849 de 2017, sin que sea necesario la aprobación del comité que allí se indica.</w:t>
      </w:r>
    </w:p>
    <w:p w14:paraId="0FA3ABE1" w14:textId="56930E62" w:rsidR="00203F2C" w:rsidRPr="008E0CAA" w:rsidRDefault="00203F2C" w:rsidP="008E0CAA">
      <w:pPr>
        <w:spacing w:line="276" w:lineRule="auto"/>
        <w:jc w:val="both"/>
        <w:rPr>
          <w:rFonts w:ascii="Arial" w:hAnsi="Arial" w:cs="Arial"/>
          <w:sz w:val="22"/>
          <w:szCs w:val="22"/>
        </w:rPr>
      </w:pPr>
    </w:p>
    <w:p w14:paraId="7ED79E3D" w14:textId="629B9AF1" w:rsidR="00491AFE" w:rsidRPr="00633FB7" w:rsidRDefault="00203F2C" w:rsidP="008E0CAA">
      <w:pPr>
        <w:pStyle w:val="Default"/>
        <w:spacing w:line="276" w:lineRule="auto"/>
        <w:jc w:val="both"/>
        <w:rPr>
          <w:sz w:val="22"/>
          <w:szCs w:val="22"/>
        </w:rPr>
      </w:pPr>
      <w:r w:rsidRPr="008E0CAA">
        <w:rPr>
          <w:b/>
          <w:bCs/>
          <w:sz w:val="22"/>
          <w:szCs w:val="22"/>
        </w:rPr>
        <w:t xml:space="preserve"> Artículo </w:t>
      </w:r>
      <w:r w:rsidR="00C06162" w:rsidRPr="008E0CAA">
        <w:rPr>
          <w:b/>
          <w:bCs/>
          <w:sz w:val="22"/>
          <w:szCs w:val="22"/>
        </w:rPr>
        <w:t>1</w:t>
      </w:r>
      <w:r w:rsidR="00A05892">
        <w:rPr>
          <w:b/>
          <w:bCs/>
          <w:sz w:val="22"/>
          <w:szCs w:val="22"/>
        </w:rPr>
        <w:t>8</w:t>
      </w:r>
      <w:r w:rsidRPr="008E0CAA">
        <w:rPr>
          <w:b/>
          <w:bCs/>
          <w:sz w:val="22"/>
          <w:szCs w:val="22"/>
        </w:rPr>
        <w:t>.</w:t>
      </w:r>
      <w:r w:rsidRPr="008E0CAA">
        <w:rPr>
          <w:sz w:val="22"/>
          <w:szCs w:val="22"/>
        </w:rPr>
        <w:t xml:space="preserve"> </w:t>
      </w:r>
      <w:r w:rsidR="00491AFE" w:rsidRPr="00BC50B4">
        <w:rPr>
          <w:sz w:val="22"/>
          <w:szCs w:val="22"/>
        </w:rPr>
        <w:t>Modifíquese el artículo 140 de la Ley 1708 de 2014, el cual quedará así:</w:t>
      </w:r>
    </w:p>
    <w:p w14:paraId="30DE790E" w14:textId="77777777" w:rsidR="00491AFE" w:rsidRPr="0044429F" w:rsidRDefault="00491AFE" w:rsidP="008E0CAA">
      <w:pPr>
        <w:pStyle w:val="Default"/>
        <w:spacing w:line="276" w:lineRule="auto"/>
        <w:jc w:val="both"/>
        <w:rPr>
          <w:sz w:val="22"/>
          <w:szCs w:val="22"/>
        </w:rPr>
      </w:pPr>
    </w:p>
    <w:p w14:paraId="61D6E154" w14:textId="7C246842" w:rsidR="00491AFE" w:rsidRPr="00BC50B4" w:rsidRDefault="00491AFE" w:rsidP="008E0CAA">
      <w:pPr>
        <w:pStyle w:val="Default"/>
        <w:spacing w:line="276" w:lineRule="auto"/>
        <w:ind w:left="567"/>
        <w:jc w:val="both"/>
        <w:rPr>
          <w:sz w:val="22"/>
          <w:szCs w:val="22"/>
        </w:rPr>
      </w:pPr>
      <w:r w:rsidRPr="00BC50B4">
        <w:rPr>
          <w:b/>
          <w:bCs/>
          <w:sz w:val="22"/>
          <w:szCs w:val="22"/>
        </w:rPr>
        <w:t>Artículo 140. Emplazamiento</w:t>
      </w:r>
      <w:r w:rsidRPr="00BC50B4">
        <w:rPr>
          <w:sz w:val="22"/>
          <w:szCs w:val="22"/>
        </w:rPr>
        <w:t>. Cinco (5) días después de fijado el aviso, se dispondrá el emplazamiento de quienes figuren como titulares de derechos sobre los bienes objeto de la acción, de acuerdo con el certificado de registro correspondiente, así como de los terceros indeterminados, de manera que comparezcan a hacer valer sus derechos.</w:t>
      </w:r>
    </w:p>
    <w:p w14:paraId="0B8F4C27" w14:textId="77777777" w:rsidR="00491AFE" w:rsidRPr="00BC50B4" w:rsidRDefault="00491AFE" w:rsidP="008E0CAA">
      <w:pPr>
        <w:pStyle w:val="Default"/>
        <w:spacing w:line="276" w:lineRule="auto"/>
        <w:ind w:left="567"/>
        <w:jc w:val="both"/>
        <w:rPr>
          <w:sz w:val="22"/>
          <w:szCs w:val="22"/>
        </w:rPr>
      </w:pPr>
    </w:p>
    <w:p w14:paraId="13693895" w14:textId="5409ADF7" w:rsidR="00491AFE" w:rsidRPr="00BC50B4" w:rsidRDefault="00491AFE" w:rsidP="008E0CAA">
      <w:pPr>
        <w:pStyle w:val="Default"/>
        <w:spacing w:line="276" w:lineRule="auto"/>
        <w:ind w:left="567"/>
        <w:jc w:val="both"/>
        <w:rPr>
          <w:sz w:val="22"/>
          <w:szCs w:val="22"/>
        </w:rPr>
      </w:pPr>
      <w:r w:rsidRPr="00BC50B4">
        <w:rPr>
          <w:sz w:val="22"/>
          <w:szCs w:val="22"/>
        </w:rPr>
        <w:t>El emplazamiento se surtirá por edicto que permanecerá fijado en la Secretaría por el término de cinco (5) días</w:t>
      </w:r>
      <w:r w:rsidR="00CE32C6">
        <w:rPr>
          <w:sz w:val="22"/>
          <w:szCs w:val="22"/>
        </w:rPr>
        <w:t xml:space="preserve"> hábiles</w:t>
      </w:r>
      <w:r w:rsidRPr="008E0CAA">
        <w:rPr>
          <w:sz w:val="22"/>
          <w:szCs w:val="22"/>
        </w:rPr>
        <w:t>. Además,</w:t>
      </w:r>
      <w:r w:rsidRPr="00BC50B4">
        <w:rPr>
          <w:sz w:val="22"/>
          <w:szCs w:val="22"/>
        </w:rPr>
        <w:t xml:space="preserve"> el edicto será publicado, por una vez dentro de dicho término, en la página web de la Fiscalía General de la Nación y en la página web de la Rama Judicial. Así mismo, </w:t>
      </w:r>
      <w:r w:rsidR="005E43C7">
        <w:rPr>
          <w:sz w:val="22"/>
          <w:szCs w:val="22"/>
        </w:rPr>
        <w:t xml:space="preserve">el edicto </w:t>
      </w:r>
      <w:r w:rsidRPr="00BC50B4">
        <w:rPr>
          <w:sz w:val="22"/>
          <w:szCs w:val="22"/>
        </w:rPr>
        <w:t>se difundirá en una radiodifusora o por cualquier otro medio con cobertura en la localidad donde se encuentren los bienes. Si el emplazado o los emplazados no se presentaren dentro de los tres (3) días</w:t>
      </w:r>
      <w:r w:rsidR="005E43C7">
        <w:rPr>
          <w:sz w:val="22"/>
          <w:szCs w:val="22"/>
        </w:rPr>
        <w:t xml:space="preserve"> hábiles</w:t>
      </w:r>
      <w:r w:rsidRPr="00BC50B4">
        <w:rPr>
          <w:sz w:val="22"/>
          <w:szCs w:val="22"/>
        </w:rPr>
        <w:t xml:space="preserve"> siguientes al vencimiento del término de fijación del edicto, el proceso continuará con la intervención del Ministerio Público, quien velará por el cumplimiento de las reglas del debido proceso.</w:t>
      </w:r>
    </w:p>
    <w:p w14:paraId="4502E539" w14:textId="77777777" w:rsidR="00491AFE" w:rsidRPr="008E0CAA" w:rsidRDefault="00491AFE">
      <w:pPr>
        <w:spacing w:line="276" w:lineRule="auto"/>
        <w:jc w:val="both"/>
        <w:rPr>
          <w:rFonts w:ascii="Arial" w:hAnsi="Arial" w:cs="Arial"/>
          <w:sz w:val="22"/>
          <w:szCs w:val="22"/>
        </w:rPr>
      </w:pPr>
    </w:p>
    <w:p w14:paraId="1597ADCD" w14:textId="77777777" w:rsidR="00580DF7" w:rsidRPr="008E0CAA" w:rsidRDefault="00C64292">
      <w:pPr>
        <w:spacing w:line="276" w:lineRule="auto"/>
        <w:jc w:val="center"/>
        <w:rPr>
          <w:rFonts w:ascii="Arial" w:hAnsi="Arial" w:cs="Arial"/>
          <w:b/>
          <w:sz w:val="22"/>
          <w:szCs w:val="22"/>
        </w:rPr>
      </w:pPr>
      <w:r w:rsidRPr="008E0CAA">
        <w:rPr>
          <w:rFonts w:ascii="Arial" w:hAnsi="Arial" w:cs="Arial"/>
          <w:b/>
          <w:sz w:val="22"/>
          <w:szCs w:val="22"/>
        </w:rPr>
        <w:t>Capítulo IV</w:t>
      </w:r>
    </w:p>
    <w:p w14:paraId="76F340D3" w14:textId="77777777" w:rsidR="00580DF7" w:rsidRPr="008E0CAA" w:rsidRDefault="00580DF7">
      <w:pPr>
        <w:spacing w:line="276" w:lineRule="auto"/>
        <w:jc w:val="center"/>
        <w:rPr>
          <w:rFonts w:ascii="Arial" w:hAnsi="Arial" w:cs="Arial"/>
          <w:b/>
          <w:sz w:val="22"/>
          <w:szCs w:val="22"/>
        </w:rPr>
      </w:pPr>
      <w:r w:rsidRPr="008E0CAA">
        <w:rPr>
          <w:rFonts w:ascii="Arial" w:hAnsi="Arial" w:cs="Arial"/>
          <w:b/>
          <w:sz w:val="22"/>
          <w:szCs w:val="22"/>
        </w:rPr>
        <w:t>BENEFICIARIOS FINALES</w:t>
      </w:r>
    </w:p>
    <w:p w14:paraId="6D0AD70F" w14:textId="77777777" w:rsidR="00EC2E88" w:rsidRPr="008E0CAA" w:rsidRDefault="00EC2E88">
      <w:pPr>
        <w:spacing w:line="276" w:lineRule="auto"/>
        <w:jc w:val="both"/>
        <w:rPr>
          <w:rFonts w:ascii="Arial" w:eastAsia="Calibri" w:hAnsi="Arial" w:cs="Arial"/>
          <w:b/>
          <w:bCs/>
          <w:sz w:val="22"/>
          <w:szCs w:val="22"/>
          <w:lang w:val="es-ES"/>
        </w:rPr>
      </w:pPr>
    </w:p>
    <w:p w14:paraId="17D0CAB6" w14:textId="77777777" w:rsidR="00433C47" w:rsidRPr="008E0CAA" w:rsidRDefault="00433C47" w:rsidP="00433C47">
      <w:pPr>
        <w:spacing w:line="276" w:lineRule="auto"/>
        <w:jc w:val="both"/>
        <w:rPr>
          <w:rFonts w:ascii="Arial" w:eastAsia="Calibri" w:hAnsi="Arial" w:cs="Arial"/>
          <w:b/>
          <w:bCs/>
          <w:sz w:val="22"/>
          <w:szCs w:val="22"/>
          <w:lang w:val="es-ES"/>
        </w:rPr>
      </w:pPr>
    </w:p>
    <w:p w14:paraId="3FFD61E3" w14:textId="77777777" w:rsidR="00433C47" w:rsidRPr="008E0CAA" w:rsidRDefault="00433C47" w:rsidP="00433C47">
      <w:pPr>
        <w:spacing w:line="276" w:lineRule="auto"/>
        <w:jc w:val="both"/>
        <w:rPr>
          <w:rFonts w:ascii="Arial" w:eastAsia="Calibri" w:hAnsi="Arial" w:cs="Arial"/>
          <w:sz w:val="22"/>
          <w:szCs w:val="22"/>
          <w:lang w:val="es-ES"/>
        </w:rPr>
      </w:pPr>
      <w:r w:rsidRPr="008E0CAA">
        <w:rPr>
          <w:rFonts w:ascii="Arial" w:eastAsia="Calibri" w:hAnsi="Arial" w:cs="Arial"/>
          <w:b/>
          <w:bCs/>
          <w:sz w:val="22"/>
          <w:szCs w:val="22"/>
          <w:lang w:val="es-ES"/>
        </w:rPr>
        <w:t xml:space="preserve">Artículo </w:t>
      </w:r>
      <w:r>
        <w:rPr>
          <w:rFonts w:ascii="Arial" w:eastAsia="Calibri" w:hAnsi="Arial" w:cs="Arial"/>
          <w:b/>
          <w:bCs/>
          <w:sz w:val="22"/>
          <w:szCs w:val="22"/>
          <w:lang w:val="es-ES"/>
        </w:rPr>
        <w:t>19</w:t>
      </w:r>
      <w:r w:rsidRPr="008E0CAA">
        <w:rPr>
          <w:rFonts w:ascii="Arial" w:eastAsia="Calibri" w:hAnsi="Arial" w:cs="Arial"/>
          <w:b/>
          <w:bCs/>
          <w:sz w:val="22"/>
          <w:szCs w:val="22"/>
          <w:lang w:val="es-ES"/>
        </w:rPr>
        <w:t xml:space="preserve">. Principio de debida diligencia. </w:t>
      </w:r>
      <w:r w:rsidRPr="008E0CAA">
        <w:rPr>
          <w:rFonts w:ascii="Arial" w:eastAsia="Calibri" w:hAnsi="Arial" w:cs="Arial"/>
          <w:sz w:val="22"/>
          <w:szCs w:val="22"/>
          <w:lang w:val="es-ES"/>
        </w:rPr>
        <w:t>La</w:t>
      </w:r>
      <w:r>
        <w:rPr>
          <w:rFonts w:ascii="Arial" w:eastAsia="Calibri" w:hAnsi="Arial" w:cs="Arial"/>
          <w:sz w:val="22"/>
          <w:szCs w:val="22"/>
          <w:lang w:val="es-ES"/>
        </w:rPr>
        <w:t xml:space="preserve"> Entidad del Estado y la</w:t>
      </w:r>
      <w:r w:rsidRPr="008E0CAA">
        <w:rPr>
          <w:rFonts w:ascii="Arial" w:eastAsia="Calibri" w:hAnsi="Arial" w:cs="Arial"/>
          <w:sz w:val="22"/>
          <w:szCs w:val="22"/>
          <w:lang w:val="es-ES"/>
        </w:rPr>
        <w:t xml:space="preserve"> persona natural, persona jurídica o estructura sin personería jurídica</w:t>
      </w:r>
      <w:r>
        <w:rPr>
          <w:rFonts w:ascii="Arial" w:eastAsia="Calibri" w:hAnsi="Arial" w:cs="Arial"/>
          <w:sz w:val="22"/>
          <w:szCs w:val="22"/>
          <w:lang w:val="es-ES"/>
        </w:rPr>
        <w:t>,</w:t>
      </w:r>
      <w:r w:rsidRPr="008E0CAA">
        <w:rPr>
          <w:rFonts w:ascii="Arial" w:eastAsia="Calibri" w:hAnsi="Arial" w:cs="Arial"/>
          <w:sz w:val="22"/>
          <w:szCs w:val="22"/>
          <w:lang w:val="es-ES"/>
        </w:rPr>
        <w:t xml:space="preserve"> que tenga la obligación de implementar un sistema de prevención, gestión o administración del riesgo de lavado de activos, financiación del terrorismo y proliferación de armas o que tengan la obligación de entregar información al Registro Único de Beneficiarios</w:t>
      </w:r>
      <w:r>
        <w:rPr>
          <w:rFonts w:ascii="Arial" w:eastAsia="Calibri" w:hAnsi="Arial" w:cs="Arial"/>
          <w:sz w:val="22"/>
          <w:szCs w:val="22"/>
          <w:lang w:val="es-ES"/>
        </w:rPr>
        <w:t xml:space="preserve"> Finales</w:t>
      </w:r>
      <w:r w:rsidRPr="008E0CAA">
        <w:rPr>
          <w:rFonts w:ascii="Arial" w:eastAsia="Calibri" w:hAnsi="Arial" w:cs="Arial"/>
          <w:sz w:val="22"/>
          <w:szCs w:val="22"/>
          <w:lang w:val="es-ES"/>
        </w:rPr>
        <w:t xml:space="preserve">, debe llevar a cabo medidas de debida diligencia que permitan entre otras finalidades identificar el beneficiario final, teniendo en cuenta como mínimo los siguientes criterios: </w:t>
      </w:r>
    </w:p>
    <w:p w14:paraId="76A11D06" w14:textId="77777777" w:rsidR="00433C47" w:rsidRPr="008E0CAA" w:rsidRDefault="00433C47" w:rsidP="00433C47">
      <w:pPr>
        <w:spacing w:line="276" w:lineRule="auto"/>
        <w:jc w:val="both"/>
        <w:rPr>
          <w:rFonts w:ascii="Arial" w:eastAsia="Calibri" w:hAnsi="Arial" w:cs="Arial"/>
          <w:sz w:val="22"/>
          <w:szCs w:val="22"/>
          <w:lang w:val="es-ES"/>
        </w:rPr>
      </w:pPr>
    </w:p>
    <w:p w14:paraId="1DE36E09" w14:textId="77777777" w:rsidR="00433C47" w:rsidRPr="008E0CAA" w:rsidRDefault="00433C47" w:rsidP="00433C47">
      <w:pPr>
        <w:numPr>
          <w:ilvl w:val="0"/>
          <w:numId w:val="17"/>
        </w:numPr>
        <w:spacing w:line="276" w:lineRule="auto"/>
        <w:contextualSpacing/>
        <w:jc w:val="both"/>
        <w:rPr>
          <w:rFonts w:ascii="Arial" w:eastAsia="Calibri" w:hAnsi="Arial" w:cs="Arial"/>
          <w:sz w:val="22"/>
          <w:szCs w:val="22"/>
          <w:lang w:val="es-ES"/>
        </w:rPr>
      </w:pPr>
      <w:r w:rsidRPr="008E0CAA">
        <w:rPr>
          <w:rFonts w:ascii="Arial" w:eastAsia="Calibri" w:hAnsi="Arial" w:cs="Arial"/>
          <w:sz w:val="22"/>
          <w:szCs w:val="22"/>
          <w:lang w:val="es-ES"/>
        </w:rPr>
        <w:t xml:space="preserve">Identificar la persona natural, persona jurídica o estructura sin personería jurídica con la que se celebre el negocio jurídico o el contrato estatal. </w:t>
      </w:r>
    </w:p>
    <w:p w14:paraId="390116AD" w14:textId="77777777" w:rsidR="00433C47" w:rsidRPr="008E0CAA" w:rsidRDefault="00433C47" w:rsidP="00433C47">
      <w:pPr>
        <w:spacing w:line="276" w:lineRule="auto"/>
        <w:ind w:left="789"/>
        <w:contextualSpacing/>
        <w:jc w:val="both"/>
        <w:rPr>
          <w:rFonts w:ascii="Arial" w:eastAsia="Calibri" w:hAnsi="Arial" w:cs="Arial"/>
          <w:sz w:val="22"/>
          <w:szCs w:val="22"/>
          <w:lang w:val="es-ES"/>
        </w:rPr>
      </w:pPr>
    </w:p>
    <w:p w14:paraId="79CFC8A8" w14:textId="77777777" w:rsidR="00433C47" w:rsidRPr="008E0CAA" w:rsidRDefault="00433C47" w:rsidP="00433C47">
      <w:pPr>
        <w:numPr>
          <w:ilvl w:val="0"/>
          <w:numId w:val="17"/>
        </w:numPr>
        <w:spacing w:line="276" w:lineRule="auto"/>
        <w:contextualSpacing/>
        <w:jc w:val="both"/>
        <w:rPr>
          <w:rFonts w:ascii="Arial" w:eastAsia="Calibri" w:hAnsi="Arial" w:cs="Arial"/>
          <w:sz w:val="22"/>
          <w:szCs w:val="22"/>
          <w:lang w:val="es-ES"/>
        </w:rPr>
      </w:pPr>
      <w:r w:rsidRPr="008E0CAA">
        <w:rPr>
          <w:rFonts w:ascii="Arial" w:eastAsia="Calibri" w:hAnsi="Arial" w:cs="Arial"/>
          <w:sz w:val="22"/>
          <w:szCs w:val="22"/>
          <w:lang w:val="es-ES"/>
        </w:rPr>
        <w:t xml:space="preserve">Identificar el beneficiario final y la estructura de titularidad y control de la persona jurídica o estructura sin personería jurídica con la que se celebre el negocio jurídico </w:t>
      </w:r>
      <w:r w:rsidRPr="008E0CAA">
        <w:rPr>
          <w:rFonts w:ascii="Arial" w:eastAsia="Calibri" w:hAnsi="Arial" w:cs="Arial"/>
          <w:sz w:val="22"/>
          <w:szCs w:val="22"/>
          <w:lang w:val="es-ES"/>
        </w:rPr>
        <w:lastRenderedPageBreak/>
        <w:t xml:space="preserve">o el contrato estatal, y tomar medidas razonables para verificar la información reportada. </w:t>
      </w:r>
    </w:p>
    <w:p w14:paraId="3351BEC2" w14:textId="77777777" w:rsidR="00433C47" w:rsidRPr="008E0CAA" w:rsidRDefault="00433C47" w:rsidP="00433C47">
      <w:pPr>
        <w:spacing w:line="276" w:lineRule="auto"/>
        <w:ind w:left="789"/>
        <w:contextualSpacing/>
        <w:jc w:val="both"/>
        <w:rPr>
          <w:rFonts w:ascii="Arial" w:eastAsia="Calibri" w:hAnsi="Arial" w:cs="Arial"/>
          <w:sz w:val="22"/>
          <w:szCs w:val="22"/>
          <w:lang w:val="es-ES"/>
        </w:rPr>
      </w:pPr>
    </w:p>
    <w:p w14:paraId="620FD757" w14:textId="77777777" w:rsidR="00433C47" w:rsidRPr="008E0CAA" w:rsidRDefault="00433C47" w:rsidP="00433C47">
      <w:pPr>
        <w:numPr>
          <w:ilvl w:val="0"/>
          <w:numId w:val="17"/>
        </w:numPr>
        <w:spacing w:line="276" w:lineRule="auto"/>
        <w:contextualSpacing/>
        <w:jc w:val="both"/>
        <w:rPr>
          <w:rFonts w:ascii="Arial" w:eastAsia="Calibri" w:hAnsi="Arial" w:cs="Arial"/>
          <w:sz w:val="22"/>
          <w:szCs w:val="22"/>
          <w:lang w:val="es-ES"/>
        </w:rPr>
      </w:pPr>
      <w:r w:rsidRPr="008E0CAA">
        <w:rPr>
          <w:rFonts w:ascii="Arial" w:eastAsia="Calibri" w:hAnsi="Arial" w:cs="Arial"/>
          <w:sz w:val="22"/>
          <w:szCs w:val="22"/>
          <w:lang w:val="es-ES"/>
        </w:rPr>
        <w:t xml:space="preserve">Solicitar y obtener información que permita conocer el objetivo que se pretende con el negocio jurídico o el contrato estatal. Cuando la entidad estatal sea la contratante debe obtener la información que permita entender el objeto social del contratista. </w:t>
      </w:r>
    </w:p>
    <w:p w14:paraId="14C50DA8" w14:textId="77777777" w:rsidR="00433C47" w:rsidRPr="008E0CAA" w:rsidRDefault="00433C47" w:rsidP="00433C47">
      <w:pPr>
        <w:spacing w:line="276" w:lineRule="auto"/>
        <w:ind w:left="789"/>
        <w:contextualSpacing/>
        <w:jc w:val="both"/>
        <w:rPr>
          <w:rFonts w:ascii="Arial" w:eastAsia="Calibri" w:hAnsi="Arial" w:cs="Arial"/>
          <w:sz w:val="22"/>
          <w:szCs w:val="22"/>
          <w:lang w:val="es-ES"/>
        </w:rPr>
      </w:pPr>
    </w:p>
    <w:p w14:paraId="66A9B2D5" w14:textId="77777777" w:rsidR="00433C47" w:rsidRPr="008E0CAA" w:rsidRDefault="00433C47" w:rsidP="00433C47">
      <w:pPr>
        <w:numPr>
          <w:ilvl w:val="0"/>
          <w:numId w:val="17"/>
        </w:numPr>
        <w:spacing w:line="276" w:lineRule="auto"/>
        <w:contextualSpacing/>
        <w:jc w:val="both"/>
        <w:rPr>
          <w:rFonts w:ascii="Arial" w:eastAsia="Calibri" w:hAnsi="Arial" w:cs="Arial"/>
          <w:sz w:val="22"/>
          <w:szCs w:val="22"/>
          <w:lang w:val="es-ES"/>
        </w:rPr>
      </w:pPr>
      <w:r w:rsidRPr="008E0CAA">
        <w:rPr>
          <w:rFonts w:ascii="Arial" w:eastAsia="Calibri" w:hAnsi="Arial" w:cs="Arial"/>
          <w:sz w:val="22"/>
          <w:szCs w:val="22"/>
          <w:lang w:val="es-ES"/>
        </w:rPr>
        <w:t>Realizar una debida diligencia de manera continua del negocio jurídico o el contrato estatal, examinando las transacciones llevadas a cabo a lo largo de esa relación para asegurar que las transacciones sean consistentes con el conocimiento de la persona o estructura con la que se realiza el negocio jurídico o el contrato estatal, su actividad comercial, perfil de riesgo y fuente de los fondos.</w:t>
      </w:r>
    </w:p>
    <w:p w14:paraId="173E7630" w14:textId="77777777" w:rsidR="00433C47" w:rsidRPr="008E0CAA" w:rsidRDefault="00433C47" w:rsidP="00433C47">
      <w:pPr>
        <w:spacing w:line="276" w:lineRule="auto"/>
        <w:jc w:val="both"/>
        <w:rPr>
          <w:rFonts w:ascii="Arial" w:eastAsia="Calibri" w:hAnsi="Arial" w:cs="Arial"/>
          <w:sz w:val="22"/>
          <w:szCs w:val="22"/>
          <w:lang w:val="es-ES"/>
        </w:rPr>
      </w:pPr>
    </w:p>
    <w:p w14:paraId="5248DCFD" w14:textId="77777777" w:rsidR="00433C47" w:rsidRPr="008E0CAA" w:rsidRDefault="00433C47" w:rsidP="00433C47">
      <w:pPr>
        <w:spacing w:line="276" w:lineRule="auto"/>
        <w:jc w:val="both"/>
        <w:rPr>
          <w:rFonts w:ascii="Arial" w:eastAsia="Calibri" w:hAnsi="Arial" w:cs="Arial"/>
          <w:sz w:val="22"/>
          <w:szCs w:val="22"/>
          <w:lang w:val="es-ES"/>
        </w:rPr>
      </w:pPr>
      <w:r>
        <w:rPr>
          <w:rFonts w:ascii="Arial" w:eastAsia="Calibri" w:hAnsi="Arial" w:cs="Arial"/>
          <w:sz w:val="22"/>
          <w:szCs w:val="22"/>
          <w:lang w:val="es-ES"/>
        </w:rPr>
        <w:t>El</w:t>
      </w:r>
      <w:r w:rsidRPr="008E0CAA">
        <w:rPr>
          <w:rFonts w:ascii="Arial" w:eastAsia="Calibri" w:hAnsi="Arial" w:cs="Arial"/>
          <w:sz w:val="22"/>
          <w:szCs w:val="22"/>
          <w:lang w:val="es-ES"/>
        </w:rPr>
        <w:t xml:space="preserve"> obligado a cumplir con el principio de debida diligencia del presente artículo, debe mantener actualizada la información suministrada por la otra parte y verificar que los pagos atiendan a las obligaciones pactadas en el negocio jurídico o el contrato estatal.</w:t>
      </w:r>
    </w:p>
    <w:p w14:paraId="5052AFAC" w14:textId="77777777" w:rsidR="00433C47" w:rsidRPr="008E0CAA" w:rsidRDefault="00433C47" w:rsidP="00433C47">
      <w:pPr>
        <w:spacing w:line="276" w:lineRule="auto"/>
        <w:ind w:left="789"/>
        <w:contextualSpacing/>
        <w:jc w:val="both"/>
        <w:rPr>
          <w:rFonts w:ascii="Arial" w:eastAsia="Calibri" w:hAnsi="Arial" w:cs="Arial"/>
          <w:sz w:val="22"/>
          <w:szCs w:val="22"/>
          <w:lang w:val="es-ES"/>
        </w:rPr>
      </w:pPr>
    </w:p>
    <w:p w14:paraId="0F2A4A8E" w14:textId="77777777" w:rsidR="00433C47" w:rsidRPr="0026512D" w:rsidRDefault="00433C47" w:rsidP="00433C47">
      <w:pPr>
        <w:spacing w:line="276" w:lineRule="auto"/>
        <w:jc w:val="both"/>
        <w:rPr>
          <w:rFonts w:ascii="Arial" w:eastAsia="Calibri" w:hAnsi="Arial" w:cs="Arial"/>
          <w:sz w:val="22"/>
          <w:szCs w:val="22"/>
          <w:lang w:val="es-ES"/>
        </w:rPr>
      </w:pPr>
      <w:r w:rsidRPr="008E0CAA">
        <w:rPr>
          <w:rFonts w:ascii="Arial" w:eastAsia="Calibri" w:hAnsi="Arial" w:cs="Arial"/>
          <w:b/>
          <w:bCs/>
          <w:sz w:val="22"/>
          <w:szCs w:val="22"/>
          <w:lang w:val="es-ES"/>
        </w:rPr>
        <w:t>Parágrafo 1.</w:t>
      </w:r>
      <w:r w:rsidRPr="008E0CAA">
        <w:rPr>
          <w:rFonts w:ascii="Arial" w:eastAsia="Calibri" w:hAnsi="Arial" w:cs="Arial"/>
          <w:sz w:val="22"/>
          <w:szCs w:val="22"/>
          <w:lang w:val="es-ES"/>
        </w:rPr>
        <w:t xml:space="preserve"> Dentro de los seis (6) meses siguientes a la expedición de la presente ley, las autoridades </w:t>
      </w:r>
      <w:r>
        <w:rPr>
          <w:rFonts w:ascii="Arial" w:eastAsia="Calibri" w:hAnsi="Arial" w:cs="Arial"/>
          <w:sz w:val="22"/>
          <w:szCs w:val="22"/>
          <w:lang w:val="es-ES"/>
        </w:rPr>
        <w:t xml:space="preserve">de la rama ejecutiva </w:t>
      </w:r>
      <w:r w:rsidRPr="008E0CAA">
        <w:rPr>
          <w:rFonts w:ascii="Arial" w:eastAsia="Calibri" w:hAnsi="Arial" w:cs="Arial"/>
          <w:sz w:val="22"/>
          <w:szCs w:val="22"/>
          <w:lang w:val="es-ES"/>
        </w:rPr>
        <w:t xml:space="preserve">que ejerzan </w:t>
      </w:r>
      <w:r w:rsidRPr="0026512D">
        <w:rPr>
          <w:rFonts w:ascii="Arial" w:eastAsia="Calibri" w:hAnsi="Arial" w:cs="Arial"/>
          <w:sz w:val="22"/>
          <w:szCs w:val="22"/>
          <w:lang w:val="es-ES"/>
        </w:rPr>
        <w:t>funciones de inspección, vigilancia y control</w:t>
      </w:r>
      <w:r>
        <w:rPr>
          <w:rFonts w:ascii="Arial" w:eastAsia="Calibri" w:hAnsi="Arial" w:cs="Arial"/>
          <w:sz w:val="22"/>
          <w:szCs w:val="22"/>
          <w:lang w:val="es-ES"/>
        </w:rPr>
        <w:t xml:space="preserve"> sobre</w:t>
      </w:r>
      <w:r w:rsidRPr="0026512D">
        <w:rPr>
          <w:rFonts w:ascii="Arial" w:eastAsia="Calibri" w:hAnsi="Arial" w:cs="Arial"/>
          <w:sz w:val="22"/>
          <w:szCs w:val="22"/>
          <w:lang w:val="es-ES"/>
        </w:rPr>
        <w:t xml:space="preserve"> los sujetos obligados en el presente artículo, definirán las condiciones específicas que deben tener en cuenta sus vigilados o supervisados para adelantar el proceso de debida diligencia</w:t>
      </w:r>
      <w:r>
        <w:rPr>
          <w:rFonts w:ascii="Arial" w:eastAsia="Calibri" w:hAnsi="Arial" w:cs="Arial"/>
          <w:sz w:val="22"/>
          <w:szCs w:val="22"/>
          <w:lang w:val="es-ES"/>
        </w:rPr>
        <w:t xml:space="preserve">. </w:t>
      </w:r>
      <w:r w:rsidRPr="00216857">
        <w:rPr>
          <w:rFonts w:ascii="Arial" w:eastAsia="Calibri" w:hAnsi="Arial" w:cs="Arial"/>
          <w:sz w:val="22"/>
          <w:szCs w:val="22"/>
          <w:lang w:val="es-ES"/>
        </w:rPr>
        <w:t xml:space="preserve">El </w:t>
      </w:r>
      <w:r w:rsidRPr="0026512D">
        <w:rPr>
          <w:rFonts w:ascii="Arial" w:eastAsia="Calibri" w:hAnsi="Arial" w:cs="Arial"/>
          <w:sz w:val="22"/>
          <w:szCs w:val="22"/>
          <w:lang w:val="es-ES"/>
        </w:rPr>
        <w:t xml:space="preserve">incumplimiento del principio de debida diligencia y conservación y actualización de la información será sancionado </w:t>
      </w:r>
      <w:r>
        <w:rPr>
          <w:rFonts w:ascii="Arial" w:eastAsia="Calibri" w:hAnsi="Arial" w:cs="Arial"/>
          <w:sz w:val="22"/>
          <w:szCs w:val="22"/>
          <w:lang w:val="es-ES"/>
        </w:rPr>
        <w:t>por cada autoridad</w:t>
      </w:r>
      <w:r>
        <w:rPr>
          <w:rFonts w:ascii="Arial" w:eastAsia="Calibri" w:hAnsi="Arial" w:cs="Arial"/>
          <w:sz w:val="22"/>
          <w:szCs w:val="22"/>
          <w:lang w:val="es-ES"/>
        </w:rPr>
        <w:t>,</w:t>
      </w:r>
      <w:r>
        <w:rPr>
          <w:rFonts w:ascii="Arial" w:eastAsia="Calibri" w:hAnsi="Arial" w:cs="Arial"/>
          <w:sz w:val="22"/>
          <w:szCs w:val="22"/>
          <w:lang w:val="es-ES"/>
        </w:rPr>
        <w:t xml:space="preserve"> </w:t>
      </w:r>
      <w:r w:rsidRPr="0026512D">
        <w:rPr>
          <w:rFonts w:ascii="Arial" w:eastAsia="Calibri" w:hAnsi="Arial" w:cs="Arial"/>
          <w:sz w:val="22"/>
          <w:szCs w:val="22"/>
          <w:lang w:val="es-ES"/>
        </w:rPr>
        <w:t xml:space="preserve">atendiendo </w:t>
      </w:r>
      <w:r>
        <w:rPr>
          <w:rFonts w:ascii="Arial" w:eastAsia="Calibri" w:hAnsi="Arial" w:cs="Arial"/>
          <w:sz w:val="22"/>
          <w:szCs w:val="22"/>
          <w:lang w:val="es-ES"/>
        </w:rPr>
        <w:t>su</w:t>
      </w:r>
      <w:r w:rsidRPr="0026512D">
        <w:rPr>
          <w:rFonts w:ascii="Arial" w:eastAsia="Calibri" w:hAnsi="Arial" w:cs="Arial"/>
          <w:sz w:val="22"/>
          <w:szCs w:val="22"/>
          <w:lang w:val="es-ES"/>
        </w:rPr>
        <w:t>s correspondientes regímenes</w:t>
      </w:r>
      <w:r>
        <w:rPr>
          <w:rFonts w:ascii="Arial" w:eastAsia="Calibri" w:hAnsi="Arial" w:cs="Arial"/>
          <w:sz w:val="22"/>
          <w:szCs w:val="22"/>
          <w:lang w:val="es-ES"/>
        </w:rPr>
        <w:t xml:space="preserve"> sancion</w:t>
      </w:r>
      <w:r>
        <w:rPr>
          <w:rFonts w:ascii="Arial" w:eastAsia="Calibri" w:hAnsi="Arial" w:cs="Arial"/>
          <w:sz w:val="22"/>
          <w:szCs w:val="22"/>
          <w:lang w:val="es-ES"/>
        </w:rPr>
        <w:t>atorios</w:t>
      </w:r>
      <w:r w:rsidRPr="0026512D">
        <w:rPr>
          <w:rFonts w:ascii="Arial" w:eastAsia="Calibri" w:hAnsi="Arial" w:cs="Arial"/>
          <w:sz w:val="22"/>
          <w:szCs w:val="22"/>
          <w:lang w:val="es-ES"/>
        </w:rPr>
        <w:t xml:space="preserve">.  </w:t>
      </w:r>
    </w:p>
    <w:p w14:paraId="647AE0BB" w14:textId="77777777" w:rsidR="00433C47" w:rsidRPr="0026512D" w:rsidRDefault="00433C47" w:rsidP="00433C47">
      <w:pPr>
        <w:spacing w:line="276" w:lineRule="auto"/>
        <w:jc w:val="both"/>
        <w:rPr>
          <w:rFonts w:ascii="Arial" w:eastAsia="Calibri" w:hAnsi="Arial" w:cs="Arial"/>
          <w:sz w:val="22"/>
          <w:szCs w:val="22"/>
          <w:lang w:val="es-ES"/>
        </w:rPr>
      </w:pPr>
    </w:p>
    <w:p w14:paraId="590C5A25" w14:textId="77777777" w:rsidR="00433C47" w:rsidRPr="0026512D" w:rsidRDefault="00433C47" w:rsidP="00433C47">
      <w:pPr>
        <w:spacing w:line="276" w:lineRule="auto"/>
        <w:jc w:val="both"/>
        <w:rPr>
          <w:rFonts w:ascii="Arial" w:eastAsia="Calibri" w:hAnsi="Arial" w:cs="Arial"/>
          <w:sz w:val="22"/>
          <w:szCs w:val="22"/>
          <w:lang w:val="es-ES"/>
        </w:rPr>
      </w:pPr>
      <w:r w:rsidRPr="0026512D">
        <w:rPr>
          <w:rFonts w:ascii="Arial" w:eastAsia="Calibri" w:hAnsi="Arial" w:cs="Arial"/>
          <w:b/>
          <w:bCs/>
          <w:sz w:val="22"/>
          <w:szCs w:val="22"/>
          <w:lang w:val="es-ES"/>
        </w:rPr>
        <w:t>Parágrafo 2.</w:t>
      </w:r>
      <w:r w:rsidRPr="0026512D">
        <w:rPr>
          <w:rFonts w:ascii="Arial" w:eastAsia="Calibri" w:hAnsi="Arial" w:cs="Arial"/>
          <w:sz w:val="22"/>
          <w:szCs w:val="22"/>
          <w:lang w:val="es-ES"/>
        </w:rPr>
        <w:t xml:space="preserve"> La identificación plena de las personas naturales y personas jurídicas a las que hace referencia el artículo 27 de la Ley 1121 del 2006, se cumple con lo descrito en el presente artículo.</w:t>
      </w:r>
    </w:p>
    <w:p w14:paraId="49EB3314" w14:textId="77777777" w:rsidR="00433C47" w:rsidRPr="0026512D" w:rsidRDefault="00433C47" w:rsidP="00433C47">
      <w:pPr>
        <w:spacing w:line="276" w:lineRule="auto"/>
        <w:jc w:val="both"/>
        <w:rPr>
          <w:rFonts w:ascii="Arial" w:eastAsia="Calibri" w:hAnsi="Arial" w:cs="Arial"/>
          <w:sz w:val="22"/>
          <w:szCs w:val="22"/>
          <w:lang w:val="es-ES"/>
        </w:rPr>
      </w:pPr>
    </w:p>
    <w:p w14:paraId="5F1366D9" w14:textId="77777777" w:rsidR="00433C47" w:rsidRPr="0026512D" w:rsidRDefault="00433C47" w:rsidP="00433C47">
      <w:pPr>
        <w:spacing w:line="276" w:lineRule="auto"/>
        <w:jc w:val="both"/>
        <w:rPr>
          <w:rFonts w:ascii="Arial" w:eastAsia="Calibri" w:hAnsi="Arial" w:cs="Arial"/>
          <w:sz w:val="22"/>
          <w:szCs w:val="22"/>
          <w:lang w:val="es-ES"/>
        </w:rPr>
      </w:pPr>
      <w:r w:rsidRPr="0026512D">
        <w:rPr>
          <w:rFonts w:ascii="Arial" w:eastAsia="Calibri" w:hAnsi="Arial" w:cs="Arial"/>
          <w:b/>
          <w:bCs/>
          <w:sz w:val="22"/>
          <w:szCs w:val="22"/>
          <w:lang w:val="es-ES"/>
        </w:rPr>
        <w:t xml:space="preserve">Parágrafo 3. </w:t>
      </w:r>
      <w:r w:rsidRPr="0026512D">
        <w:rPr>
          <w:rFonts w:ascii="Arial" w:eastAsia="Calibri" w:hAnsi="Arial" w:cs="Arial"/>
          <w:sz w:val="22"/>
          <w:szCs w:val="22"/>
          <w:lang w:val="es-ES"/>
        </w:rPr>
        <w:t>Los obligados</w:t>
      </w:r>
      <w:r w:rsidRPr="0026512D">
        <w:rPr>
          <w:rFonts w:ascii="Arial" w:eastAsia="Calibri" w:hAnsi="Arial" w:cs="Arial"/>
          <w:b/>
          <w:bCs/>
          <w:sz w:val="22"/>
          <w:szCs w:val="22"/>
          <w:lang w:val="es-ES"/>
        </w:rPr>
        <w:t xml:space="preserve"> </w:t>
      </w:r>
      <w:r w:rsidRPr="0026512D">
        <w:rPr>
          <w:rFonts w:ascii="Arial" w:eastAsia="Calibri" w:hAnsi="Arial" w:cs="Arial"/>
          <w:sz w:val="22"/>
          <w:szCs w:val="22"/>
          <w:lang w:val="es-ES"/>
        </w:rPr>
        <w:t xml:space="preserve">a cumplir con el presente artículo deben conservar la información obtenida en aplicación del principio de debida diligencia durante el tiempo que dure el negocio jurídico o el contrato estatal, y al menos durante los cinco (5) años siguientes contados a partir del 1 de enero del año siguiente en que se dé por terminado el negocio jurídico o el contrato estatal o efectuada la transacción ocasional. Cuando la persona jurídica, estructura sin personería jurídica o entidad del estado sea liquidada, </w:t>
      </w:r>
      <w:r>
        <w:rPr>
          <w:rFonts w:ascii="Arial" w:eastAsia="Calibri" w:hAnsi="Arial" w:cs="Arial"/>
          <w:sz w:val="22"/>
          <w:szCs w:val="22"/>
          <w:lang w:val="es-ES"/>
        </w:rPr>
        <w:t xml:space="preserve">el liquidador </w:t>
      </w:r>
      <w:r w:rsidRPr="0026512D">
        <w:rPr>
          <w:rFonts w:ascii="Arial" w:eastAsia="Calibri" w:hAnsi="Arial" w:cs="Arial"/>
          <w:sz w:val="22"/>
          <w:szCs w:val="22"/>
          <w:lang w:val="es-ES"/>
        </w:rPr>
        <w:t xml:space="preserve">debe conservar la información obtenida en aplicación del principio de debida diligencia durante al menos los cinco (5) años siguientes contados a partir del 1 de enero del año siguiente a la liquidación. </w:t>
      </w:r>
    </w:p>
    <w:p w14:paraId="065D71D8" w14:textId="77777777" w:rsidR="00433C47" w:rsidRPr="0026512D" w:rsidRDefault="00433C47" w:rsidP="00433C47">
      <w:pPr>
        <w:spacing w:line="276" w:lineRule="auto"/>
        <w:jc w:val="both"/>
        <w:rPr>
          <w:rFonts w:ascii="Arial" w:eastAsia="Calibri" w:hAnsi="Arial" w:cs="Arial"/>
          <w:sz w:val="22"/>
          <w:szCs w:val="22"/>
          <w:lang w:val="es-ES"/>
        </w:rPr>
      </w:pPr>
    </w:p>
    <w:p w14:paraId="49E52B3C" w14:textId="77777777" w:rsidR="00433C47" w:rsidRDefault="00433C47" w:rsidP="00433C47">
      <w:pPr>
        <w:spacing w:line="276" w:lineRule="auto"/>
        <w:jc w:val="both"/>
        <w:rPr>
          <w:rFonts w:ascii="Arial" w:hAnsi="Arial" w:cs="Arial"/>
          <w:sz w:val="22"/>
          <w:szCs w:val="22"/>
          <w:lang w:val="es-ES"/>
        </w:rPr>
      </w:pPr>
      <w:r w:rsidRPr="0026512D">
        <w:rPr>
          <w:rFonts w:ascii="Arial" w:hAnsi="Arial" w:cs="Arial"/>
          <w:b/>
          <w:bCs/>
          <w:sz w:val="22"/>
          <w:szCs w:val="22"/>
          <w:lang w:val="es-ES"/>
        </w:rPr>
        <w:t>Parágrafo 4.</w:t>
      </w:r>
      <w:r w:rsidRPr="0026512D">
        <w:rPr>
          <w:rFonts w:ascii="Arial" w:hAnsi="Arial" w:cs="Arial"/>
          <w:sz w:val="22"/>
          <w:szCs w:val="22"/>
          <w:lang w:val="es-ES"/>
        </w:rPr>
        <w:t xml:space="preserve"> El incumplimiento de</w:t>
      </w:r>
      <w:r>
        <w:rPr>
          <w:rFonts w:ascii="Arial" w:hAnsi="Arial" w:cs="Arial"/>
          <w:sz w:val="22"/>
          <w:szCs w:val="22"/>
          <w:lang w:val="es-ES"/>
        </w:rPr>
        <w:t xml:space="preserve"> las disposiciones de</w:t>
      </w:r>
      <w:r w:rsidRPr="0026512D">
        <w:rPr>
          <w:rFonts w:ascii="Arial" w:hAnsi="Arial" w:cs="Arial"/>
          <w:sz w:val="22"/>
          <w:szCs w:val="22"/>
          <w:lang w:val="es-ES"/>
        </w:rPr>
        <w:t>l presente artículo acarreará las sanciones respectivas previstas por cada una de las autoridades que ejerzan funciones de inspección, vigilancia y control para los obligados a cumplir</w:t>
      </w:r>
      <w:r>
        <w:rPr>
          <w:rFonts w:ascii="Arial" w:hAnsi="Arial" w:cs="Arial"/>
          <w:sz w:val="22"/>
          <w:szCs w:val="22"/>
          <w:lang w:val="es-ES"/>
        </w:rPr>
        <w:t>las</w:t>
      </w:r>
      <w:r w:rsidRPr="0026512D">
        <w:rPr>
          <w:rFonts w:ascii="Arial" w:hAnsi="Arial" w:cs="Arial"/>
          <w:sz w:val="22"/>
          <w:szCs w:val="22"/>
          <w:lang w:val="es-ES"/>
        </w:rPr>
        <w:t xml:space="preserve">. </w:t>
      </w:r>
    </w:p>
    <w:p w14:paraId="77B86660" w14:textId="77777777" w:rsidR="00433C47" w:rsidRPr="0026512D" w:rsidRDefault="00433C47" w:rsidP="00433C47">
      <w:pPr>
        <w:spacing w:line="276" w:lineRule="auto"/>
        <w:jc w:val="both"/>
        <w:rPr>
          <w:rFonts w:ascii="Arial" w:eastAsia="Calibri" w:hAnsi="Arial" w:cs="Arial"/>
          <w:sz w:val="22"/>
          <w:szCs w:val="22"/>
          <w:lang w:val="es-ES"/>
        </w:rPr>
      </w:pPr>
    </w:p>
    <w:p w14:paraId="783C58F3" w14:textId="77777777" w:rsidR="00433C47" w:rsidRPr="0026512D" w:rsidRDefault="00433C47" w:rsidP="00433C47">
      <w:pPr>
        <w:spacing w:line="276" w:lineRule="auto"/>
        <w:jc w:val="both"/>
        <w:rPr>
          <w:rFonts w:ascii="Arial" w:eastAsia="Calibri" w:hAnsi="Arial" w:cs="Arial"/>
          <w:sz w:val="22"/>
          <w:szCs w:val="22"/>
          <w:lang w:val="es-ES"/>
        </w:rPr>
      </w:pPr>
      <w:r w:rsidRPr="0026512D">
        <w:rPr>
          <w:rFonts w:ascii="Arial" w:eastAsia="Calibri" w:hAnsi="Arial" w:cs="Arial"/>
          <w:b/>
          <w:bCs/>
          <w:sz w:val="22"/>
          <w:szCs w:val="22"/>
          <w:lang w:val="es-ES"/>
        </w:rPr>
        <w:lastRenderedPageBreak/>
        <w:t xml:space="preserve">Artículo </w:t>
      </w:r>
      <w:r>
        <w:rPr>
          <w:rFonts w:ascii="Arial" w:eastAsia="Calibri" w:hAnsi="Arial" w:cs="Arial"/>
          <w:b/>
          <w:bCs/>
          <w:sz w:val="22"/>
          <w:szCs w:val="22"/>
          <w:lang w:val="es-ES"/>
        </w:rPr>
        <w:t>20</w:t>
      </w:r>
      <w:r w:rsidRPr="0026512D">
        <w:rPr>
          <w:rFonts w:ascii="Arial" w:eastAsia="Calibri" w:hAnsi="Arial" w:cs="Arial"/>
          <w:b/>
          <w:bCs/>
          <w:sz w:val="22"/>
          <w:szCs w:val="22"/>
          <w:lang w:val="es-ES"/>
        </w:rPr>
        <w:t xml:space="preserve">. Definición y </w:t>
      </w:r>
      <w:r>
        <w:rPr>
          <w:rFonts w:ascii="Arial" w:eastAsia="Calibri" w:hAnsi="Arial" w:cs="Arial"/>
          <w:b/>
          <w:bCs/>
          <w:sz w:val="22"/>
          <w:szCs w:val="22"/>
          <w:lang w:val="es-ES"/>
        </w:rPr>
        <w:t>R</w:t>
      </w:r>
      <w:r w:rsidRPr="0026512D">
        <w:rPr>
          <w:rFonts w:ascii="Arial" w:eastAsia="Calibri" w:hAnsi="Arial" w:cs="Arial"/>
          <w:b/>
          <w:bCs/>
          <w:sz w:val="22"/>
          <w:szCs w:val="22"/>
          <w:lang w:val="es-ES"/>
        </w:rPr>
        <w:t xml:space="preserve">egistro </w:t>
      </w:r>
      <w:r>
        <w:rPr>
          <w:rFonts w:ascii="Arial" w:eastAsia="Calibri" w:hAnsi="Arial" w:cs="Arial"/>
          <w:b/>
          <w:bCs/>
          <w:sz w:val="22"/>
          <w:szCs w:val="22"/>
          <w:lang w:val="es-ES"/>
        </w:rPr>
        <w:t>Ú</w:t>
      </w:r>
      <w:r w:rsidRPr="0026512D">
        <w:rPr>
          <w:rFonts w:ascii="Arial" w:eastAsia="Calibri" w:hAnsi="Arial" w:cs="Arial"/>
          <w:b/>
          <w:bCs/>
          <w:sz w:val="22"/>
          <w:szCs w:val="22"/>
          <w:lang w:val="es-ES"/>
        </w:rPr>
        <w:t xml:space="preserve">nico de </w:t>
      </w:r>
      <w:r>
        <w:rPr>
          <w:rFonts w:ascii="Arial" w:eastAsia="Calibri" w:hAnsi="Arial" w:cs="Arial"/>
          <w:b/>
          <w:bCs/>
          <w:sz w:val="22"/>
          <w:szCs w:val="22"/>
          <w:lang w:val="es-ES"/>
        </w:rPr>
        <w:t>B</w:t>
      </w:r>
      <w:r w:rsidRPr="0026512D">
        <w:rPr>
          <w:rFonts w:ascii="Arial" w:eastAsia="Calibri" w:hAnsi="Arial" w:cs="Arial"/>
          <w:b/>
          <w:bCs/>
          <w:sz w:val="22"/>
          <w:szCs w:val="22"/>
          <w:lang w:val="es-ES"/>
        </w:rPr>
        <w:t xml:space="preserve">eneficiarios </w:t>
      </w:r>
      <w:r>
        <w:rPr>
          <w:rFonts w:ascii="Arial" w:eastAsia="Calibri" w:hAnsi="Arial" w:cs="Arial"/>
          <w:b/>
          <w:bCs/>
          <w:sz w:val="22"/>
          <w:szCs w:val="22"/>
          <w:lang w:val="es-ES"/>
        </w:rPr>
        <w:t>F</w:t>
      </w:r>
      <w:r w:rsidRPr="0026512D">
        <w:rPr>
          <w:rFonts w:ascii="Arial" w:eastAsia="Calibri" w:hAnsi="Arial" w:cs="Arial"/>
          <w:b/>
          <w:bCs/>
          <w:sz w:val="22"/>
          <w:szCs w:val="22"/>
          <w:lang w:val="es-ES"/>
        </w:rPr>
        <w:t xml:space="preserve">inales. </w:t>
      </w:r>
      <w:r w:rsidRPr="0026512D">
        <w:rPr>
          <w:rFonts w:ascii="Arial" w:eastAsia="Calibri" w:hAnsi="Arial" w:cs="Arial"/>
          <w:sz w:val="22"/>
          <w:szCs w:val="22"/>
          <w:lang w:val="es-ES"/>
        </w:rPr>
        <w:t xml:space="preserve">Modifíquese el artículo 631-5 del Estatuto Tributario, el cual quedará así: </w:t>
      </w:r>
    </w:p>
    <w:p w14:paraId="3E2D47A8" w14:textId="77777777" w:rsidR="00433C47" w:rsidRPr="0026512D" w:rsidRDefault="00433C47" w:rsidP="00433C47">
      <w:pPr>
        <w:spacing w:line="276" w:lineRule="auto"/>
        <w:jc w:val="both"/>
        <w:rPr>
          <w:rFonts w:ascii="Arial" w:eastAsia="Calibri" w:hAnsi="Arial" w:cs="Arial"/>
          <w:b/>
          <w:bCs/>
          <w:sz w:val="22"/>
          <w:szCs w:val="22"/>
          <w:lang w:val="es-ES"/>
        </w:rPr>
      </w:pPr>
    </w:p>
    <w:p w14:paraId="6A22C8BA" w14:textId="77777777" w:rsidR="00433C47" w:rsidRPr="0026512D" w:rsidRDefault="00433C47" w:rsidP="00433C47">
      <w:pPr>
        <w:spacing w:line="276" w:lineRule="auto"/>
        <w:jc w:val="both"/>
        <w:rPr>
          <w:rFonts w:ascii="Arial" w:eastAsia="Calibri" w:hAnsi="Arial" w:cs="Arial"/>
          <w:sz w:val="22"/>
          <w:szCs w:val="22"/>
          <w:lang w:val="es-ES"/>
        </w:rPr>
      </w:pPr>
      <w:r>
        <w:rPr>
          <w:rFonts w:ascii="Arial" w:eastAsia="Calibri" w:hAnsi="Arial" w:cs="Arial"/>
          <w:sz w:val="22"/>
          <w:szCs w:val="22"/>
          <w:lang w:val="es-ES"/>
        </w:rPr>
        <w:t xml:space="preserve">Artículo 631-5. Beneficiarios Finales. </w:t>
      </w:r>
      <w:r w:rsidRPr="0026512D">
        <w:rPr>
          <w:rFonts w:ascii="Arial" w:eastAsia="Calibri" w:hAnsi="Arial" w:cs="Arial"/>
          <w:sz w:val="22"/>
          <w:szCs w:val="22"/>
          <w:lang w:val="es-ES"/>
        </w:rPr>
        <w:t xml:space="preserve">Entiéndase por beneficiario final la(s) persona(s) natural(es) que finalmente posee(n) o controla(n), directa o indirectamente, a un cliente y/o la persona natural en cuyo nombre se realiza una transacción. Incluye también a la(s) persona(s) natural(es) que ejerzan el control efectivo y/o final, directa o indirectamente, sobre una persona jurídica u otra estructura sin personería jurídica. Son beneficiarios finales de la persona jurídica los siguientes: </w:t>
      </w:r>
    </w:p>
    <w:p w14:paraId="537B7976" w14:textId="77777777" w:rsidR="00433C47" w:rsidRPr="0026512D" w:rsidRDefault="00433C47" w:rsidP="00433C47">
      <w:pPr>
        <w:spacing w:line="276" w:lineRule="auto"/>
        <w:jc w:val="both"/>
        <w:rPr>
          <w:rFonts w:ascii="Arial" w:eastAsia="Calibri" w:hAnsi="Arial" w:cs="Arial"/>
          <w:sz w:val="22"/>
          <w:szCs w:val="22"/>
          <w:lang w:val="es-ES"/>
        </w:rPr>
      </w:pPr>
    </w:p>
    <w:p w14:paraId="42EF814E" w14:textId="77777777" w:rsidR="00433C47" w:rsidRPr="0026512D" w:rsidRDefault="00433C47" w:rsidP="00433C47">
      <w:pPr>
        <w:numPr>
          <w:ilvl w:val="0"/>
          <w:numId w:val="16"/>
        </w:numPr>
        <w:spacing w:line="276" w:lineRule="auto"/>
        <w:contextualSpacing/>
        <w:jc w:val="both"/>
        <w:rPr>
          <w:rFonts w:ascii="Arial" w:eastAsia="Calibri" w:hAnsi="Arial" w:cs="Arial"/>
          <w:sz w:val="22"/>
          <w:szCs w:val="22"/>
          <w:lang w:val="es-ES"/>
        </w:rPr>
      </w:pPr>
      <w:r w:rsidRPr="0026512D">
        <w:rPr>
          <w:rFonts w:ascii="Arial" w:eastAsia="Calibri" w:hAnsi="Arial" w:cs="Arial"/>
          <w:sz w:val="22"/>
          <w:szCs w:val="22"/>
          <w:lang w:val="es-ES"/>
        </w:rPr>
        <w:t xml:space="preserve">Persona natural que, actuando individual o conjuntamente, sea titular, directa o indirectamente, del cinco por ciento (5%) o más del capital o los derechos de voto de la persona jurídica, y/o se beneficie en cinco por ciento (5%) o más de los </w:t>
      </w:r>
      <w:r>
        <w:rPr>
          <w:rFonts w:ascii="Arial" w:eastAsia="Calibri" w:hAnsi="Arial" w:cs="Arial"/>
          <w:sz w:val="22"/>
          <w:szCs w:val="22"/>
          <w:lang w:val="es-ES"/>
        </w:rPr>
        <w:t xml:space="preserve">activos, </w:t>
      </w:r>
      <w:r w:rsidRPr="0026512D">
        <w:rPr>
          <w:rFonts w:ascii="Arial" w:eastAsia="Calibri" w:hAnsi="Arial" w:cs="Arial"/>
          <w:sz w:val="22"/>
          <w:szCs w:val="22"/>
          <w:lang w:val="es-ES"/>
        </w:rPr>
        <w:t>rendimientos</w:t>
      </w:r>
      <w:r>
        <w:rPr>
          <w:rFonts w:ascii="Arial" w:eastAsia="Calibri" w:hAnsi="Arial" w:cs="Arial"/>
          <w:sz w:val="22"/>
          <w:szCs w:val="22"/>
          <w:lang w:val="es-ES"/>
        </w:rPr>
        <w:t xml:space="preserve"> o</w:t>
      </w:r>
      <w:r w:rsidRPr="0026512D">
        <w:rPr>
          <w:rFonts w:ascii="Arial" w:eastAsia="Calibri" w:hAnsi="Arial" w:cs="Arial"/>
          <w:sz w:val="22"/>
          <w:szCs w:val="22"/>
          <w:lang w:val="es-ES"/>
        </w:rPr>
        <w:t xml:space="preserve"> utilidades de la persona jurídica; </w:t>
      </w:r>
    </w:p>
    <w:p w14:paraId="79405437" w14:textId="77777777" w:rsidR="00433C47" w:rsidRPr="0026512D" w:rsidRDefault="00433C47" w:rsidP="00433C47">
      <w:pPr>
        <w:spacing w:line="276" w:lineRule="auto"/>
        <w:ind w:left="720"/>
        <w:contextualSpacing/>
        <w:jc w:val="both"/>
        <w:rPr>
          <w:rFonts w:ascii="Arial" w:eastAsia="Calibri" w:hAnsi="Arial" w:cs="Arial"/>
          <w:sz w:val="22"/>
          <w:szCs w:val="22"/>
          <w:lang w:val="es-ES"/>
        </w:rPr>
      </w:pPr>
    </w:p>
    <w:p w14:paraId="33EBBBBD" w14:textId="77777777" w:rsidR="00433C47" w:rsidRPr="0026512D" w:rsidRDefault="00433C47" w:rsidP="00433C47">
      <w:pPr>
        <w:numPr>
          <w:ilvl w:val="0"/>
          <w:numId w:val="16"/>
        </w:numPr>
        <w:spacing w:line="276" w:lineRule="auto"/>
        <w:contextualSpacing/>
        <w:jc w:val="both"/>
        <w:rPr>
          <w:rFonts w:ascii="Arial" w:hAnsi="Arial" w:cs="Arial"/>
          <w:sz w:val="22"/>
          <w:szCs w:val="22"/>
        </w:rPr>
      </w:pPr>
      <w:r w:rsidRPr="0026512D">
        <w:rPr>
          <w:rFonts w:ascii="Arial" w:eastAsia="Calibri" w:hAnsi="Arial" w:cs="Arial"/>
          <w:sz w:val="22"/>
          <w:szCs w:val="22"/>
          <w:lang w:val="es-ES"/>
        </w:rPr>
        <w:t>Persona natural que, actuando individual o conjuntamente</w:t>
      </w:r>
      <w:r w:rsidRPr="0026512D">
        <w:rPr>
          <w:rFonts w:ascii="Arial" w:hAnsi="Arial" w:cs="Arial"/>
          <w:sz w:val="22"/>
          <w:szCs w:val="22"/>
        </w:rPr>
        <w:t>, ejerza control sobre la persona jurídica, por cualquier otro medio diferente a los establecidos en el numeral 1); o</w:t>
      </w:r>
    </w:p>
    <w:p w14:paraId="758E21F1" w14:textId="77777777" w:rsidR="00433C47" w:rsidRPr="0026512D" w:rsidRDefault="00433C47" w:rsidP="00433C47">
      <w:pPr>
        <w:pStyle w:val="Prrafodelista"/>
        <w:spacing w:line="276" w:lineRule="auto"/>
        <w:rPr>
          <w:rFonts w:ascii="Arial" w:hAnsi="Arial" w:cs="Arial"/>
          <w:sz w:val="22"/>
          <w:szCs w:val="22"/>
          <w:lang w:val="es-ES"/>
        </w:rPr>
      </w:pPr>
    </w:p>
    <w:p w14:paraId="68B9040C" w14:textId="77777777" w:rsidR="00433C47" w:rsidRPr="0026512D" w:rsidRDefault="00433C47" w:rsidP="00433C47">
      <w:pPr>
        <w:numPr>
          <w:ilvl w:val="0"/>
          <w:numId w:val="16"/>
        </w:numPr>
        <w:spacing w:line="276" w:lineRule="auto"/>
        <w:contextualSpacing/>
        <w:jc w:val="both"/>
        <w:rPr>
          <w:rFonts w:ascii="Arial" w:hAnsi="Arial" w:cs="Arial"/>
          <w:sz w:val="22"/>
          <w:szCs w:val="22"/>
        </w:rPr>
      </w:pPr>
      <w:r w:rsidRPr="0026512D">
        <w:rPr>
          <w:rFonts w:ascii="Arial" w:eastAsia="Calibri" w:hAnsi="Arial" w:cs="Arial"/>
          <w:sz w:val="22"/>
          <w:szCs w:val="22"/>
          <w:lang w:val="es-ES"/>
        </w:rPr>
        <w:t>Cuando no se identifique ninguna persona natural en los numerales 1) y 2)</w:t>
      </w:r>
      <w:r>
        <w:rPr>
          <w:rFonts w:ascii="Arial" w:eastAsia="Calibri" w:hAnsi="Arial" w:cs="Arial"/>
          <w:sz w:val="22"/>
          <w:szCs w:val="22"/>
          <w:lang w:val="es-ES"/>
        </w:rPr>
        <w:t xml:space="preserve"> del presente artículo</w:t>
      </w:r>
      <w:r w:rsidRPr="0026512D">
        <w:rPr>
          <w:rFonts w:ascii="Arial" w:eastAsia="Calibri" w:hAnsi="Arial" w:cs="Arial"/>
          <w:sz w:val="22"/>
          <w:szCs w:val="22"/>
          <w:lang w:val="es-ES"/>
        </w:rPr>
        <w:t>,</w:t>
      </w:r>
      <w:r>
        <w:rPr>
          <w:rFonts w:ascii="Arial" w:eastAsia="Calibri" w:hAnsi="Arial" w:cs="Arial"/>
          <w:sz w:val="22"/>
          <w:szCs w:val="22"/>
          <w:lang w:val="es-ES"/>
        </w:rPr>
        <w:t xml:space="preserve"> se debe identificar</w:t>
      </w:r>
      <w:r w:rsidRPr="0026512D">
        <w:rPr>
          <w:rFonts w:ascii="Arial" w:eastAsia="Calibri" w:hAnsi="Arial" w:cs="Arial"/>
          <w:sz w:val="22"/>
          <w:szCs w:val="22"/>
          <w:lang w:val="es-ES"/>
        </w:rPr>
        <w:t xml:space="preserve"> la persona natural </w:t>
      </w:r>
      <w:r w:rsidRPr="0026512D">
        <w:rPr>
          <w:rFonts w:ascii="Arial" w:hAnsi="Arial" w:cs="Arial"/>
          <w:sz w:val="22"/>
          <w:szCs w:val="22"/>
        </w:rPr>
        <w:t>que ostente el cargo de representante legal, salvo que exista una persona natural que ostente una mayor autoridad en relación con las funciones de gestión o dirección de la persona jurídica.</w:t>
      </w:r>
    </w:p>
    <w:p w14:paraId="1CDD36F9" w14:textId="77777777" w:rsidR="00433C47" w:rsidRPr="0026512D" w:rsidRDefault="00433C47" w:rsidP="00433C47">
      <w:pPr>
        <w:spacing w:line="276" w:lineRule="auto"/>
        <w:contextualSpacing/>
        <w:jc w:val="both"/>
        <w:rPr>
          <w:rFonts w:ascii="Arial" w:eastAsia="Calibri" w:hAnsi="Arial" w:cs="Arial"/>
          <w:sz w:val="22"/>
          <w:szCs w:val="22"/>
          <w:lang w:val="es-ES"/>
        </w:rPr>
      </w:pPr>
    </w:p>
    <w:p w14:paraId="6D92B689" w14:textId="77777777" w:rsidR="00433C47" w:rsidRPr="0026512D" w:rsidRDefault="00433C47" w:rsidP="00433C47">
      <w:pPr>
        <w:spacing w:line="276" w:lineRule="auto"/>
        <w:jc w:val="both"/>
        <w:rPr>
          <w:rFonts w:ascii="Arial" w:eastAsia="Calibri" w:hAnsi="Arial" w:cs="Arial"/>
          <w:sz w:val="22"/>
          <w:szCs w:val="22"/>
          <w:lang w:val="es-ES"/>
        </w:rPr>
      </w:pPr>
      <w:r w:rsidRPr="0026512D">
        <w:rPr>
          <w:rFonts w:ascii="Arial" w:eastAsia="Calibri" w:hAnsi="Arial" w:cs="Arial"/>
          <w:sz w:val="22"/>
          <w:szCs w:val="22"/>
          <w:lang w:val="es-ES"/>
        </w:rPr>
        <w:t xml:space="preserve">Son beneficiarios finales de una estructura sin personería jurídica o de una estructura similar, las siguientes personas naturales que ostenten la calidad de: </w:t>
      </w:r>
    </w:p>
    <w:p w14:paraId="30719BEF" w14:textId="77777777" w:rsidR="00433C47" w:rsidRPr="0026512D" w:rsidRDefault="00433C47" w:rsidP="00433C47">
      <w:pPr>
        <w:spacing w:line="276" w:lineRule="auto"/>
        <w:jc w:val="both"/>
        <w:rPr>
          <w:rFonts w:ascii="Arial" w:eastAsia="Calibri" w:hAnsi="Arial" w:cs="Arial"/>
          <w:sz w:val="22"/>
          <w:szCs w:val="22"/>
          <w:lang w:val="es-ES"/>
        </w:rPr>
      </w:pPr>
    </w:p>
    <w:p w14:paraId="1177E489" w14:textId="77777777" w:rsidR="00433C47" w:rsidRDefault="00433C47" w:rsidP="00433C47">
      <w:pPr>
        <w:numPr>
          <w:ilvl w:val="0"/>
          <w:numId w:val="15"/>
        </w:numPr>
        <w:spacing w:line="276" w:lineRule="auto"/>
        <w:contextualSpacing/>
        <w:jc w:val="both"/>
        <w:rPr>
          <w:rFonts w:ascii="Arial" w:eastAsia="Calibri" w:hAnsi="Arial" w:cs="Arial"/>
          <w:color w:val="000000"/>
          <w:sz w:val="22"/>
          <w:szCs w:val="22"/>
          <w:lang w:val="es-ES"/>
        </w:rPr>
      </w:pPr>
      <w:r w:rsidRPr="0026512D">
        <w:rPr>
          <w:rFonts w:ascii="Arial" w:eastAsia="Calibri" w:hAnsi="Arial" w:cs="Arial"/>
          <w:color w:val="000000"/>
          <w:sz w:val="22"/>
          <w:szCs w:val="22"/>
          <w:lang w:val="es-ES"/>
        </w:rPr>
        <w:t xml:space="preserve">Fiduciante(s), fideicomitente(s), constituyente(s) o </w:t>
      </w:r>
      <w:r>
        <w:rPr>
          <w:rFonts w:ascii="Arial" w:eastAsia="Calibri" w:hAnsi="Arial" w:cs="Arial"/>
          <w:color w:val="000000"/>
          <w:sz w:val="22"/>
          <w:szCs w:val="22"/>
          <w:lang w:val="es-ES"/>
        </w:rPr>
        <w:t>p</w:t>
      </w:r>
      <w:r>
        <w:rPr>
          <w:rFonts w:ascii="Arial" w:eastAsia="Calibri" w:hAnsi="Arial" w:cs="Arial"/>
          <w:color w:val="000000"/>
          <w:sz w:val="22"/>
          <w:szCs w:val="22"/>
          <w:lang w:val="es-ES"/>
        </w:rPr>
        <w:t xml:space="preserve">osición </w:t>
      </w:r>
      <w:r w:rsidRPr="0026512D">
        <w:rPr>
          <w:rFonts w:ascii="Arial" w:eastAsia="Calibri" w:hAnsi="Arial" w:cs="Arial"/>
          <w:color w:val="000000"/>
          <w:sz w:val="22"/>
          <w:szCs w:val="22"/>
          <w:lang w:val="es-ES"/>
        </w:rPr>
        <w:t xml:space="preserve">similar o equivalente; </w:t>
      </w:r>
    </w:p>
    <w:p w14:paraId="3F8724E6" w14:textId="77777777" w:rsidR="00433C47" w:rsidRPr="0026512D" w:rsidRDefault="00433C47" w:rsidP="00433C47">
      <w:pPr>
        <w:numPr>
          <w:ilvl w:val="0"/>
          <w:numId w:val="15"/>
        </w:numPr>
        <w:spacing w:line="276" w:lineRule="auto"/>
        <w:contextualSpacing/>
        <w:jc w:val="both"/>
        <w:rPr>
          <w:rFonts w:ascii="Arial" w:eastAsia="Calibri" w:hAnsi="Arial" w:cs="Arial"/>
          <w:color w:val="000000"/>
          <w:sz w:val="22"/>
          <w:szCs w:val="22"/>
          <w:lang w:val="es-ES"/>
        </w:rPr>
      </w:pPr>
      <w:r>
        <w:rPr>
          <w:rFonts w:ascii="Arial" w:eastAsia="Calibri" w:hAnsi="Arial" w:cs="Arial"/>
          <w:color w:val="000000"/>
          <w:sz w:val="22"/>
          <w:szCs w:val="22"/>
          <w:lang w:val="es-ES"/>
        </w:rPr>
        <w:t>Fiduciario(s) o posición similar o equivalente;</w:t>
      </w:r>
    </w:p>
    <w:p w14:paraId="3E9F702F" w14:textId="77777777" w:rsidR="00433C47" w:rsidRPr="0026512D" w:rsidRDefault="00433C47" w:rsidP="00433C47">
      <w:pPr>
        <w:numPr>
          <w:ilvl w:val="0"/>
          <w:numId w:val="15"/>
        </w:numPr>
        <w:spacing w:line="276" w:lineRule="auto"/>
        <w:contextualSpacing/>
        <w:jc w:val="both"/>
        <w:rPr>
          <w:rFonts w:ascii="Arial" w:eastAsia="Calibri" w:hAnsi="Arial" w:cs="Arial"/>
          <w:color w:val="000000"/>
          <w:sz w:val="22"/>
          <w:szCs w:val="22"/>
          <w:lang w:val="es-ES"/>
        </w:rPr>
      </w:pPr>
      <w:r w:rsidRPr="0026512D">
        <w:rPr>
          <w:rFonts w:ascii="Arial" w:eastAsia="Calibri" w:hAnsi="Arial" w:cs="Arial"/>
          <w:color w:val="000000"/>
          <w:sz w:val="22"/>
          <w:szCs w:val="22"/>
          <w:lang w:val="es-ES"/>
        </w:rPr>
        <w:t>Comité fiduciario, comité financiero o p</w:t>
      </w:r>
      <w:r>
        <w:rPr>
          <w:rFonts w:ascii="Arial" w:eastAsia="Calibri" w:hAnsi="Arial" w:cs="Arial"/>
          <w:color w:val="000000"/>
          <w:sz w:val="22"/>
          <w:szCs w:val="22"/>
          <w:lang w:val="es-ES"/>
        </w:rPr>
        <w:t>osición</w:t>
      </w:r>
      <w:r w:rsidRPr="0026512D">
        <w:rPr>
          <w:rFonts w:ascii="Arial" w:eastAsia="Calibri" w:hAnsi="Arial" w:cs="Arial"/>
          <w:color w:val="000000"/>
          <w:sz w:val="22"/>
          <w:szCs w:val="22"/>
          <w:lang w:val="es-ES"/>
        </w:rPr>
        <w:t xml:space="preserve"> similar o equivalente; </w:t>
      </w:r>
    </w:p>
    <w:p w14:paraId="059F92BF" w14:textId="77777777" w:rsidR="00433C47" w:rsidRPr="0026512D" w:rsidRDefault="00433C47" w:rsidP="00433C47">
      <w:pPr>
        <w:numPr>
          <w:ilvl w:val="0"/>
          <w:numId w:val="15"/>
        </w:numPr>
        <w:spacing w:line="276" w:lineRule="auto"/>
        <w:contextualSpacing/>
        <w:jc w:val="both"/>
        <w:rPr>
          <w:rFonts w:ascii="Arial" w:eastAsia="Calibri" w:hAnsi="Arial" w:cs="Arial"/>
          <w:color w:val="000000"/>
          <w:sz w:val="22"/>
          <w:szCs w:val="22"/>
          <w:lang w:val="es-ES"/>
        </w:rPr>
      </w:pPr>
      <w:r w:rsidRPr="0026512D">
        <w:rPr>
          <w:rFonts w:ascii="Arial" w:eastAsia="Calibri" w:hAnsi="Arial" w:cs="Arial"/>
          <w:color w:val="000000"/>
          <w:sz w:val="22"/>
          <w:szCs w:val="22"/>
          <w:lang w:val="es-ES"/>
        </w:rPr>
        <w:t>Fideicomisario(s), beneficiario(s) o beneficiarios condicionados; y</w:t>
      </w:r>
    </w:p>
    <w:p w14:paraId="55CD4A6E" w14:textId="77777777" w:rsidR="00433C47" w:rsidRPr="0026512D" w:rsidRDefault="00433C47" w:rsidP="00433C47">
      <w:pPr>
        <w:numPr>
          <w:ilvl w:val="0"/>
          <w:numId w:val="15"/>
        </w:numPr>
        <w:spacing w:line="276" w:lineRule="auto"/>
        <w:contextualSpacing/>
        <w:jc w:val="both"/>
        <w:rPr>
          <w:rFonts w:ascii="Arial" w:eastAsia="Calibri" w:hAnsi="Arial" w:cs="Arial"/>
          <w:color w:val="000000"/>
          <w:sz w:val="22"/>
          <w:szCs w:val="22"/>
          <w:lang w:val="es-ES"/>
        </w:rPr>
      </w:pPr>
      <w:r w:rsidRPr="0026512D">
        <w:rPr>
          <w:rFonts w:ascii="Arial" w:eastAsia="Calibri" w:hAnsi="Arial" w:cs="Arial"/>
          <w:color w:val="000000"/>
          <w:sz w:val="22"/>
          <w:szCs w:val="22"/>
          <w:lang w:val="es-ES"/>
        </w:rPr>
        <w:t xml:space="preserve">Cualquier otra persona natural que ejerza el control efectivo y/o final, o que tenga derecho a gozar y/o disponer de los activos, beneficios, resultados o utilidades. </w:t>
      </w:r>
    </w:p>
    <w:p w14:paraId="3FAD3BC6" w14:textId="77777777" w:rsidR="00433C47" w:rsidRPr="0026512D" w:rsidRDefault="00433C47" w:rsidP="00433C47">
      <w:pPr>
        <w:spacing w:line="276" w:lineRule="auto"/>
        <w:jc w:val="both"/>
        <w:rPr>
          <w:rFonts w:ascii="Arial" w:eastAsia="Calibri" w:hAnsi="Arial" w:cs="Arial"/>
          <w:b/>
          <w:bCs/>
          <w:sz w:val="22"/>
          <w:szCs w:val="22"/>
          <w:lang w:val="es-ES"/>
        </w:rPr>
      </w:pPr>
    </w:p>
    <w:p w14:paraId="73DADE4A" w14:textId="77777777" w:rsidR="00433C47" w:rsidRPr="0026512D" w:rsidRDefault="00433C47" w:rsidP="00433C47">
      <w:pPr>
        <w:spacing w:line="276" w:lineRule="auto"/>
        <w:jc w:val="both"/>
        <w:rPr>
          <w:rFonts w:ascii="Arial" w:eastAsia="Calibri" w:hAnsi="Arial" w:cs="Arial"/>
          <w:bCs/>
          <w:sz w:val="22"/>
          <w:szCs w:val="22"/>
          <w:lang w:val="es-ES"/>
        </w:rPr>
      </w:pPr>
      <w:r w:rsidRPr="0026512D">
        <w:rPr>
          <w:rFonts w:ascii="Arial" w:eastAsia="Calibri" w:hAnsi="Arial" w:cs="Arial"/>
          <w:bCs/>
          <w:sz w:val="22"/>
          <w:szCs w:val="22"/>
          <w:lang w:val="es-ES"/>
        </w:rPr>
        <w:t>En caso de que una persona jurídica ostente alguna de las calidades establecidas previamente, será beneficiario final la persona natural que sea beneficiario final de dicha persona jurídica conforme al presente artículo.</w:t>
      </w:r>
    </w:p>
    <w:p w14:paraId="2E8EA20A" w14:textId="77777777" w:rsidR="00433C47" w:rsidRPr="0026512D" w:rsidRDefault="00433C47" w:rsidP="00433C47">
      <w:pPr>
        <w:spacing w:line="276" w:lineRule="auto"/>
        <w:jc w:val="both"/>
        <w:rPr>
          <w:rFonts w:ascii="Arial" w:eastAsia="Calibri" w:hAnsi="Arial" w:cs="Arial"/>
          <w:b/>
          <w:bCs/>
          <w:sz w:val="22"/>
          <w:szCs w:val="22"/>
          <w:lang w:val="es-ES"/>
        </w:rPr>
      </w:pPr>
    </w:p>
    <w:p w14:paraId="30EB1580" w14:textId="77777777" w:rsidR="00433C47" w:rsidRPr="0026512D" w:rsidRDefault="00433C47" w:rsidP="00433C47">
      <w:pPr>
        <w:spacing w:line="276" w:lineRule="auto"/>
        <w:jc w:val="both"/>
        <w:rPr>
          <w:rFonts w:ascii="Arial" w:eastAsia="Calibri" w:hAnsi="Arial" w:cs="Arial"/>
          <w:sz w:val="22"/>
          <w:szCs w:val="22"/>
          <w:lang w:val="es-ES"/>
        </w:rPr>
      </w:pPr>
      <w:r w:rsidRPr="0026512D">
        <w:rPr>
          <w:rFonts w:ascii="Arial" w:eastAsia="Calibri" w:hAnsi="Arial" w:cs="Arial"/>
          <w:sz w:val="22"/>
          <w:szCs w:val="22"/>
          <w:lang w:val="es-ES"/>
        </w:rPr>
        <w:t>Créase el Registro Único de Beneficiarios Finales (RUB),</w:t>
      </w:r>
      <w:r>
        <w:rPr>
          <w:rFonts w:ascii="Arial" w:eastAsia="Calibri" w:hAnsi="Arial" w:cs="Arial"/>
          <w:sz w:val="22"/>
          <w:szCs w:val="22"/>
          <w:lang w:val="es-ES"/>
        </w:rPr>
        <w:t xml:space="preserve"> el cual hará parte integral del Registro Único Tributario (RUT),</w:t>
      </w:r>
      <w:r w:rsidRPr="0026512D">
        <w:rPr>
          <w:rFonts w:ascii="Arial" w:eastAsia="Calibri" w:hAnsi="Arial" w:cs="Arial"/>
          <w:sz w:val="22"/>
          <w:szCs w:val="22"/>
          <w:lang w:val="es-ES"/>
        </w:rPr>
        <w:t xml:space="preserve"> cuyo funcionamiento y administración está a cargo de la Dirección de Impuestos y Aduanas Nacionales </w:t>
      </w:r>
      <w:r>
        <w:rPr>
          <w:rFonts w:ascii="Arial" w:eastAsia="Calibri" w:hAnsi="Arial" w:cs="Arial"/>
          <w:sz w:val="22"/>
          <w:szCs w:val="22"/>
          <w:lang w:val="es-ES"/>
        </w:rPr>
        <w:t>–</w:t>
      </w:r>
      <w:r w:rsidRPr="0026512D">
        <w:rPr>
          <w:rFonts w:ascii="Arial" w:eastAsia="Calibri" w:hAnsi="Arial" w:cs="Arial"/>
          <w:sz w:val="22"/>
          <w:szCs w:val="22"/>
          <w:lang w:val="es-ES"/>
        </w:rPr>
        <w:t xml:space="preserve"> DIAN</w:t>
      </w:r>
      <w:r>
        <w:rPr>
          <w:rFonts w:ascii="Arial" w:eastAsia="Calibri" w:hAnsi="Arial" w:cs="Arial"/>
          <w:sz w:val="22"/>
          <w:szCs w:val="22"/>
          <w:lang w:val="es-ES"/>
        </w:rPr>
        <w:t>.</w:t>
      </w:r>
    </w:p>
    <w:p w14:paraId="45A4AE5C" w14:textId="77777777" w:rsidR="00433C47" w:rsidRPr="0026512D" w:rsidRDefault="00433C47" w:rsidP="00433C47">
      <w:pPr>
        <w:spacing w:line="276" w:lineRule="auto"/>
        <w:jc w:val="both"/>
        <w:rPr>
          <w:rFonts w:ascii="Arial" w:eastAsia="Calibri" w:hAnsi="Arial" w:cs="Arial"/>
          <w:sz w:val="22"/>
          <w:szCs w:val="22"/>
          <w:lang w:val="es-ES"/>
        </w:rPr>
      </w:pPr>
    </w:p>
    <w:p w14:paraId="59C1D79C" w14:textId="77777777" w:rsidR="00433C47" w:rsidRPr="0026512D" w:rsidRDefault="00433C47" w:rsidP="00433C47">
      <w:pPr>
        <w:spacing w:line="276" w:lineRule="auto"/>
        <w:jc w:val="both"/>
        <w:rPr>
          <w:rFonts w:ascii="Arial" w:eastAsia="Calibri" w:hAnsi="Arial" w:cs="Arial"/>
          <w:sz w:val="22"/>
          <w:szCs w:val="22"/>
          <w:lang w:val="es-ES"/>
        </w:rPr>
      </w:pPr>
      <w:r w:rsidRPr="0026512D">
        <w:rPr>
          <w:rFonts w:ascii="Arial" w:eastAsia="Calibri" w:hAnsi="Arial" w:cs="Arial"/>
          <w:sz w:val="22"/>
          <w:szCs w:val="22"/>
          <w:lang w:val="es-ES"/>
        </w:rPr>
        <w:lastRenderedPageBreak/>
        <w:t xml:space="preserve">Cuando el obligado por el RUB a </w:t>
      </w:r>
      <w:r>
        <w:rPr>
          <w:rFonts w:ascii="Arial" w:eastAsia="Calibri" w:hAnsi="Arial" w:cs="Arial"/>
          <w:sz w:val="22"/>
          <w:szCs w:val="22"/>
          <w:lang w:val="es-ES"/>
        </w:rPr>
        <w:t>suministrar</w:t>
      </w:r>
      <w:r w:rsidRPr="0026512D">
        <w:rPr>
          <w:rFonts w:ascii="Arial" w:eastAsia="Calibri" w:hAnsi="Arial" w:cs="Arial"/>
          <w:sz w:val="22"/>
          <w:szCs w:val="22"/>
          <w:lang w:val="es-ES"/>
        </w:rPr>
        <w:t xml:space="preserve"> información del beneficiario final, no la </w:t>
      </w:r>
      <w:r>
        <w:rPr>
          <w:rFonts w:ascii="Arial" w:eastAsia="Calibri" w:hAnsi="Arial" w:cs="Arial"/>
          <w:sz w:val="22"/>
          <w:szCs w:val="22"/>
          <w:lang w:val="es-ES"/>
        </w:rPr>
        <w:t>suministre</w:t>
      </w:r>
      <w:r>
        <w:rPr>
          <w:rFonts w:ascii="Arial" w:eastAsia="Calibri" w:hAnsi="Arial" w:cs="Arial"/>
          <w:sz w:val="22"/>
          <w:szCs w:val="22"/>
          <w:lang w:val="es-ES"/>
        </w:rPr>
        <w:t xml:space="preserve">, </w:t>
      </w:r>
      <w:r w:rsidRPr="0026512D">
        <w:rPr>
          <w:rFonts w:ascii="Arial" w:eastAsia="Calibri" w:hAnsi="Arial" w:cs="Arial"/>
          <w:sz w:val="22"/>
          <w:szCs w:val="22"/>
          <w:lang w:val="es-ES"/>
        </w:rPr>
        <w:t xml:space="preserve">la </w:t>
      </w:r>
      <w:r>
        <w:rPr>
          <w:rFonts w:ascii="Arial" w:eastAsia="Calibri" w:hAnsi="Arial" w:cs="Arial"/>
          <w:sz w:val="22"/>
          <w:szCs w:val="22"/>
          <w:lang w:val="es-ES"/>
        </w:rPr>
        <w:t>suministre</w:t>
      </w:r>
      <w:r w:rsidRPr="0026512D">
        <w:rPr>
          <w:rFonts w:ascii="Arial" w:eastAsia="Calibri" w:hAnsi="Arial" w:cs="Arial"/>
          <w:sz w:val="22"/>
          <w:szCs w:val="22"/>
          <w:lang w:val="es-ES"/>
        </w:rPr>
        <w:t xml:space="preserve"> </w:t>
      </w:r>
      <w:r w:rsidRPr="0026512D">
        <w:rPr>
          <w:rFonts w:ascii="Arial" w:eastAsia="Calibri" w:hAnsi="Arial" w:cs="Arial"/>
          <w:sz w:val="22"/>
          <w:szCs w:val="22"/>
          <w:lang w:val="es-ES"/>
        </w:rPr>
        <w:t>de manera errónea o incompleta,</w:t>
      </w:r>
      <w:r>
        <w:rPr>
          <w:rFonts w:ascii="Arial" w:eastAsia="Calibri" w:hAnsi="Arial" w:cs="Arial"/>
          <w:sz w:val="22"/>
          <w:szCs w:val="22"/>
          <w:lang w:val="es-ES"/>
        </w:rPr>
        <w:t xml:space="preserve"> o no actualice la información suministrada</w:t>
      </w:r>
      <w:r w:rsidRPr="0026512D">
        <w:rPr>
          <w:rFonts w:ascii="Arial" w:eastAsia="Calibri" w:hAnsi="Arial" w:cs="Arial"/>
          <w:sz w:val="22"/>
          <w:szCs w:val="22"/>
          <w:lang w:val="es-ES"/>
        </w:rPr>
        <w:t xml:space="preserve"> será sancionado según lo previsto en el artículo 65</w:t>
      </w:r>
      <w:r>
        <w:rPr>
          <w:rFonts w:ascii="Arial" w:eastAsia="Calibri" w:hAnsi="Arial" w:cs="Arial"/>
          <w:sz w:val="22"/>
          <w:szCs w:val="22"/>
          <w:lang w:val="es-ES"/>
        </w:rPr>
        <w:t>8-3</w:t>
      </w:r>
      <w:r w:rsidRPr="0026512D">
        <w:rPr>
          <w:rFonts w:ascii="Arial" w:eastAsia="Calibri" w:hAnsi="Arial" w:cs="Arial"/>
          <w:sz w:val="22"/>
          <w:szCs w:val="22"/>
          <w:lang w:val="es-ES"/>
        </w:rPr>
        <w:t xml:space="preserve"> del Estatuto Tributario</w:t>
      </w:r>
      <w:r>
        <w:rPr>
          <w:rFonts w:ascii="Arial" w:eastAsia="Calibri" w:hAnsi="Arial" w:cs="Arial"/>
          <w:sz w:val="22"/>
          <w:szCs w:val="22"/>
          <w:lang w:val="es-ES"/>
        </w:rPr>
        <w:t>.</w:t>
      </w:r>
      <w:r w:rsidRPr="0026512D">
        <w:rPr>
          <w:rFonts w:ascii="Arial" w:eastAsia="Calibri" w:hAnsi="Arial" w:cs="Arial"/>
          <w:sz w:val="22"/>
          <w:szCs w:val="22"/>
          <w:lang w:val="es-ES"/>
        </w:rPr>
        <w:t xml:space="preserve"> </w:t>
      </w:r>
    </w:p>
    <w:p w14:paraId="7C7973DA" w14:textId="77777777" w:rsidR="00433C47" w:rsidRDefault="00433C47" w:rsidP="00433C47">
      <w:pPr>
        <w:spacing w:line="276" w:lineRule="auto"/>
        <w:jc w:val="both"/>
        <w:rPr>
          <w:rFonts w:ascii="Arial" w:eastAsia="Calibri" w:hAnsi="Arial" w:cs="Arial"/>
          <w:sz w:val="22"/>
          <w:szCs w:val="22"/>
          <w:lang w:val="es-ES"/>
        </w:rPr>
      </w:pPr>
    </w:p>
    <w:p w14:paraId="5A5E7FE2" w14:textId="77777777" w:rsidR="00433C47" w:rsidRPr="0026512D" w:rsidRDefault="00433C47" w:rsidP="00433C47">
      <w:pPr>
        <w:spacing w:line="276" w:lineRule="auto"/>
        <w:jc w:val="both"/>
        <w:rPr>
          <w:rFonts w:ascii="Arial" w:eastAsia="Calibri" w:hAnsi="Arial" w:cs="Arial"/>
          <w:sz w:val="22"/>
          <w:szCs w:val="22"/>
          <w:lang w:val="es-ES"/>
        </w:rPr>
      </w:pPr>
      <w:r w:rsidRPr="0026512D">
        <w:rPr>
          <w:rFonts w:ascii="Arial" w:eastAsia="Calibri" w:hAnsi="Arial" w:cs="Arial"/>
          <w:sz w:val="22"/>
          <w:szCs w:val="22"/>
          <w:lang w:val="es-ES"/>
        </w:rPr>
        <w:t xml:space="preserve">Dentro de los seis (6) meses siguientes a la expedición de la presente ley, la Dirección de Impuestos y Aduanas Nacionales – DIAN </w:t>
      </w:r>
      <w:r>
        <w:rPr>
          <w:rFonts w:ascii="Arial" w:eastAsia="Calibri" w:hAnsi="Arial" w:cs="Arial"/>
          <w:sz w:val="22"/>
          <w:szCs w:val="22"/>
          <w:lang w:val="es-ES"/>
        </w:rPr>
        <w:t xml:space="preserve">reglamentará </w:t>
      </w:r>
      <w:r w:rsidRPr="0026512D">
        <w:rPr>
          <w:rFonts w:ascii="Arial" w:eastAsia="Calibri" w:hAnsi="Arial" w:cs="Arial"/>
          <w:sz w:val="22"/>
          <w:szCs w:val="22"/>
          <w:lang w:val="es-ES"/>
        </w:rPr>
        <w:t xml:space="preserve">mediante resolución </w:t>
      </w:r>
      <w:r>
        <w:rPr>
          <w:rFonts w:ascii="Arial" w:eastAsia="Calibri" w:hAnsi="Arial" w:cs="Arial"/>
          <w:sz w:val="22"/>
          <w:szCs w:val="22"/>
          <w:lang w:val="es-ES"/>
        </w:rPr>
        <w:t xml:space="preserve">lo previsto en el presente artículo. </w:t>
      </w:r>
      <w:r w:rsidRPr="0026512D">
        <w:rPr>
          <w:rFonts w:ascii="Arial" w:eastAsia="Calibri" w:hAnsi="Arial" w:cs="Arial"/>
          <w:sz w:val="22"/>
          <w:szCs w:val="22"/>
          <w:lang w:val="es-ES"/>
        </w:rPr>
        <w:t xml:space="preserve"> </w:t>
      </w:r>
    </w:p>
    <w:p w14:paraId="765CED85" w14:textId="77777777" w:rsidR="00433C47" w:rsidRPr="0026512D" w:rsidRDefault="00433C47" w:rsidP="00433C47">
      <w:pPr>
        <w:spacing w:line="276" w:lineRule="auto"/>
        <w:jc w:val="both"/>
        <w:rPr>
          <w:rFonts w:ascii="Arial" w:eastAsia="Calibri" w:hAnsi="Arial" w:cs="Arial"/>
          <w:sz w:val="22"/>
          <w:szCs w:val="22"/>
          <w:lang w:val="es-ES"/>
        </w:rPr>
      </w:pPr>
    </w:p>
    <w:p w14:paraId="66110126" w14:textId="77777777" w:rsidR="00433C47" w:rsidRPr="0026512D" w:rsidRDefault="00433C47" w:rsidP="00433C47">
      <w:pPr>
        <w:spacing w:line="276" w:lineRule="auto"/>
        <w:jc w:val="both"/>
        <w:rPr>
          <w:rFonts w:ascii="Arial" w:eastAsia="Calibri" w:hAnsi="Arial" w:cs="Arial"/>
          <w:sz w:val="22"/>
          <w:szCs w:val="22"/>
          <w:lang w:val="es-ES"/>
        </w:rPr>
      </w:pPr>
      <w:r w:rsidRPr="0026512D">
        <w:rPr>
          <w:rFonts w:ascii="Arial" w:eastAsia="Calibri" w:hAnsi="Arial" w:cs="Arial"/>
          <w:b/>
          <w:bCs/>
          <w:sz w:val="22"/>
          <w:szCs w:val="22"/>
          <w:lang w:val="es-ES"/>
        </w:rPr>
        <w:t xml:space="preserve">Parágrafo 1. </w:t>
      </w:r>
      <w:r w:rsidRPr="0026512D">
        <w:rPr>
          <w:rFonts w:ascii="Arial" w:eastAsia="Calibri" w:hAnsi="Arial" w:cs="Arial"/>
          <w:sz w:val="22"/>
          <w:szCs w:val="22"/>
          <w:lang w:val="es-ES"/>
        </w:rPr>
        <w:t xml:space="preserve">Para efectos tributarios, el término beneficiario final aplica para el beneficiario efectivo o real y se debe entender como tal la definición estipulada en este artículo. </w:t>
      </w:r>
    </w:p>
    <w:p w14:paraId="3565F622" w14:textId="77777777" w:rsidR="00433C47" w:rsidRPr="0026512D" w:rsidRDefault="00433C47" w:rsidP="00433C47">
      <w:pPr>
        <w:spacing w:line="276" w:lineRule="auto"/>
        <w:jc w:val="both"/>
        <w:rPr>
          <w:rFonts w:ascii="Arial" w:eastAsia="Calibri" w:hAnsi="Arial" w:cs="Arial"/>
          <w:sz w:val="22"/>
          <w:szCs w:val="22"/>
          <w:lang w:val="es-ES"/>
        </w:rPr>
      </w:pPr>
    </w:p>
    <w:p w14:paraId="23A03C56" w14:textId="77777777" w:rsidR="00433C47" w:rsidRPr="0026512D" w:rsidRDefault="00433C47" w:rsidP="00433C47">
      <w:pPr>
        <w:spacing w:line="276" w:lineRule="auto"/>
        <w:jc w:val="both"/>
        <w:rPr>
          <w:rFonts w:ascii="Arial" w:eastAsia="Calibri" w:hAnsi="Arial" w:cs="Arial"/>
          <w:sz w:val="22"/>
          <w:szCs w:val="22"/>
          <w:lang w:val="es-ES"/>
        </w:rPr>
      </w:pPr>
      <w:r w:rsidRPr="0026512D">
        <w:rPr>
          <w:rFonts w:ascii="Arial" w:eastAsia="Calibri" w:hAnsi="Arial" w:cs="Arial"/>
          <w:b/>
          <w:bCs/>
          <w:sz w:val="22"/>
          <w:szCs w:val="22"/>
          <w:lang w:val="es-ES"/>
        </w:rPr>
        <w:t xml:space="preserve">Parágrafo 2. </w:t>
      </w:r>
      <w:r w:rsidRPr="0026512D">
        <w:rPr>
          <w:rFonts w:ascii="Arial" w:eastAsia="Calibri" w:hAnsi="Arial" w:cs="Arial"/>
          <w:sz w:val="22"/>
          <w:szCs w:val="22"/>
          <w:lang w:val="es-ES"/>
        </w:rPr>
        <w:t xml:space="preserve">El presente artículo debe Interpretarse de acuerdo con las Recomendaciones actualizadas del Grupo de Acción Financiera Internacional - GAFI y sus respectivas notas interpretativas. </w:t>
      </w:r>
    </w:p>
    <w:p w14:paraId="55377BBE" w14:textId="77777777" w:rsidR="00433C47" w:rsidRPr="0026512D" w:rsidRDefault="00433C47" w:rsidP="00433C47">
      <w:pPr>
        <w:spacing w:line="276" w:lineRule="auto"/>
        <w:jc w:val="both"/>
        <w:rPr>
          <w:rFonts w:ascii="Arial" w:eastAsia="Calibri" w:hAnsi="Arial" w:cs="Arial"/>
          <w:b/>
          <w:bCs/>
          <w:sz w:val="22"/>
          <w:szCs w:val="22"/>
          <w:u w:val="single"/>
        </w:rPr>
      </w:pPr>
    </w:p>
    <w:p w14:paraId="4C931352" w14:textId="77777777" w:rsidR="00433C47" w:rsidRPr="0026512D" w:rsidRDefault="00433C47" w:rsidP="00433C47">
      <w:pPr>
        <w:spacing w:line="276" w:lineRule="auto"/>
        <w:jc w:val="both"/>
        <w:rPr>
          <w:rFonts w:ascii="Arial" w:eastAsia="Calibri" w:hAnsi="Arial" w:cs="Arial"/>
          <w:bCs/>
          <w:sz w:val="22"/>
          <w:szCs w:val="22"/>
          <w:lang w:val="es-ES"/>
        </w:rPr>
      </w:pPr>
      <w:r w:rsidRPr="0026512D">
        <w:rPr>
          <w:rFonts w:ascii="Arial" w:eastAsia="Calibri" w:hAnsi="Arial" w:cs="Arial"/>
          <w:b/>
          <w:bCs/>
          <w:sz w:val="22"/>
          <w:szCs w:val="22"/>
          <w:lang w:val="es-ES"/>
        </w:rPr>
        <w:t xml:space="preserve">Artículo </w:t>
      </w:r>
      <w:r>
        <w:rPr>
          <w:rFonts w:ascii="Arial" w:eastAsia="Calibri" w:hAnsi="Arial" w:cs="Arial"/>
          <w:b/>
          <w:bCs/>
          <w:sz w:val="22"/>
          <w:szCs w:val="22"/>
          <w:lang w:val="es-ES"/>
        </w:rPr>
        <w:t>21</w:t>
      </w:r>
      <w:r w:rsidRPr="0026512D">
        <w:rPr>
          <w:rFonts w:ascii="Arial" w:eastAsia="Calibri" w:hAnsi="Arial" w:cs="Arial"/>
          <w:b/>
          <w:bCs/>
          <w:sz w:val="22"/>
          <w:szCs w:val="22"/>
          <w:lang w:val="es-ES"/>
        </w:rPr>
        <w:t xml:space="preserve">. Entidades con acceso al </w:t>
      </w:r>
      <w:r>
        <w:rPr>
          <w:rFonts w:ascii="Arial" w:eastAsia="Calibri" w:hAnsi="Arial" w:cs="Arial"/>
          <w:b/>
          <w:bCs/>
          <w:sz w:val="22"/>
          <w:szCs w:val="22"/>
          <w:lang w:val="es-ES"/>
        </w:rPr>
        <w:t>R</w:t>
      </w:r>
      <w:r w:rsidRPr="0026512D">
        <w:rPr>
          <w:rFonts w:ascii="Arial" w:eastAsia="Calibri" w:hAnsi="Arial" w:cs="Arial"/>
          <w:b/>
          <w:bCs/>
          <w:sz w:val="22"/>
          <w:szCs w:val="22"/>
          <w:lang w:val="es-ES"/>
        </w:rPr>
        <w:t xml:space="preserve">egistro </w:t>
      </w:r>
      <w:r>
        <w:rPr>
          <w:rFonts w:ascii="Arial" w:eastAsia="Calibri" w:hAnsi="Arial" w:cs="Arial"/>
          <w:b/>
          <w:bCs/>
          <w:sz w:val="22"/>
          <w:szCs w:val="22"/>
          <w:lang w:val="es-ES"/>
        </w:rPr>
        <w:t>Ú</w:t>
      </w:r>
      <w:r w:rsidRPr="0026512D">
        <w:rPr>
          <w:rFonts w:ascii="Arial" w:eastAsia="Calibri" w:hAnsi="Arial" w:cs="Arial"/>
          <w:b/>
          <w:bCs/>
          <w:sz w:val="22"/>
          <w:szCs w:val="22"/>
          <w:lang w:val="es-ES"/>
        </w:rPr>
        <w:t xml:space="preserve">nico de </w:t>
      </w:r>
      <w:r>
        <w:rPr>
          <w:rFonts w:ascii="Arial" w:eastAsia="Calibri" w:hAnsi="Arial" w:cs="Arial"/>
          <w:b/>
          <w:bCs/>
          <w:sz w:val="22"/>
          <w:szCs w:val="22"/>
          <w:lang w:val="es-ES"/>
        </w:rPr>
        <w:t>B</w:t>
      </w:r>
      <w:r w:rsidRPr="0026512D">
        <w:rPr>
          <w:rFonts w:ascii="Arial" w:eastAsia="Calibri" w:hAnsi="Arial" w:cs="Arial"/>
          <w:b/>
          <w:bCs/>
          <w:sz w:val="22"/>
          <w:szCs w:val="22"/>
          <w:lang w:val="es-ES"/>
        </w:rPr>
        <w:t xml:space="preserve">eneficiarios </w:t>
      </w:r>
      <w:r>
        <w:rPr>
          <w:rFonts w:ascii="Arial" w:eastAsia="Calibri" w:hAnsi="Arial" w:cs="Arial"/>
          <w:b/>
          <w:bCs/>
          <w:sz w:val="22"/>
          <w:szCs w:val="22"/>
          <w:lang w:val="es-ES"/>
        </w:rPr>
        <w:t>F</w:t>
      </w:r>
      <w:r w:rsidRPr="0026512D">
        <w:rPr>
          <w:rFonts w:ascii="Arial" w:eastAsia="Calibri" w:hAnsi="Arial" w:cs="Arial"/>
          <w:b/>
          <w:bCs/>
          <w:sz w:val="22"/>
          <w:szCs w:val="22"/>
          <w:lang w:val="es-ES"/>
        </w:rPr>
        <w:t xml:space="preserve">inales. </w:t>
      </w:r>
      <w:r w:rsidRPr="0026512D">
        <w:rPr>
          <w:rFonts w:ascii="Arial" w:eastAsia="Calibri" w:hAnsi="Arial" w:cs="Arial"/>
          <w:bCs/>
          <w:sz w:val="22"/>
          <w:szCs w:val="22"/>
          <w:lang w:val="es-ES"/>
        </w:rPr>
        <w:t>Se permite y garantiza el acceso al Registro Único de Beneficiarios Finales únicamente a las siguientes entidades que en cumplimiento de sus funciones legales y Constitucionales ejerzan inspección, vigilancia y control o tengan funciones de investigación fiscal o disciplinarias u orientadas a combatir el lavado de activos, financiación del terrorismo, soborno trasnacional, conglomerados e intervención por captación no autorizada:</w:t>
      </w:r>
    </w:p>
    <w:p w14:paraId="41590ED3" w14:textId="77777777" w:rsidR="00433C47" w:rsidRPr="0026512D" w:rsidRDefault="00433C47" w:rsidP="00433C47">
      <w:pPr>
        <w:spacing w:line="276" w:lineRule="auto"/>
        <w:jc w:val="both"/>
        <w:rPr>
          <w:rFonts w:ascii="Arial" w:eastAsia="Calibri" w:hAnsi="Arial" w:cs="Arial"/>
          <w:bCs/>
          <w:sz w:val="22"/>
          <w:szCs w:val="22"/>
          <w:lang w:val="es-ES"/>
        </w:rPr>
      </w:pPr>
    </w:p>
    <w:p w14:paraId="109A8CEC" w14:textId="77777777" w:rsidR="00433C47" w:rsidRPr="0026512D" w:rsidRDefault="00433C47" w:rsidP="00433C47">
      <w:pPr>
        <w:pStyle w:val="Prrafodelista"/>
        <w:numPr>
          <w:ilvl w:val="0"/>
          <w:numId w:val="8"/>
        </w:numPr>
        <w:spacing w:line="276" w:lineRule="auto"/>
        <w:jc w:val="both"/>
        <w:rPr>
          <w:rFonts w:ascii="Arial" w:hAnsi="Arial" w:cs="Arial"/>
          <w:bCs/>
          <w:sz w:val="22"/>
          <w:szCs w:val="22"/>
          <w:lang w:val="es-ES"/>
        </w:rPr>
      </w:pPr>
      <w:r w:rsidRPr="0026512D">
        <w:rPr>
          <w:rFonts w:ascii="Arial" w:hAnsi="Arial" w:cs="Arial"/>
          <w:bCs/>
          <w:sz w:val="22"/>
          <w:szCs w:val="22"/>
          <w:lang w:val="es-ES"/>
        </w:rPr>
        <w:t>Contraloría General de la República.</w:t>
      </w:r>
    </w:p>
    <w:p w14:paraId="141CEC2A" w14:textId="77777777" w:rsidR="00433C47" w:rsidRPr="0026512D" w:rsidRDefault="00433C47" w:rsidP="00433C47">
      <w:pPr>
        <w:pStyle w:val="Prrafodelista"/>
        <w:numPr>
          <w:ilvl w:val="0"/>
          <w:numId w:val="8"/>
        </w:numPr>
        <w:spacing w:line="276" w:lineRule="auto"/>
        <w:jc w:val="both"/>
        <w:rPr>
          <w:rFonts w:ascii="Arial" w:hAnsi="Arial" w:cs="Arial"/>
          <w:bCs/>
          <w:sz w:val="22"/>
          <w:szCs w:val="22"/>
          <w:lang w:val="es-ES"/>
        </w:rPr>
      </w:pPr>
      <w:r w:rsidRPr="0026512D">
        <w:rPr>
          <w:rFonts w:ascii="Arial" w:hAnsi="Arial" w:cs="Arial"/>
          <w:bCs/>
          <w:sz w:val="22"/>
          <w:szCs w:val="22"/>
          <w:lang w:val="es-ES"/>
        </w:rPr>
        <w:t>Dirección de Impuestos y Aduanas Nacionales - DIAN.</w:t>
      </w:r>
    </w:p>
    <w:p w14:paraId="349CC41A" w14:textId="77777777" w:rsidR="00433C47" w:rsidRPr="0026512D" w:rsidRDefault="00433C47" w:rsidP="00433C47">
      <w:pPr>
        <w:pStyle w:val="Prrafodelista"/>
        <w:numPr>
          <w:ilvl w:val="0"/>
          <w:numId w:val="8"/>
        </w:numPr>
        <w:spacing w:line="276" w:lineRule="auto"/>
        <w:jc w:val="both"/>
        <w:rPr>
          <w:rFonts w:ascii="Arial" w:hAnsi="Arial" w:cs="Arial"/>
          <w:bCs/>
          <w:sz w:val="22"/>
          <w:szCs w:val="22"/>
          <w:lang w:val="es-ES"/>
        </w:rPr>
      </w:pPr>
      <w:r w:rsidRPr="0026512D">
        <w:rPr>
          <w:rFonts w:ascii="Arial" w:hAnsi="Arial" w:cs="Arial"/>
          <w:bCs/>
          <w:sz w:val="22"/>
          <w:szCs w:val="22"/>
          <w:lang w:val="es-ES"/>
        </w:rPr>
        <w:t>Fiscalía General de la Nación.</w:t>
      </w:r>
    </w:p>
    <w:p w14:paraId="7D1BDFCD" w14:textId="77777777" w:rsidR="00433C47" w:rsidRPr="0026512D" w:rsidRDefault="00433C47" w:rsidP="00433C47">
      <w:pPr>
        <w:pStyle w:val="Prrafodelista"/>
        <w:numPr>
          <w:ilvl w:val="0"/>
          <w:numId w:val="8"/>
        </w:numPr>
        <w:spacing w:line="276" w:lineRule="auto"/>
        <w:jc w:val="both"/>
        <w:rPr>
          <w:rFonts w:ascii="Arial" w:hAnsi="Arial" w:cs="Arial"/>
          <w:bCs/>
          <w:sz w:val="22"/>
          <w:szCs w:val="22"/>
          <w:lang w:val="es-ES"/>
        </w:rPr>
      </w:pPr>
      <w:r w:rsidRPr="0026512D">
        <w:rPr>
          <w:rFonts w:ascii="Arial" w:hAnsi="Arial" w:cs="Arial"/>
          <w:bCs/>
          <w:sz w:val="22"/>
          <w:szCs w:val="22"/>
          <w:lang w:val="es-ES"/>
        </w:rPr>
        <w:t>Superintendencia de Sociedades de Colombia.</w:t>
      </w:r>
    </w:p>
    <w:p w14:paraId="3165AAD1" w14:textId="77777777" w:rsidR="00433C47" w:rsidRPr="0026512D" w:rsidRDefault="00433C47" w:rsidP="00433C47">
      <w:pPr>
        <w:pStyle w:val="Prrafodelista"/>
        <w:numPr>
          <w:ilvl w:val="0"/>
          <w:numId w:val="8"/>
        </w:numPr>
        <w:spacing w:line="276" w:lineRule="auto"/>
        <w:jc w:val="both"/>
        <w:rPr>
          <w:rFonts w:ascii="Arial" w:hAnsi="Arial" w:cs="Arial"/>
          <w:bCs/>
          <w:sz w:val="22"/>
          <w:szCs w:val="22"/>
          <w:lang w:val="es-ES"/>
        </w:rPr>
      </w:pPr>
      <w:r w:rsidRPr="0026512D">
        <w:rPr>
          <w:rFonts w:ascii="Arial" w:hAnsi="Arial" w:cs="Arial"/>
          <w:bCs/>
          <w:sz w:val="22"/>
          <w:szCs w:val="22"/>
          <w:lang w:val="es-ES"/>
        </w:rPr>
        <w:t>Superintendencia Financiera de Colombia.</w:t>
      </w:r>
    </w:p>
    <w:p w14:paraId="2456EAC5" w14:textId="77777777" w:rsidR="00433C47" w:rsidRPr="0026512D" w:rsidRDefault="00433C47" w:rsidP="00433C47">
      <w:pPr>
        <w:pStyle w:val="Prrafodelista"/>
        <w:numPr>
          <w:ilvl w:val="0"/>
          <w:numId w:val="8"/>
        </w:numPr>
        <w:spacing w:line="276" w:lineRule="auto"/>
        <w:jc w:val="both"/>
        <w:rPr>
          <w:rFonts w:ascii="Arial" w:hAnsi="Arial" w:cs="Arial"/>
          <w:bCs/>
          <w:sz w:val="22"/>
          <w:szCs w:val="22"/>
          <w:lang w:val="es-ES"/>
        </w:rPr>
      </w:pPr>
      <w:r w:rsidRPr="0026512D">
        <w:rPr>
          <w:rFonts w:ascii="Arial" w:hAnsi="Arial" w:cs="Arial"/>
          <w:bCs/>
          <w:sz w:val="22"/>
          <w:szCs w:val="22"/>
          <w:lang w:val="es-ES"/>
        </w:rPr>
        <w:t>Procuraduría General de la Nación.</w:t>
      </w:r>
    </w:p>
    <w:p w14:paraId="35794F0D" w14:textId="77777777" w:rsidR="00433C47" w:rsidRPr="0026512D" w:rsidRDefault="00433C47" w:rsidP="00433C47">
      <w:pPr>
        <w:pStyle w:val="Prrafodelista"/>
        <w:numPr>
          <w:ilvl w:val="0"/>
          <w:numId w:val="8"/>
        </w:numPr>
        <w:spacing w:line="276" w:lineRule="auto"/>
        <w:jc w:val="both"/>
        <w:rPr>
          <w:rFonts w:ascii="Arial" w:hAnsi="Arial" w:cs="Arial"/>
          <w:sz w:val="22"/>
          <w:szCs w:val="22"/>
          <w:lang w:val="es-ES"/>
        </w:rPr>
      </w:pPr>
      <w:r w:rsidRPr="0026512D">
        <w:rPr>
          <w:rFonts w:ascii="Arial" w:hAnsi="Arial" w:cs="Arial"/>
          <w:bCs/>
          <w:sz w:val="22"/>
          <w:szCs w:val="22"/>
          <w:lang w:val="es-ES"/>
        </w:rPr>
        <w:t>Unidad de Información y Análisis Financiero UIAF.</w:t>
      </w:r>
    </w:p>
    <w:p w14:paraId="39D1442B" w14:textId="77777777" w:rsidR="00580DF7" w:rsidRPr="0026512D" w:rsidRDefault="00580DF7">
      <w:pPr>
        <w:spacing w:line="276" w:lineRule="auto"/>
        <w:jc w:val="both"/>
        <w:rPr>
          <w:rFonts w:ascii="Arial" w:hAnsi="Arial" w:cs="Arial"/>
          <w:sz w:val="22"/>
          <w:szCs w:val="22"/>
          <w:lang w:val="es-ES"/>
        </w:rPr>
      </w:pPr>
    </w:p>
    <w:p w14:paraId="6B0DAE58" w14:textId="77777777" w:rsidR="009E7844" w:rsidRPr="00633FB7" w:rsidRDefault="009E7844">
      <w:pPr>
        <w:pStyle w:val="NormalWeb"/>
        <w:spacing w:before="0" w:beforeAutospacing="0" w:after="0" w:afterAutospacing="0" w:line="276" w:lineRule="auto"/>
        <w:jc w:val="center"/>
        <w:rPr>
          <w:rFonts w:ascii="Arial" w:hAnsi="Arial" w:cs="Arial"/>
          <w:b/>
          <w:bCs/>
          <w:sz w:val="22"/>
          <w:szCs w:val="22"/>
        </w:rPr>
      </w:pPr>
      <w:bookmarkStart w:id="2" w:name="_Hlk46340469"/>
      <w:r w:rsidRPr="00633FB7">
        <w:rPr>
          <w:rFonts w:ascii="Arial" w:hAnsi="Arial" w:cs="Arial"/>
          <w:b/>
          <w:bCs/>
          <w:sz w:val="22"/>
          <w:szCs w:val="22"/>
        </w:rPr>
        <w:t>Capítulo V</w:t>
      </w:r>
    </w:p>
    <w:p w14:paraId="06E654B7" w14:textId="77777777" w:rsidR="009E7844" w:rsidRPr="0044429F" w:rsidRDefault="009E7844">
      <w:pPr>
        <w:pStyle w:val="NormalWeb"/>
        <w:spacing w:before="0" w:beforeAutospacing="0" w:after="0" w:afterAutospacing="0" w:line="276" w:lineRule="auto"/>
        <w:jc w:val="center"/>
        <w:rPr>
          <w:rFonts w:ascii="Arial" w:hAnsi="Arial" w:cs="Arial"/>
          <w:b/>
          <w:bCs/>
          <w:sz w:val="22"/>
          <w:szCs w:val="22"/>
        </w:rPr>
      </w:pPr>
      <w:r w:rsidRPr="0044429F">
        <w:rPr>
          <w:rFonts w:ascii="Arial" w:hAnsi="Arial" w:cs="Arial"/>
          <w:b/>
          <w:bCs/>
          <w:sz w:val="22"/>
          <w:szCs w:val="22"/>
        </w:rPr>
        <w:t>SISTEMAS DE INTERCAMBIO DE INFORMACIÓN, ARTICULACIÓN Y COLABORACIÓN PARA LA LUCHA CONTRA LA CORRUPCIÓN</w:t>
      </w:r>
    </w:p>
    <w:p w14:paraId="4D4CB5F0" w14:textId="77777777" w:rsidR="009E7844" w:rsidRPr="0026512D" w:rsidRDefault="009E7844">
      <w:pPr>
        <w:spacing w:line="276" w:lineRule="auto"/>
        <w:jc w:val="both"/>
        <w:rPr>
          <w:rFonts w:ascii="Arial" w:hAnsi="Arial" w:cs="Arial"/>
          <w:b/>
          <w:color w:val="4472C4" w:themeColor="accent1"/>
          <w:sz w:val="22"/>
          <w:szCs w:val="22"/>
        </w:rPr>
      </w:pPr>
    </w:p>
    <w:p w14:paraId="12ECA0A4" w14:textId="7319546F" w:rsidR="00376879" w:rsidRPr="0026512D" w:rsidRDefault="00FF1A77">
      <w:pPr>
        <w:spacing w:line="276" w:lineRule="auto"/>
        <w:jc w:val="both"/>
        <w:rPr>
          <w:rFonts w:ascii="Arial" w:hAnsi="Arial" w:cs="Arial"/>
          <w:sz w:val="22"/>
          <w:szCs w:val="22"/>
          <w:lang w:val="es-ES_tradnl"/>
        </w:rPr>
      </w:pPr>
      <w:r w:rsidRPr="0026512D">
        <w:rPr>
          <w:rFonts w:ascii="Arial" w:hAnsi="Arial" w:cs="Arial"/>
          <w:b/>
          <w:sz w:val="22"/>
          <w:szCs w:val="22"/>
        </w:rPr>
        <w:t xml:space="preserve">Artículo </w:t>
      </w:r>
      <w:r w:rsidR="00CA59D9" w:rsidRPr="0026512D">
        <w:rPr>
          <w:rFonts w:ascii="Arial" w:hAnsi="Arial" w:cs="Arial"/>
          <w:b/>
          <w:sz w:val="22"/>
          <w:szCs w:val="22"/>
        </w:rPr>
        <w:t>2</w:t>
      </w:r>
      <w:r w:rsidR="00227EBD">
        <w:rPr>
          <w:rFonts w:ascii="Arial" w:hAnsi="Arial" w:cs="Arial"/>
          <w:b/>
          <w:sz w:val="22"/>
          <w:szCs w:val="22"/>
        </w:rPr>
        <w:t>2</w:t>
      </w:r>
      <w:r w:rsidRPr="0026512D">
        <w:rPr>
          <w:rFonts w:ascii="Arial" w:hAnsi="Arial" w:cs="Arial"/>
          <w:b/>
          <w:sz w:val="22"/>
          <w:szCs w:val="22"/>
        </w:rPr>
        <w:t xml:space="preserve">. </w:t>
      </w:r>
      <w:r w:rsidR="00F81D44">
        <w:rPr>
          <w:rFonts w:ascii="Arial" w:hAnsi="Arial" w:cs="Arial"/>
          <w:b/>
          <w:sz w:val="22"/>
          <w:szCs w:val="22"/>
        </w:rPr>
        <w:t xml:space="preserve">Observatorio Anticorrupción de la </w:t>
      </w:r>
      <w:r w:rsidR="007535DD" w:rsidRPr="0026512D">
        <w:rPr>
          <w:rFonts w:ascii="Arial" w:hAnsi="Arial" w:cs="Arial"/>
          <w:b/>
          <w:sz w:val="22"/>
          <w:szCs w:val="22"/>
        </w:rPr>
        <w:t>Secretaría de Transparencia.</w:t>
      </w:r>
      <w:r w:rsidRPr="0026512D">
        <w:rPr>
          <w:rFonts w:ascii="Arial" w:hAnsi="Arial" w:cs="Arial"/>
          <w:b/>
          <w:sz w:val="22"/>
          <w:szCs w:val="22"/>
          <w:lang w:val="es-ES_tradnl"/>
        </w:rPr>
        <w:t xml:space="preserve"> </w:t>
      </w:r>
      <w:r w:rsidR="00376879" w:rsidRPr="0026512D">
        <w:rPr>
          <w:rFonts w:ascii="Arial" w:hAnsi="Arial" w:cs="Arial"/>
          <w:sz w:val="22"/>
          <w:szCs w:val="22"/>
          <w:lang w:val="es-ES_tradnl"/>
        </w:rPr>
        <w:t>La Secretaría de Transparencia de la Presidencia de la República tendrá la responsabilidad de administrar y desarrollar el Observatorio Anticorrupción, el cual recolectará, integrará, consolidar</w:t>
      </w:r>
      <w:r w:rsidR="008713EB" w:rsidRPr="0026512D">
        <w:rPr>
          <w:rFonts w:ascii="Arial" w:hAnsi="Arial" w:cs="Arial"/>
          <w:sz w:val="22"/>
          <w:szCs w:val="22"/>
          <w:lang w:val="es-ES_tradnl"/>
        </w:rPr>
        <w:t>á</w:t>
      </w:r>
      <w:r w:rsidR="00376879" w:rsidRPr="0026512D">
        <w:rPr>
          <w:rFonts w:ascii="Arial" w:hAnsi="Arial" w:cs="Arial"/>
          <w:sz w:val="22"/>
          <w:szCs w:val="22"/>
          <w:lang w:val="es-ES_tradnl"/>
        </w:rPr>
        <w:t xml:space="preserve"> e </w:t>
      </w:r>
      <w:proofErr w:type="spellStart"/>
      <w:r w:rsidR="00376879" w:rsidRPr="0026512D">
        <w:rPr>
          <w:rFonts w:ascii="Arial" w:hAnsi="Arial" w:cs="Arial"/>
          <w:sz w:val="22"/>
          <w:szCs w:val="22"/>
          <w:lang w:val="es-ES_tradnl"/>
        </w:rPr>
        <w:t>interoperará</w:t>
      </w:r>
      <w:proofErr w:type="spellEnd"/>
      <w:r w:rsidR="00376879" w:rsidRPr="0026512D">
        <w:rPr>
          <w:rFonts w:ascii="Arial" w:hAnsi="Arial" w:cs="Arial"/>
          <w:sz w:val="22"/>
          <w:szCs w:val="22"/>
          <w:lang w:val="es-ES_tradnl"/>
        </w:rPr>
        <w:t xml:space="preserve"> información pública </w:t>
      </w:r>
      <w:r w:rsidR="009A31FB" w:rsidRPr="0026512D">
        <w:rPr>
          <w:rFonts w:ascii="Arial" w:hAnsi="Arial" w:cs="Arial"/>
          <w:sz w:val="22"/>
          <w:szCs w:val="22"/>
          <w:lang w:val="es-ES_tradnl"/>
        </w:rPr>
        <w:t xml:space="preserve">con el </w:t>
      </w:r>
      <w:r w:rsidR="00376879" w:rsidRPr="0026512D">
        <w:rPr>
          <w:rFonts w:ascii="Arial" w:hAnsi="Arial" w:cs="Arial"/>
          <w:sz w:val="22"/>
          <w:szCs w:val="22"/>
          <w:lang w:val="es-ES_tradnl"/>
        </w:rPr>
        <w:t xml:space="preserve">fin de generar de forma permanente y dinámica un análisis de las tipologías del fenómeno de la corrupción, por cada sector. </w:t>
      </w:r>
    </w:p>
    <w:p w14:paraId="1ADB6F00" w14:textId="77777777" w:rsidR="00376879" w:rsidRPr="0026512D" w:rsidRDefault="00376879">
      <w:pPr>
        <w:spacing w:line="276" w:lineRule="auto"/>
        <w:jc w:val="both"/>
        <w:rPr>
          <w:rFonts w:ascii="Arial" w:hAnsi="Arial" w:cs="Arial"/>
          <w:sz w:val="22"/>
          <w:szCs w:val="22"/>
          <w:lang w:val="es-ES_tradnl"/>
        </w:rPr>
      </w:pPr>
    </w:p>
    <w:p w14:paraId="6F3E080C" w14:textId="77777777" w:rsidR="00376879" w:rsidRPr="0026512D" w:rsidRDefault="00376879">
      <w:pPr>
        <w:spacing w:line="276" w:lineRule="auto"/>
        <w:jc w:val="both"/>
        <w:rPr>
          <w:rFonts w:ascii="Arial" w:hAnsi="Arial" w:cs="Arial"/>
          <w:sz w:val="22"/>
          <w:szCs w:val="22"/>
          <w:lang w:val="es-ES_tradnl"/>
        </w:rPr>
      </w:pPr>
      <w:r w:rsidRPr="0026512D">
        <w:rPr>
          <w:rFonts w:ascii="Arial" w:hAnsi="Arial" w:cs="Arial"/>
          <w:sz w:val="22"/>
          <w:szCs w:val="22"/>
          <w:lang w:val="es-ES_tradnl"/>
        </w:rPr>
        <w:t>Con base en el análisis de las tipologías de la corrupción en el país, la Secretaría de Transparencia de la Presidencia de la República generar</w:t>
      </w:r>
      <w:r w:rsidR="00043A39" w:rsidRPr="0026512D">
        <w:rPr>
          <w:rFonts w:ascii="Arial" w:hAnsi="Arial" w:cs="Arial"/>
          <w:sz w:val="22"/>
          <w:szCs w:val="22"/>
          <w:lang w:val="es-ES_tradnl"/>
        </w:rPr>
        <w:t>á</w:t>
      </w:r>
      <w:r w:rsidRPr="0026512D">
        <w:rPr>
          <w:rFonts w:ascii="Arial" w:hAnsi="Arial" w:cs="Arial"/>
          <w:sz w:val="22"/>
          <w:szCs w:val="22"/>
          <w:lang w:val="es-ES_tradnl"/>
        </w:rPr>
        <w:t xml:space="preserve"> estudios y documentos para proponer a la rama ejecutiva modificaciones normativas, administrativas o en sus procesos y procedimientos.</w:t>
      </w:r>
    </w:p>
    <w:p w14:paraId="39C7A547" w14:textId="77777777" w:rsidR="00FF1A77" w:rsidRPr="0026512D" w:rsidRDefault="00FF1A77">
      <w:pPr>
        <w:spacing w:line="276" w:lineRule="auto"/>
        <w:jc w:val="both"/>
        <w:rPr>
          <w:rFonts w:ascii="Arial" w:hAnsi="Arial" w:cs="Arial"/>
          <w:sz w:val="22"/>
          <w:szCs w:val="22"/>
        </w:rPr>
      </w:pPr>
    </w:p>
    <w:p w14:paraId="3B1C6471" w14:textId="65C60BA3" w:rsidR="00FF1A77" w:rsidRDefault="00654B08" w:rsidP="00BC50B4">
      <w:pPr>
        <w:spacing w:line="276" w:lineRule="auto"/>
        <w:jc w:val="both"/>
        <w:rPr>
          <w:rFonts w:ascii="Arial" w:hAnsi="Arial" w:cs="Arial"/>
          <w:sz w:val="22"/>
          <w:szCs w:val="22"/>
        </w:rPr>
      </w:pPr>
      <w:r>
        <w:rPr>
          <w:rFonts w:ascii="Arial" w:hAnsi="Arial" w:cs="Arial"/>
          <w:b/>
          <w:bCs/>
          <w:sz w:val="22"/>
          <w:szCs w:val="22"/>
        </w:rPr>
        <w:t>Parágrafo</w:t>
      </w:r>
      <w:r w:rsidR="00FF1A77" w:rsidRPr="0026512D">
        <w:rPr>
          <w:rFonts w:ascii="Arial" w:hAnsi="Arial" w:cs="Arial"/>
          <w:b/>
          <w:bCs/>
          <w:sz w:val="22"/>
          <w:szCs w:val="22"/>
        </w:rPr>
        <w:t>.</w:t>
      </w:r>
      <w:r w:rsidR="00FF1A77" w:rsidRPr="0026512D">
        <w:rPr>
          <w:rFonts w:ascii="Arial" w:hAnsi="Arial" w:cs="Arial"/>
          <w:sz w:val="22"/>
          <w:szCs w:val="22"/>
        </w:rPr>
        <w:t xml:space="preserve"> </w:t>
      </w:r>
      <w:r w:rsidR="00C7459E" w:rsidRPr="0026512D">
        <w:rPr>
          <w:rFonts w:ascii="Arial" w:hAnsi="Arial" w:cs="Arial"/>
          <w:sz w:val="22"/>
          <w:szCs w:val="22"/>
        </w:rPr>
        <w:t>L</w:t>
      </w:r>
      <w:r w:rsidR="008771FF" w:rsidRPr="0026512D">
        <w:rPr>
          <w:rFonts w:ascii="Arial" w:hAnsi="Arial" w:cs="Arial"/>
          <w:sz w:val="22"/>
          <w:szCs w:val="22"/>
        </w:rPr>
        <w:t>a Secretaría de Transparencia de la Presidencia de la República no podrá</w:t>
      </w:r>
      <w:r w:rsidR="00472398" w:rsidRPr="0026512D">
        <w:rPr>
          <w:rFonts w:ascii="Arial" w:hAnsi="Arial" w:cs="Arial"/>
          <w:sz w:val="22"/>
          <w:szCs w:val="22"/>
        </w:rPr>
        <w:t xml:space="preserve"> tene</w:t>
      </w:r>
      <w:r w:rsidR="008771FF" w:rsidRPr="0026512D">
        <w:rPr>
          <w:rFonts w:ascii="Arial" w:hAnsi="Arial" w:cs="Arial"/>
          <w:sz w:val="22"/>
          <w:szCs w:val="22"/>
        </w:rPr>
        <w:t xml:space="preserve">r </w:t>
      </w:r>
      <w:r w:rsidR="00BB681F" w:rsidRPr="0026512D">
        <w:rPr>
          <w:rFonts w:ascii="Arial" w:hAnsi="Arial" w:cs="Arial"/>
          <w:sz w:val="22"/>
          <w:szCs w:val="22"/>
        </w:rPr>
        <w:t xml:space="preserve">acceso </w:t>
      </w:r>
      <w:r w:rsidR="008771FF" w:rsidRPr="0026512D">
        <w:rPr>
          <w:rFonts w:ascii="Arial" w:hAnsi="Arial" w:cs="Arial"/>
          <w:sz w:val="22"/>
          <w:szCs w:val="22"/>
        </w:rPr>
        <w:t xml:space="preserve">a </w:t>
      </w:r>
      <w:r w:rsidR="00FF1A77" w:rsidRPr="0026512D">
        <w:rPr>
          <w:rFonts w:ascii="Arial" w:hAnsi="Arial" w:cs="Arial"/>
          <w:sz w:val="22"/>
          <w:szCs w:val="22"/>
        </w:rPr>
        <w:t>información clasificada y reservada, conforme a lo establecido en la Ley 1712 de 2014</w:t>
      </w:r>
      <w:r w:rsidR="00BB681F" w:rsidRPr="0026512D">
        <w:rPr>
          <w:rFonts w:ascii="Arial" w:hAnsi="Arial" w:cs="Arial"/>
          <w:sz w:val="22"/>
          <w:szCs w:val="22"/>
        </w:rPr>
        <w:t>, Ley 1581 de 2012, Ley 1266 de 2008 u otras que dispongan el carácter reservado o clasificado</w:t>
      </w:r>
      <w:r w:rsidR="00C061FE" w:rsidRPr="0026512D">
        <w:rPr>
          <w:rFonts w:ascii="Arial" w:hAnsi="Arial" w:cs="Arial"/>
          <w:sz w:val="22"/>
          <w:szCs w:val="22"/>
        </w:rPr>
        <w:t xml:space="preserve"> de la </w:t>
      </w:r>
      <w:r w:rsidR="00263A1C" w:rsidRPr="0026512D">
        <w:rPr>
          <w:rFonts w:ascii="Arial" w:hAnsi="Arial" w:cs="Arial"/>
          <w:sz w:val="22"/>
          <w:szCs w:val="22"/>
        </w:rPr>
        <w:t>información</w:t>
      </w:r>
      <w:r w:rsidR="00BB681F" w:rsidRPr="0026512D">
        <w:rPr>
          <w:rFonts w:ascii="Arial" w:hAnsi="Arial" w:cs="Arial"/>
          <w:sz w:val="22"/>
          <w:szCs w:val="22"/>
        </w:rPr>
        <w:t>.</w:t>
      </w:r>
      <w:r w:rsidR="00FF1A77" w:rsidRPr="0026512D">
        <w:rPr>
          <w:rFonts w:ascii="Arial" w:hAnsi="Arial" w:cs="Arial"/>
          <w:sz w:val="22"/>
          <w:szCs w:val="22"/>
        </w:rPr>
        <w:t xml:space="preserve"> </w:t>
      </w:r>
      <w:r w:rsidR="00BB681F" w:rsidRPr="0026512D">
        <w:rPr>
          <w:rFonts w:ascii="Arial" w:hAnsi="Arial" w:cs="Arial"/>
          <w:sz w:val="22"/>
          <w:szCs w:val="22"/>
        </w:rPr>
        <w:t xml:space="preserve">La Secretaría de Transparencia podrá pedir la información de carácter público </w:t>
      </w:r>
      <w:r w:rsidR="00043A39" w:rsidRPr="0026512D">
        <w:rPr>
          <w:rFonts w:ascii="Arial" w:hAnsi="Arial" w:cs="Arial"/>
          <w:sz w:val="22"/>
          <w:szCs w:val="22"/>
        </w:rPr>
        <w:t>y</w:t>
      </w:r>
      <w:r w:rsidR="001E1B3D" w:rsidRPr="0026512D">
        <w:rPr>
          <w:rFonts w:ascii="Arial" w:hAnsi="Arial" w:cs="Arial"/>
          <w:sz w:val="22"/>
          <w:szCs w:val="22"/>
        </w:rPr>
        <w:t xml:space="preserve"> anonimizada </w:t>
      </w:r>
      <w:r w:rsidR="00BB681F" w:rsidRPr="0026512D">
        <w:rPr>
          <w:rFonts w:ascii="Arial" w:hAnsi="Arial" w:cs="Arial"/>
          <w:sz w:val="22"/>
          <w:szCs w:val="22"/>
        </w:rPr>
        <w:t>e</w:t>
      </w:r>
      <w:r w:rsidR="0025002F" w:rsidRPr="0026512D">
        <w:rPr>
          <w:rFonts w:ascii="Arial" w:hAnsi="Arial" w:cs="Arial"/>
          <w:sz w:val="22"/>
          <w:szCs w:val="22"/>
        </w:rPr>
        <w:t>n</w:t>
      </w:r>
      <w:r w:rsidR="001E1B3D" w:rsidRPr="0026512D">
        <w:rPr>
          <w:rFonts w:ascii="Arial" w:hAnsi="Arial" w:cs="Arial"/>
          <w:sz w:val="22"/>
          <w:szCs w:val="22"/>
        </w:rPr>
        <w:t xml:space="preserve"> </w:t>
      </w:r>
      <w:r w:rsidR="00BB681F" w:rsidRPr="0026512D">
        <w:rPr>
          <w:rFonts w:ascii="Arial" w:hAnsi="Arial" w:cs="Arial"/>
          <w:sz w:val="22"/>
          <w:szCs w:val="22"/>
        </w:rPr>
        <w:t>formatos que garanticen su interop</w:t>
      </w:r>
      <w:r w:rsidR="001E1B3D" w:rsidRPr="0026512D">
        <w:rPr>
          <w:rFonts w:ascii="Arial" w:hAnsi="Arial" w:cs="Arial"/>
          <w:sz w:val="22"/>
          <w:szCs w:val="22"/>
        </w:rPr>
        <w:t>erabilidad, uso y reutilización.</w:t>
      </w:r>
      <w:r w:rsidR="00AA3FCD" w:rsidRPr="0026512D">
        <w:rPr>
          <w:rFonts w:ascii="Arial" w:hAnsi="Arial" w:cs="Arial"/>
          <w:sz w:val="22"/>
          <w:szCs w:val="22"/>
        </w:rPr>
        <w:t xml:space="preserve"> </w:t>
      </w:r>
    </w:p>
    <w:p w14:paraId="11D7D9F5" w14:textId="20D1592F" w:rsidR="00F81D44" w:rsidRDefault="00F81D44" w:rsidP="00F81D44">
      <w:pPr>
        <w:spacing w:line="276" w:lineRule="auto"/>
        <w:jc w:val="both"/>
        <w:rPr>
          <w:rFonts w:ascii="Arial" w:hAnsi="Arial" w:cs="Arial"/>
          <w:sz w:val="22"/>
          <w:szCs w:val="22"/>
        </w:rPr>
      </w:pPr>
    </w:p>
    <w:p w14:paraId="1A1A13F3" w14:textId="5CB758A9" w:rsidR="00F81D44" w:rsidRPr="0026512D" w:rsidRDefault="00F81D44" w:rsidP="00E02AF7">
      <w:pPr>
        <w:spacing w:line="276" w:lineRule="auto"/>
        <w:jc w:val="both"/>
        <w:rPr>
          <w:rFonts w:ascii="Arial" w:hAnsi="Arial" w:cs="Arial"/>
          <w:sz w:val="22"/>
          <w:szCs w:val="22"/>
          <w:lang w:val="es-ES_tradnl"/>
        </w:rPr>
      </w:pPr>
      <w:r w:rsidRPr="0026512D">
        <w:rPr>
          <w:rFonts w:ascii="Arial" w:hAnsi="Arial" w:cs="Arial"/>
          <w:b/>
          <w:bCs/>
          <w:sz w:val="22"/>
          <w:szCs w:val="22"/>
          <w:lang w:val="es-ES_tradnl"/>
        </w:rPr>
        <w:t>Artículo 2</w:t>
      </w:r>
      <w:r w:rsidR="00227EBD">
        <w:rPr>
          <w:rFonts w:ascii="Arial" w:hAnsi="Arial" w:cs="Arial"/>
          <w:b/>
          <w:bCs/>
          <w:sz w:val="22"/>
          <w:szCs w:val="22"/>
          <w:lang w:val="es-ES_tradnl"/>
        </w:rPr>
        <w:t>3</w:t>
      </w:r>
      <w:r>
        <w:rPr>
          <w:rFonts w:ascii="Arial" w:hAnsi="Arial" w:cs="Arial"/>
          <w:sz w:val="22"/>
          <w:szCs w:val="22"/>
          <w:lang w:val="es-ES_tradnl"/>
        </w:rPr>
        <w:t xml:space="preserve">. </w:t>
      </w:r>
      <w:r w:rsidRPr="0026512D">
        <w:rPr>
          <w:rFonts w:ascii="Arial" w:hAnsi="Arial" w:cs="Arial"/>
          <w:b/>
          <w:sz w:val="22"/>
          <w:szCs w:val="22"/>
          <w:lang w:val="es-ES_tradnl"/>
        </w:rPr>
        <w:t>Centro de Información, Análisis y Reacción Inmediata Interinstitucional de Lucha contra la Corrupción.</w:t>
      </w:r>
      <w:r w:rsidRPr="0026512D">
        <w:rPr>
          <w:rFonts w:ascii="Arial" w:hAnsi="Arial" w:cs="Arial"/>
          <w:sz w:val="22"/>
          <w:szCs w:val="22"/>
          <w:lang w:val="es-ES_tradnl"/>
        </w:rPr>
        <w:t xml:space="preserve"> De conformidad con lo establecido en el artículo 150, numeral 10 de la Constitución Política, revístase al Presidente de la República de precisas facultades extraordinarias, por el término de seis (6) meses, contados a partir de la fecha de publicación de la presente ley, para crear un Centro de Información, Análisis y Reacción Inmediata Interinstitucional de Lucha contra la Corrupción, el cual tendrá acceso a los sistemas de información y bases de datos de las diferentes entidades públicas o privadas, de manera oportuna y en tiempo real, permitiendo hacer seguimiento eficiente a los recursos públicos en todos sus ciclos, desde su fuente hasta su ejecución, los proyectos, planes, programas públicos y privados que tengan impacto público, y contará con medios de comprobación con la ciudadanía sobre la entrega de bienes y servicios. Cada entidad deberá garantizar la interoperabilidad o intercambio de información de forma ágil y eficiente. </w:t>
      </w:r>
    </w:p>
    <w:p w14:paraId="757C068C" w14:textId="77777777" w:rsidR="00F81D44" w:rsidRPr="0026512D" w:rsidRDefault="00F81D44" w:rsidP="00E02AF7">
      <w:pPr>
        <w:spacing w:line="276" w:lineRule="auto"/>
        <w:ind w:left="709"/>
        <w:jc w:val="both"/>
        <w:rPr>
          <w:rFonts w:ascii="Arial" w:hAnsi="Arial" w:cs="Arial"/>
          <w:sz w:val="22"/>
          <w:szCs w:val="22"/>
          <w:lang w:val="es-ES_tradnl"/>
        </w:rPr>
      </w:pPr>
    </w:p>
    <w:p w14:paraId="1A571700" w14:textId="2658DC35" w:rsidR="00F81D44" w:rsidRPr="0026512D" w:rsidRDefault="00F81D44" w:rsidP="00E02AF7">
      <w:pPr>
        <w:spacing w:line="276" w:lineRule="auto"/>
        <w:jc w:val="both"/>
        <w:rPr>
          <w:rFonts w:ascii="Arial" w:hAnsi="Arial" w:cs="Arial"/>
          <w:sz w:val="22"/>
          <w:szCs w:val="22"/>
        </w:rPr>
      </w:pPr>
      <w:r w:rsidRPr="0026512D">
        <w:rPr>
          <w:rFonts w:ascii="Arial" w:hAnsi="Arial" w:cs="Arial"/>
          <w:b/>
          <w:bCs/>
          <w:sz w:val="22"/>
          <w:szCs w:val="22"/>
          <w:lang w:val="es-ES_tradnl"/>
        </w:rPr>
        <w:t>Parágrafo.</w:t>
      </w:r>
      <w:r w:rsidRPr="0026512D">
        <w:rPr>
          <w:rFonts w:ascii="Arial" w:hAnsi="Arial" w:cs="Arial"/>
          <w:sz w:val="22"/>
          <w:szCs w:val="22"/>
          <w:lang w:val="es-ES_tradnl"/>
        </w:rPr>
        <w:t xml:space="preserve"> Los organismos de control podrán compartir información relevante para la lucha contra la corrupción y coordinar acciones conjuntas, en el marco de su autonomía e independencia y sus funciones constitucionales y legales</w:t>
      </w:r>
      <w:r>
        <w:rPr>
          <w:rFonts w:ascii="Arial" w:hAnsi="Arial" w:cs="Arial"/>
          <w:sz w:val="22"/>
          <w:szCs w:val="22"/>
          <w:lang w:val="es-ES_tradnl"/>
        </w:rPr>
        <w:t xml:space="preserve">. </w:t>
      </w:r>
    </w:p>
    <w:p w14:paraId="55B5CDB4" w14:textId="77777777" w:rsidR="00E64889" w:rsidRPr="00E02AF7" w:rsidRDefault="00E64889">
      <w:pPr>
        <w:spacing w:line="276" w:lineRule="auto"/>
        <w:jc w:val="both"/>
        <w:rPr>
          <w:rFonts w:ascii="Arial" w:hAnsi="Arial" w:cs="Arial"/>
          <w:color w:val="212121"/>
          <w:sz w:val="22"/>
          <w:szCs w:val="22"/>
          <w:u w:val="single"/>
        </w:rPr>
      </w:pPr>
      <w:bookmarkStart w:id="3" w:name="_Hlk46505255"/>
    </w:p>
    <w:p w14:paraId="3AA1610F" w14:textId="4AFE9C37" w:rsidR="00F01F83" w:rsidRPr="00E02AF7" w:rsidRDefault="00E64889">
      <w:pPr>
        <w:spacing w:line="276" w:lineRule="auto"/>
        <w:jc w:val="both"/>
        <w:rPr>
          <w:rFonts w:ascii="Arial" w:eastAsia="Calibri" w:hAnsi="Arial" w:cs="Arial"/>
          <w:sz w:val="22"/>
          <w:szCs w:val="22"/>
        </w:rPr>
      </w:pPr>
      <w:r w:rsidRPr="00E02AF7">
        <w:rPr>
          <w:rFonts w:ascii="Arial" w:eastAsia="Calibri" w:hAnsi="Arial" w:cs="Arial"/>
          <w:b/>
          <w:bCs/>
          <w:sz w:val="22"/>
          <w:szCs w:val="22"/>
        </w:rPr>
        <w:t>Artículo 2</w:t>
      </w:r>
      <w:r w:rsidR="00227EBD">
        <w:rPr>
          <w:rFonts w:ascii="Arial" w:eastAsia="Calibri" w:hAnsi="Arial" w:cs="Arial"/>
          <w:b/>
          <w:bCs/>
          <w:sz w:val="22"/>
          <w:szCs w:val="22"/>
        </w:rPr>
        <w:t>4</w:t>
      </w:r>
      <w:r w:rsidRPr="00E02AF7">
        <w:rPr>
          <w:rFonts w:ascii="Arial" w:eastAsia="Calibri" w:hAnsi="Arial" w:cs="Arial"/>
          <w:b/>
          <w:bCs/>
          <w:sz w:val="22"/>
          <w:szCs w:val="22"/>
        </w:rPr>
        <w:t xml:space="preserve">. </w:t>
      </w:r>
      <w:r w:rsidR="00F01F83" w:rsidRPr="00E02AF7">
        <w:rPr>
          <w:rFonts w:ascii="Arial" w:eastAsia="Calibri" w:hAnsi="Arial" w:cs="Arial"/>
          <w:b/>
          <w:bCs/>
          <w:sz w:val="22"/>
          <w:szCs w:val="22"/>
        </w:rPr>
        <w:t xml:space="preserve">Sistema de detección y alertas para combatir el incremento patrimonial no justificado de servidores públicos. </w:t>
      </w:r>
      <w:r w:rsidR="00F01F83" w:rsidRPr="00E02AF7">
        <w:rPr>
          <w:rFonts w:ascii="Arial" w:eastAsia="Calibri" w:hAnsi="Arial" w:cs="Arial"/>
          <w:sz w:val="22"/>
          <w:szCs w:val="22"/>
        </w:rPr>
        <w:t>Créese el Sistema de detección y alertas para combatir el incremento patrimonial no justificado de servidores públicos, bajo la dirección y coordinación de la Procuraduría General de la Nación, la cual adoptará las medidas para articular, en un sistema autónomo, los sistemas que existen en las diferentes entidades que manejan, controlan y vigilan la información sobre la gestión de los servidores públicos, y el análisis de información tributaria y patrimonial del servidor público</w:t>
      </w:r>
      <w:r w:rsidR="00043A39" w:rsidRPr="00E02AF7">
        <w:rPr>
          <w:rFonts w:ascii="Arial" w:eastAsia="Calibri" w:hAnsi="Arial" w:cs="Arial"/>
          <w:sz w:val="22"/>
          <w:szCs w:val="22"/>
        </w:rPr>
        <w:t xml:space="preserve">, </w:t>
      </w:r>
      <w:r w:rsidR="00E44224" w:rsidRPr="00E02AF7">
        <w:rPr>
          <w:rFonts w:ascii="Arial" w:eastAsia="Calibri" w:hAnsi="Arial" w:cs="Arial"/>
          <w:sz w:val="22"/>
          <w:szCs w:val="22"/>
        </w:rPr>
        <w:t xml:space="preserve">su </w:t>
      </w:r>
      <w:r w:rsidR="00500C16" w:rsidRPr="00E02AF7">
        <w:rPr>
          <w:rFonts w:ascii="Arial" w:eastAsia="Calibri" w:hAnsi="Arial" w:cs="Arial"/>
          <w:sz w:val="22"/>
          <w:szCs w:val="22"/>
        </w:rPr>
        <w:t>cónyuge</w:t>
      </w:r>
      <w:r w:rsidR="00E44224" w:rsidRPr="00E02AF7">
        <w:rPr>
          <w:rFonts w:ascii="Arial" w:eastAsia="Calibri" w:hAnsi="Arial" w:cs="Arial"/>
          <w:sz w:val="22"/>
          <w:szCs w:val="22"/>
        </w:rPr>
        <w:t>, compañero permanente e hijos menores</w:t>
      </w:r>
      <w:r w:rsidR="00F01F83" w:rsidRPr="00E02AF7">
        <w:rPr>
          <w:rFonts w:ascii="Arial" w:eastAsia="Calibri" w:hAnsi="Arial" w:cs="Arial"/>
          <w:sz w:val="22"/>
          <w:szCs w:val="22"/>
        </w:rPr>
        <w:t>. A este Sistema se integrará la información que se administre por el Departamento Admini</w:t>
      </w:r>
      <w:r w:rsidR="00D509F8">
        <w:rPr>
          <w:rFonts w:ascii="Arial" w:eastAsia="Calibri" w:hAnsi="Arial" w:cs="Arial"/>
          <w:sz w:val="22"/>
          <w:szCs w:val="22"/>
        </w:rPr>
        <w:t>strativo de la Función Pública,</w:t>
      </w:r>
      <w:r w:rsidR="00F01F83" w:rsidRPr="00E02AF7">
        <w:rPr>
          <w:rFonts w:ascii="Arial" w:eastAsia="Calibri" w:hAnsi="Arial" w:cs="Arial"/>
          <w:sz w:val="22"/>
          <w:szCs w:val="22"/>
        </w:rPr>
        <w:t xml:space="preserve"> la Registraduría Nacional del Estado Civil y las demás entidades públicas que han implementado sistemas de información relevantes </w:t>
      </w:r>
      <w:r w:rsidR="00D509F8">
        <w:rPr>
          <w:rFonts w:ascii="Arial" w:eastAsia="Calibri" w:hAnsi="Arial" w:cs="Arial"/>
          <w:sz w:val="22"/>
          <w:szCs w:val="22"/>
        </w:rPr>
        <w:t xml:space="preserve">para </w:t>
      </w:r>
      <w:r w:rsidR="00F01F83" w:rsidRPr="00E02AF7">
        <w:rPr>
          <w:rFonts w:ascii="Arial" w:eastAsia="Calibri" w:hAnsi="Arial" w:cs="Arial"/>
          <w:sz w:val="22"/>
          <w:szCs w:val="22"/>
        </w:rPr>
        <w:t>los efectos del Sistema, en el marco de sus competencias legales. Se garantizará el acceso a</w:t>
      </w:r>
      <w:r w:rsidR="00FF74AE" w:rsidRPr="00E02AF7">
        <w:rPr>
          <w:rFonts w:ascii="Arial" w:eastAsia="Calibri" w:hAnsi="Arial" w:cs="Arial"/>
          <w:sz w:val="22"/>
          <w:szCs w:val="22"/>
        </w:rPr>
        <w:t xml:space="preserve"> la información en tiempo real.</w:t>
      </w:r>
    </w:p>
    <w:p w14:paraId="5C156127" w14:textId="77777777" w:rsidR="00FF74AE" w:rsidRPr="00E02AF7" w:rsidRDefault="00FF74AE">
      <w:pPr>
        <w:spacing w:line="276" w:lineRule="auto"/>
        <w:jc w:val="both"/>
        <w:rPr>
          <w:rFonts w:ascii="Arial" w:eastAsia="Calibri" w:hAnsi="Arial" w:cs="Arial"/>
          <w:sz w:val="22"/>
          <w:szCs w:val="22"/>
        </w:rPr>
      </w:pPr>
    </w:p>
    <w:p w14:paraId="3B3CF3CE" w14:textId="137BF21D" w:rsidR="00664E90" w:rsidRPr="00E02AF7" w:rsidRDefault="00664E90">
      <w:pPr>
        <w:spacing w:line="276" w:lineRule="auto"/>
        <w:jc w:val="both"/>
        <w:rPr>
          <w:rFonts w:ascii="Arial" w:eastAsia="Calibri" w:hAnsi="Arial" w:cs="Arial"/>
          <w:b/>
          <w:bCs/>
          <w:sz w:val="22"/>
          <w:szCs w:val="22"/>
        </w:rPr>
      </w:pPr>
      <w:r w:rsidRPr="00E02AF7">
        <w:rPr>
          <w:rFonts w:ascii="Arial" w:eastAsia="Calibri" w:hAnsi="Arial" w:cs="Arial"/>
          <w:b/>
          <w:bCs/>
          <w:sz w:val="22"/>
          <w:szCs w:val="22"/>
        </w:rPr>
        <w:t>Parágrafo 1</w:t>
      </w:r>
      <w:r w:rsidR="007847F9" w:rsidRPr="00E02AF7">
        <w:rPr>
          <w:rFonts w:ascii="Arial" w:eastAsia="Calibri" w:hAnsi="Arial" w:cs="Arial"/>
          <w:b/>
          <w:bCs/>
          <w:sz w:val="22"/>
          <w:szCs w:val="22"/>
        </w:rPr>
        <w:t xml:space="preserve">. </w:t>
      </w:r>
      <w:r w:rsidRPr="00E02AF7">
        <w:rPr>
          <w:rFonts w:ascii="Arial" w:eastAsia="Calibri" w:hAnsi="Arial" w:cs="Arial"/>
          <w:sz w:val="22"/>
          <w:szCs w:val="22"/>
        </w:rPr>
        <w:t>Lo dispuesto en el presente artículo no aplicará a los sistemas de información de la Contraloría General de la República</w:t>
      </w:r>
      <w:r w:rsidR="00B828D0">
        <w:rPr>
          <w:rFonts w:ascii="Arial" w:eastAsia="Calibri" w:hAnsi="Arial" w:cs="Arial"/>
          <w:sz w:val="22"/>
          <w:szCs w:val="22"/>
        </w:rPr>
        <w:t>,</w:t>
      </w:r>
      <w:r w:rsidRPr="00E02AF7">
        <w:rPr>
          <w:rFonts w:ascii="Arial" w:eastAsia="Calibri" w:hAnsi="Arial" w:cs="Arial"/>
          <w:sz w:val="22"/>
          <w:szCs w:val="22"/>
        </w:rPr>
        <w:t xml:space="preserve"> la Auditoría General de la República</w:t>
      </w:r>
      <w:r w:rsidR="0026512D">
        <w:rPr>
          <w:rFonts w:ascii="Arial" w:eastAsia="Calibri" w:hAnsi="Arial" w:cs="Arial"/>
          <w:sz w:val="22"/>
          <w:szCs w:val="22"/>
        </w:rPr>
        <w:t>, Fiscalía General de la Nación</w:t>
      </w:r>
      <w:r w:rsidR="00B828D0">
        <w:rPr>
          <w:rFonts w:ascii="Arial" w:eastAsia="Calibri" w:hAnsi="Arial" w:cs="Arial"/>
          <w:sz w:val="22"/>
          <w:szCs w:val="22"/>
        </w:rPr>
        <w:t xml:space="preserve"> y la Dirección de Impuestos y Aduanas -DIAN</w:t>
      </w:r>
      <w:r w:rsidRPr="00E02AF7">
        <w:rPr>
          <w:rFonts w:ascii="Arial" w:eastAsia="Calibri" w:hAnsi="Arial" w:cs="Arial"/>
          <w:sz w:val="22"/>
          <w:szCs w:val="22"/>
        </w:rPr>
        <w:t>, sin perjuicio de su facultad de compartir información o coordinar acciones conjuntas de control con la Procuraduría General de la Nación.</w:t>
      </w:r>
    </w:p>
    <w:p w14:paraId="2C61E920" w14:textId="77777777" w:rsidR="0086775A" w:rsidRPr="00E02AF7" w:rsidRDefault="0086775A">
      <w:pPr>
        <w:spacing w:line="276" w:lineRule="auto"/>
        <w:jc w:val="both"/>
        <w:rPr>
          <w:rFonts w:ascii="Arial" w:eastAsia="Calibri" w:hAnsi="Arial" w:cs="Arial"/>
          <w:sz w:val="22"/>
          <w:szCs w:val="22"/>
        </w:rPr>
      </w:pPr>
    </w:p>
    <w:p w14:paraId="43392872" w14:textId="1C57E7F4" w:rsidR="00B37EE6" w:rsidRPr="00E02AF7" w:rsidRDefault="0086775A">
      <w:pPr>
        <w:spacing w:line="276" w:lineRule="auto"/>
        <w:jc w:val="both"/>
        <w:rPr>
          <w:rFonts w:ascii="Arial" w:eastAsia="Calibri" w:hAnsi="Arial" w:cs="Arial"/>
          <w:sz w:val="22"/>
          <w:szCs w:val="22"/>
        </w:rPr>
      </w:pPr>
      <w:r w:rsidRPr="00E02AF7">
        <w:rPr>
          <w:rFonts w:ascii="Arial" w:eastAsia="Calibri" w:hAnsi="Arial" w:cs="Arial"/>
          <w:b/>
          <w:bCs/>
          <w:sz w:val="22"/>
          <w:szCs w:val="22"/>
        </w:rPr>
        <w:lastRenderedPageBreak/>
        <w:t xml:space="preserve">Parágrafo </w:t>
      </w:r>
      <w:r w:rsidR="00043A39" w:rsidRPr="00E02AF7">
        <w:rPr>
          <w:rFonts w:ascii="Arial" w:eastAsia="Calibri" w:hAnsi="Arial" w:cs="Arial"/>
          <w:b/>
          <w:bCs/>
          <w:sz w:val="22"/>
          <w:szCs w:val="22"/>
        </w:rPr>
        <w:t>2</w:t>
      </w:r>
      <w:r w:rsidR="00654B08">
        <w:rPr>
          <w:rFonts w:ascii="Arial" w:eastAsia="Calibri" w:hAnsi="Arial" w:cs="Arial"/>
          <w:b/>
          <w:bCs/>
          <w:sz w:val="22"/>
          <w:szCs w:val="22"/>
        </w:rPr>
        <w:t>.</w:t>
      </w:r>
      <w:r w:rsidRPr="00E02AF7">
        <w:rPr>
          <w:rFonts w:ascii="Arial" w:eastAsia="Calibri" w:hAnsi="Arial" w:cs="Arial"/>
          <w:sz w:val="22"/>
          <w:szCs w:val="22"/>
        </w:rPr>
        <w:t xml:space="preserve"> La información que se comparte será la información acordada por las entidades, se respetar</w:t>
      </w:r>
      <w:r w:rsidR="00043A39" w:rsidRPr="00E02AF7">
        <w:rPr>
          <w:rFonts w:ascii="Arial" w:eastAsia="Calibri" w:hAnsi="Arial" w:cs="Arial"/>
          <w:sz w:val="22"/>
          <w:szCs w:val="22"/>
        </w:rPr>
        <w:t>á</w:t>
      </w:r>
      <w:r w:rsidRPr="00E02AF7">
        <w:rPr>
          <w:rFonts w:ascii="Arial" w:eastAsia="Calibri" w:hAnsi="Arial" w:cs="Arial"/>
          <w:sz w:val="22"/>
          <w:szCs w:val="22"/>
        </w:rPr>
        <w:t xml:space="preserve">n las normas que garantizan la reserva de la información. La Procuraduría </w:t>
      </w:r>
      <w:r w:rsidR="00043A39" w:rsidRPr="00E02AF7">
        <w:rPr>
          <w:rFonts w:ascii="Arial" w:eastAsia="Calibri" w:hAnsi="Arial" w:cs="Arial"/>
          <w:sz w:val="22"/>
          <w:szCs w:val="22"/>
        </w:rPr>
        <w:t xml:space="preserve">General de la Nación </w:t>
      </w:r>
      <w:r w:rsidRPr="00E02AF7">
        <w:rPr>
          <w:rFonts w:ascii="Arial" w:eastAsia="Calibri" w:hAnsi="Arial" w:cs="Arial"/>
          <w:sz w:val="22"/>
          <w:szCs w:val="22"/>
        </w:rPr>
        <w:t>podrá requerir información en el marco de las funciones de investigación disciplinaria.</w:t>
      </w:r>
    </w:p>
    <w:p w14:paraId="02D1839F" w14:textId="77777777" w:rsidR="00E64889" w:rsidRPr="00E02AF7" w:rsidRDefault="00E64889">
      <w:pPr>
        <w:spacing w:line="276" w:lineRule="auto"/>
        <w:jc w:val="both"/>
        <w:rPr>
          <w:rFonts w:ascii="Arial" w:eastAsia="Calibri" w:hAnsi="Arial" w:cs="Arial"/>
          <w:sz w:val="22"/>
          <w:szCs w:val="22"/>
        </w:rPr>
      </w:pPr>
    </w:p>
    <w:p w14:paraId="3AB314F2" w14:textId="77777777" w:rsidR="00E64889" w:rsidRPr="00E02AF7" w:rsidRDefault="00E64889">
      <w:pPr>
        <w:spacing w:line="276" w:lineRule="auto"/>
        <w:jc w:val="both"/>
        <w:rPr>
          <w:rFonts w:ascii="Arial" w:eastAsia="Calibri" w:hAnsi="Arial" w:cs="Arial"/>
          <w:sz w:val="22"/>
          <w:szCs w:val="22"/>
        </w:rPr>
      </w:pPr>
      <w:r w:rsidRPr="00E02AF7">
        <w:rPr>
          <w:rFonts w:ascii="Arial" w:eastAsia="Calibri" w:hAnsi="Arial" w:cs="Arial"/>
          <w:sz w:val="22"/>
          <w:szCs w:val="22"/>
        </w:rPr>
        <w:t xml:space="preserve">Dentro de los seis (6) meses siguientes a la entrada en vigencia de la presente ley y en virtud del principio de la interoperabilidad, las entidades involucradas en este Sistema </w:t>
      </w:r>
      <w:r w:rsidR="00043A39" w:rsidRPr="00E02AF7">
        <w:rPr>
          <w:rFonts w:ascii="Arial" w:eastAsia="Calibri" w:hAnsi="Arial" w:cs="Arial"/>
          <w:sz w:val="22"/>
          <w:szCs w:val="22"/>
        </w:rPr>
        <w:t>deberán poner la información</w:t>
      </w:r>
      <w:r w:rsidRPr="00E02AF7">
        <w:rPr>
          <w:rFonts w:ascii="Arial" w:eastAsia="Calibri" w:hAnsi="Arial" w:cs="Arial"/>
          <w:sz w:val="22"/>
          <w:szCs w:val="22"/>
        </w:rPr>
        <w:t xml:space="preserve"> </w:t>
      </w:r>
      <w:r w:rsidR="00043A39" w:rsidRPr="00E02AF7">
        <w:rPr>
          <w:rFonts w:ascii="Arial" w:eastAsia="Calibri" w:hAnsi="Arial" w:cs="Arial"/>
          <w:sz w:val="22"/>
          <w:szCs w:val="22"/>
        </w:rPr>
        <w:t xml:space="preserve">a disposición de </w:t>
      </w:r>
      <w:r w:rsidRPr="00E02AF7">
        <w:rPr>
          <w:rFonts w:ascii="Arial" w:eastAsia="Calibri" w:hAnsi="Arial" w:cs="Arial"/>
          <w:sz w:val="22"/>
          <w:szCs w:val="22"/>
        </w:rPr>
        <w:t>la Procuraduría General de la Nación</w:t>
      </w:r>
      <w:r w:rsidR="00043A39" w:rsidRPr="00E02AF7">
        <w:rPr>
          <w:rFonts w:ascii="Arial" w:eastAsia="Calibri" w:hAnsi="Arial" w:cs="Arial"/>
          <w:sz w:val="22"/>
          <w:szCs w:val="22"/>
        </w:rPr>
        <w:t xml:space="preserve">, </w:t>
      </w:r>
      <w:r w:rsidRPr="00E02AF7">
        <w:rPr>
          <w:rFonts w:ascii="Arial" w:eastAsia="Calibri" w:hAnsi="Arial" w:cs="Arial"/>
          <w:sz w:val="22"/>
          <w:szCs w:val="22"/>
        </w:rPr>
        <w:t>en tiempo real.</w:t>
      </w:r>
    </w:p>
    <w:p w14:paraId="03376BE0" w14:textId="77777777" w:rsidR="00B37EE6" w:rsidRPr="00E02AF7" w:rsidRDefault="00B37EE6">
      <w:pPr>
        <w:spacing w:line="276" w:lineRule="auto"/>
        <w:jc w:val="both"/>
        <w:rPr>
          <w:rFonts w:ascii="Arial" w:eastAsia="Calibri" w:hAnsi="Arial" w:cs="Arial"/>
          <w:sz w:val="22"/>
          <w:szCs w:val="22"/>
        </w:rPr>
      </w:pPr>
    </w:p>
    <w:p w14:paraId="00322055" w14:textId="0C1F6653" w:rsidR="00AB5AC2" w:rsidRPr="00E02AF7" w:rsidRDefault="00B37EE6">
      <w:pPr>
        <w:spacing w:line="276" w:lineRule="auto"/>
        <w:jc w:val="both"/>
        <w:rPr>
          <w:rFonts w:ascii="Arial" w:eastAsia="Calibri" w:hAnsi="Arial" w:cs="Arial"/>
          <w:sz w:val="22"/>
          <w:szCs w:val="22"/>
        </w:rPr>
      </w:pPr>
      <w:r w:rsidRPr="00E02AF7">
        <w:rPr>
          <w:rFonts w:ascii="Arial" w:eastAsia="Calibri" w:hAnsi="Arial" w:cs="Arial"/>
          <w:b/>
          <w:bCs/>
          <w:sz w:val="22"/>
          <w:szCs w:val="22"/>
        </w:rPr>
        <w:t>Artículo 2</w:t>
      </w:r>
      <w:r w:rsidR="00227EBD">
        <w:rPr>
          <w:rFonts w:ascii="Arial" w:eastAsia="Calibri" w:hAnsi="Arial" w:cs="Arial"/>
          <w:b/>
          <w:bCs/>
          <w:sz w:val="22"/>
          <w:szCs w:val="22"/>
        </w:rPr>
        <w:t>5</w:t>
      </w:r>
      <w:r w:rsidRPr="00E02AF7">
        <w:rPr>
          <w:rFonts w:ascii="Arial" w:eastAsia="Calibri" w:hAnsi="Arial" w:cs="Arial"/>
          <w:b/>
          <w:bCs/>
          <w:sz w:val="22"/>
          <w:szCs w:val="22"/>
        </w:rPr>
        <w:t>.</w:t>
      </w:r>
      <w:bookmarkEnd w:id="3"/>
      <w:r w:rsidR="00AB5AC2" w:rsidRPr="00E02AF7">
        <w:rPr>
          <w:rFonts w:ascii="Arial" w:eastAsia="Calibri" w:hAnsi="Arial" w:cs="Arial"/>
          <w:b/>
          <w:bCs/>
          <w:sz w:val="22"/>
          <w:szCs w:val="22"/>
        </w:rPr>
        <w:tab/>
      </w:r>
      <w:r w:rsidR="00AB5AC2" w:rsidRPr="00E02AF7">
        <w:rPr>
          <w:rFonts w:ascii="Arial" w:eastAsia="Calibri" w:hAnsi="Arial" w:cs="Arial"/>
          <w:b/>
          <w:sz w:val="22"/>
          <w:szCs w:val="22"/>
        </w:rPr>
        <w:t>Acceso y análisis de información.</w:t>
      </w:r>
      <w:r w:rsidR="00AB5AC2" w:rsidRPr="00E02AF7">
        <w:rPr>
          <w:rFonts w:ascii="Arial" w:eastAsia="Calibri" w:hAnsi="Arial" w:cs="Arial"/>
          <w:sz w:val="22"/>
          <w:szCs w:val="22"/>
        </w:rPr>
        <w:t xml:space="preserve"> La Proc</w:t>
      </w:r>
      <w:r w:rsidR="00BD7977" w:rsidRPr="00E02AF7">
        <w:rPr>
          <w:rFonts w:ascii="Arial" w:eastAsia="Calibri" w:hAnsi="Arial" w:cs="Arial"/>
          <w:sz w:val="22"/>
          <w:szCs w:val="22"/>
        </w:rPr>
        <w:t xml:space="preserve">uraduría General de la Nación, </w:t>
      </w:r>
      <w:r w:rsidR="00AB5AC2" w:rsidRPr="00E02AF7">
        <w:rPr>
          <w:rFonts w:ascii="Arial" w:eastAsia="Calibri" w:hAnsi="Arial" w:cs="Arial"/>
          <w:sz w:val="22"/>
          <w:szCs w:val="22"/>
        </w:rPr>
        <w:t>exclusivamente para el ejercicio de sus funciones, tendrá acceso directo a la información y a las bases de datos de las entidades públicas y privadas que cumplan funciones públicas, sin oponibilidad de reserva legal. La Procuraduría General de la Nación acordará con las entidades los términos mediante los cuales se hará efectiva la interoperabilidad o el acceso a la información, según las alternativas tecnológicas disponibles.</w:t>
      </w:r>
    </w:p>
    <w:p w14:paraId="1E0F19F3" w14:textId="77777777" w:rsidR="00FF74AE" w:rsidRPr="00E02AF7" w:rsidRDefault="00FF74AE">
      <w:pPr>
        <w:spacing w:line="276" w:lineRule="auto"/>
        <w:jc w:val="both"/>
        <w:rPr>
          <w:rFonts w:ascii="Arial" w:eastAsia="Calibri" w:hAnsi="Arial" w:cs="Arial"/>
          <w:sz w:val="22"/>
          <w:szCs w:val="22"/>
        </w:rPr>
      </w:pPr>
    </w:p>
    <w:p w14:paraId="0484901F" w14:textId="7A64EADD" w:rsidR="00B828D0" w:rsidRDefault="00AB5AC2" w:rsidP="00F81D44">
      <w:pPr>
        <w:spacing w:line="276" w:lineRule="auto"/>
        <w:jc w:val="both"/>
        <w:rPr>
          <w:rFonts w:ascii="Arial" w:eastAsia="Calibri" w:hAnsi="Arial" w:cs="Arial"/>
          <w:sz w:val="22"/>
          <w:szCs w:val="22"/>
        </w:rPr>
      </w:pPr>
      <w:r w:rsidRPr="00E02AF7">
        <w:rPr>
          <w:rFonts w:ascii="Arial" w:eastAsia="Calibri" w:hAnsi="Arial" w:cs="Arial"/>
          <w:sz w:val="22"/>
          <w:szCs w:val="22"/>
        </w:rPr>
        <w:t>Cada entidad dispondrá lo necesario para garantizar el suministro oportuno de la información requerida por la Unidad de Gestión de Información e Inteligencia (UGII) y demás dependencias de la Procuraduría General de la Nación.</w:t>
      </w:r>
    </w:p>
    <w:p w14:paraId="68DE3593" w14:textId="4EDE8B77" w:rsidR="00B828D0" w:rsidRDefault="00B828D0" w:rsidP="00F81D44">
      <w:pPr>
        <w:spacing w:line="276" w:lineRule="auto"/>
        <w:jc w:val="both"/>
        <w:rPr>
          <w:rFonts w:ascii="Arial" w:eastAsia="Calibri" w:hAnsi="Arial" w:cs="Arial"/>
          <w:sz w:val="22"/>
          <w:szCs w:val="22"/>
        </w:rPr>
      </w:pPr>
    </w:p>
    <w:p w14:paraId="25A5E39C" w14:textId="461D5DFD" w:rsidR="00B828D0" w:rsidRDefault="00654B08" w:rsidP="00B828D0">
      <w:pPr>
        <w:spacing w:line="276" w:lineRule="auto"/>
        <w:jc w:val="both"/>
        <w:rPr>
          <w:rFonts w:ascii="Arial" w:eastAsia="Calibri" w:hAnsi="Arial" w:cs="Arial"/>
          <w:sz w:val="22"/>
          <w:szCs w:val="22"/>
        </w:rPr>
      </w:pPr>
      <w:r>
        <w:rPr>
          <w:rFonts w:ascii="Arial" w:eastAsia="Calibri" w:hAnsi="Arial" w:cs="Arial"/>
          <w:b/>
          <w:bCs/>
          <w:sz w:val="22"/>
          <w:szCs w:val="22"/>
        </w:rPr>
        <w:t>Parágrafo</w:t>
      </w:r>
      <w:r w:rsidR="00B828D0" w:rsidRPr="00C70E48">
        <w:rPr>
          <w:rFonts w:ascii="Arial" w:eastAsia="Calibri" w:hAnsi="Arial" w:cs="Arial"/>
          <w:b/>
          <w:bCs/>
          <w:sz w:val="22"/>
          <w:szCs w:val="22"/>
        </w:rPr>
        <w:t xml:space="preserve">. </w:t>
      </w:r>
      <w:r w:rsidR="00B828D0" w:rsidRPr="00C70E48">
        <w:rPr>
          <w:rFonts w:ascii="Arial" w:eastAsia="Calibri" w:hAnsi="Arial" w:cs="Arial"/>
          <w:sz w:val="22"/>
          <w:szCs w:val="22"/>
        </w:rPr>
        <w:t xml:space="preserve">Lo dispuesto en el presente artículo no aplicará a los sistemas de información de la </w:t>
      </w:r>
      <w:r w:rsidR="00E02AF7">
        <w:rPr>
          <w:rFonts w:ascii="Arial" w:eastAsia="Calibri" w:hAnsi="Arial" w:cs="Arial"/>
          <w:sz w:val="22"/>
          <w:szCs w:val="22"/>
        </w:rPr>
        <w:t xml:space="preserve">Fiscalía General de la Nación, la </w:t>
      </w:r>
      <w:r w:rsidR="00B828D0" w:rsidRPr="00C70E48">
        <w:rPr>
          <w:rFonts w:ascii="Arial" w:eastAsia="Calibri" w:hAnsi="Arial" w:cs="Arial"/>
          <w:sz w:val="22"/>
          <w:szCs w:val="22"/>
        </w:rPr>
        <w:t>Contraloría General de la República</w:t>
      </w:r>
      <w:r w:rsidR="00B828D0">
        <w:rPr>
          <w:rFonts w:ascii="Arial" w:eastAsia="Calibri" w:hAnsi="Arial" w:cs="Arial"/>
          <w:sz w:val="22"/>
          <w:szCs w:val="22"/>
        </w:rPr>
        <w:t>,</w:t>
      </w:r>
      <w:r w:rsidR="00B828D0" w:rsidRPr="00C70E48">
        <w:rPr>
          <w:rFonts w:ascii="Arial" w:eastAsia="Calibri" w:hAnsi="Arial" w:cs="Arial"/>
          <w:sz w:val="22"/>
          <w:szCs w:val="22"/>
        </w:rPr>
        <w:t xml:space="preserve"> la Auditoría General de la República</w:t>
      </w:r>
      <w:r w:rsidR="00B828D0">
        <w:rPr>
          <w:rFonts w:ascii="Arial" w:eastAsia="Calibri" w:hAnsi="Arial" w:cs="Arial"/>
          <w:sz w:val="22"/>
          <w:szCs w:val="22"/>
        </w:rPr>
        <w:t xml:space="preserve"> y la Dirección de Impuestos y Aduanas -DIAN</w:t>
      </w:r>
      <w:r w:rsidR="00B828D0" w:rsidRPr="00C70E48">
        <w:rPr>
          <w:rFonts w:ascii="Arial" w:eastAsia="Calibri" w:hAnsi="Arial" w:cs="Arial"/>
          <w:sz w:val="22"/>
          <w:szCs w:val="22"/>
        </w:rPr>
        <w:t>, sin perjuicio de su facultad de compartir información o coordinar acciones conjuntas de control con la Procuraduría General de la Nación.</w:t>
      </w:r>
    </w:p>
    <w:p w14:paraId="46F54159" w14:textId="385BCE5E" w:rsidR="00C0793D" w:rsidRDefault="00C0793D" w:rsidP="00B828D0">
      <w:pPr>
        <w:spacing w:line="276" w:lineRule="auto"/>
        <w:jc w:val="both"/>
        <w:rPr>
          <w:rFonts w:ascii="Arial" w:eastAsia="Calibri" w:hAnsi="Arial" w:cs="Arial"/>
          <w:b/>
          <w:bCs/>
          <w:sz w:val="22"/>
          <w:szCs w:val="22"/>
        </w:rPr>
      </w:pPr>
    </w:p>
    <w:p w14:paraId="3508B894" w14:textId="77777777" w:rsidR="00D509F8" w:rsidRPr="00C70E48" w:rsidRDefault="00D509F8" w:rsidP="00B828D0">
      <w:pPr>
        <w:spacing w:line="276" w:lineRule="auto"/>
        <w:jc w:val="both"/>
        <w:rPr>
          <w:rFonts w:ascii="Arial" w:eastAsia="Calibri" w:hAnsi="Arial" w:cs="Arial"/>
          <w:b/>
          <w:bCs/>
          <w:sz w:val="22"/>
          <w:szCs w:val="22"/>
        </w:rPr>
      </w:pPr>
    </w:p>
    <w:bookmarkEnd w:id="2"/>
    <w:p w14:paraId="3981992E" w14:textId="77777777" w:rsidR="009E7844" w:rsidRPr="00E02AF7" w:rsidRDefault="008713EB">
      <w:pPr>
        <w:pStyle w:val="Prrafodelista"/>
        <w:spacing w:line="276" w:lineRule="auto"/>
        <w:ind w:left="0"/>
        <w:jc w:val="center"/>
        <w:rPr>
          <w:rFonts w:ascii="Arial" w:hAnsi="Arial" w:cs="Arial"/>
          <w:b/>
          <w:sz w:val="22"/>
          <w:szCs w:val="22"/>
        </w:rPr>
      </w:pPr>
      <w:r w:rsidRPr="00E02AF7">
        <w:rPr>
          <w:rFonts w:ascii="Arial" w:hAnsi="Arial" w:cs="Arial"/>
          <w:b/>
          <w:sz w:val="22"/>
          <w:szCs w:val="22"/>
        </w:rPr>
        <w:t>C</w:t>
      </w:r>
      <w:r w:rsidR="00744846" w:rsidRPr="00E02AF7">
        <w:rPr>
          <w:rFonts w:ascii="Arial" w:hAnsi="Arial" w:cs="Arial"/>
          <w:b/>
          <w:sz w:val="22"/>
          <w:szCs w:val="22"/>
        </w:rPr>
        <w:t>apítulo</w:t>
      </w:r>
      <w:r w:rsidRPr="00E02AF7">
        <w:rPr>
          <w:rFonts w:ascii="Arial" w:hAnsi="Arial" w:cs="Arial"/>
          <w:b/>
          <w:sz w:val="22"/>
          <w:szCs w:val="22"/>
        </w:rPr>
        <w:t xml:space="preserve"> VI</w:t>
      </w:r>
    </w:p>
    <w:p w14:paraId="58D9952E" w14:textId="59D7A8B9" w:rsidR="009E7844" w:rsidRPr="00633FB7" w:rsidRDefault="009E7844" w:rsidP="00E02AF7">
      <w:pPr>
        <w:pStyle w:val="NormalWeb"/>
        <w:spacing w:before="0" w:beforeAutospacing="0" w:after="0" w:afterAutospacing="0" w:line="276" w:lineRule="auto"/>
        <w:jc w:val="center"/>
        <w:rPr>
          <w:rFonts w:ascii="Arial" w:hAnsi="Arial" w:cs="Arial"/>
          <w:sz w:val="22"/>
          <w:szCs w:val="22"/>
        </w:rPr>
      </w:pPr>
      <w:r w:rsidRPr="00BC50B4">
        <w:rPr>
          <w:rFonts w:ascii="Arial" w:hAnsi="Arial" w:cs="Arial"/>
          <w:b/>
          <w:sz w:val="22"/>
          <w:szCs w:val="22"/>
        </w:rPr>
        <w:t>PEDAGOGÍA PARA LA PROMOCIÓN DE LA TRANSPARENCIA Y LUCHA CONTRA LA CORRUPCIÓN</w:t>
      </w:r>
    </w:p>
    <w:p w14:paraId="0FA00EE6" w14:textId="28216798" w:rsidR="00673DB5" w:rsidRPr="00673DB5" w:rsidRDefault="00673DB5" w:rsidP="00673DB5">
      <w:pPr>
        <w:pStyle w:val="NormalWeb"/>
        <w:spacing w:line="276" w:lineRule="auto"/>
        <w:jc w:val="both"/>
        <w:rPr>
          <w:rFonts w:ascii="Arial" w:hAnsi="Arial" w:cs="Arial"/>
          <w:sz w:val="22"/>
          <w:szCs w:val="22"/>
        </w:rPr>
      </w:pPr>
      <w:r w:rsidRPr="00673DB5">
        <w:rPr>
          <w:rFonts w:ascii="Arial" w:hAnsi="Arial" w:cs="Arial"/>
          <w:b/>
          <w:sz w:val="22"/>
          <w:szCs w:val="22"/>
        </w:rPr>
        <w:t>Artículo 2</w:t>
      </w:r>
      <w:r w:rsidR="00227EBD">
        <w:rPr>
          <w:rFonts w:ascii="Arial" w:hAnsi="Arial" w:cs="Arial"/>
          <w:b/>
          <w:sz w:val="22"/>
          <w:szCs w:val="22"/>
        </w:rPr>
        <w:t>6</w:t>
      </w:r>
      <w:r w:rsidRPr="0065712F">
        <w:rPr>
          <w:rFonts w:ascii="Arial" w:hAnsi="Arial" w:cs="Arial"/>
          <w:b/>
          <w:sz w:val="22"/>
          <w:szCs w:val="22"/>
        </w:rPr>
        <w:t>. Pedagogía para la promoción de la participación ciudadana para la transparencia y lucha contra la corrupción</w:t>
      </w:r>
      <w:r w:rsidRPr="00673DB5">
        <w:rPr>
          <w:rFonts w:ascii="Arial" w:hAnsi="Arial" w:cs="Arial"/>
          <w:sz w:val="22"/>
          <w:szCs w:val="22"/>
        </w:rPr>
        <w:t>.  Los establecimientos educativos de educación preescolar, básica y media podrán fomentar en su Proyecto Educativo Institucional, en el marco de lo previsto en los artículos 73 y 77 de la Ley 115 de 1994, la inclusión de estrategias que busquen el fomento de la participación ciudadana para asegurar la transparencia, la buena gestión pública y el buen uso de los recursos. Estas estrategias se soportan en los conceptos de sentido de lo público, transparencia y cultura de la integridad y podrán incluir aspectos como: i) la divulgación de los derechos y obligaciones de los ciudadanos, incluyendo lo relacionado con las disposiciones de esta Ley, ii) los deberes las autoridades en materia de participación y control de la gestión pública por parte de la ciudadanía, iii) los mecanismos de participación y control a disposición de los ciudada</w:t>
      </w:r>
      <w:r>
        <w:rPr>
          <w:rFonts w:ascii="Arial" w:hAnsi="Arial" w:cs="Arial"/>
          <w:sz w:val="22"/>
          <w:szCs w:val="22"/>
        </w:rPr>
        <w:t>nos y la manera de utilizarlos.</w:t>
      </w:r>
    </w:p>
    <w:p w14:paraId="5DE11293" w14:textId="109ACBCB" w:rsidR="00673DB5" w:rsidRPr="00673DB5" w:rsidRDefault="00673DB5" w:rsidP="00673DB5">
      <w:pPr>
        <w:pStyle w:val="NormalWeb"/>
        <w:spacing w:line="276" w:lineRule="auto"/>
        <w:jc w:val="both"/>
        <w:rPr>
          <w:rFonts w:ascii="Arial" w:hAnsi="Arial" w:cs="Arial"/>
          <w:sz w:val="22"/>
          <w:szCs w:val="22"/>
        </w:rPr>
      </w:pPr>
      <w:r w:rsidRPr="0065712F">
        <w:rPr>
          <w:rFonts w:ascii="Arial" w:hAnsi="Arial" w:cs="Arial"/>
          <w:b/>
          <w:sz w:val="22"/>
          <w:szCs w:val="22"/>
        </w:rPr>
        <w:lastRenderedPageBreak/>
        <w:t>Parágrafo 1.</w:t>
      </w:r>
      <w:r w:rsidRPr="00673DB5">
        <w:rPr>
          <w:rFonts w:ascii="Arial" w:hAnsi="Arial" w:cs="Arial"/>
          <w:sz w:val="22"/>
          <w:szCs w:val="22"/>
        </w:rPr>
        <w:t xml:space="preserve"> Para el caso de las Instituciones de Educación Superior, se fomentarán estrategias de participación ciudadana en el marco del principio constitucional </w:t>
      </w:r>
      <w:r>
        <w:rPr>
          <w:rFonts w:ascii="Arial" w:hAnsi="Arial" w:cs="Arial"/>
          <w:sz w:val="22"/>
          <w:szCs w:val="22"/>
        </w:rPr>
        <w:t xml:space="preserve">de la autonomía universitaria. </w:t>
      </w:r>
    </w:p>
    <w:p w14:paraId="2380AE9D" w14:textId="1E927F79" w:rsidR="00673DB5" w:rsidRPr="00BC50B4" w:rsidRDefault="00673DB5" w:rsidP="00673DB5">
      <w:pPr>
        <w:pStyle w:val="NormalWeb"/>
        <w:spacing w:line="276" w:lineRule="auto"/>
        <w:jc w:val="both"/>
        <w:rPr>
          <w:rFonts w:ascii="Arial" w:hAnsi="Arial" w:cs="Arial"/>
          <w:sz w:val="22"/>
          <w:szCs w:val="22"/>
        </w:rPr>
      </w:pPr>
      <w:r w:rsidRPr="0065712F">
        <w:rPr>
          <w:rFonts w:ascii="Arial" w:hAnsi="Arial" w:cs="Arial"/>
          <w:b/>
          <w:sz w:val="22"/>
          <w:szCs w:val="22"/>
        </w:rPr>
        <w:t>Parágrafo 2.</w:t>
      </w:r>
      <w:r w:rsidRPr="00673DB5">
        <w:rPr>
          <w:rFonts w:ascii="Arial" w:hAnsi="Arial" w:cs="Arial"/>
          <w:sz w:val="22"/>
          <w:szCs w:val="22"/>
        </w:rPr>
        <w:t xml:space="preserve"> La Secretaría de Transparencia coordinará con las Secretarias de Educación, las estrategias pertinentes a los contextos educativos, conforme a lo establecido en el presente artículo.</w:t>
      </w:r>
    </w:p>
    <w:p w14:paraId="2003ADEA" w14:textId="7314CAEC" w:rsidR="0065712F" w:rsidRPr="0065712F" w:rsidRDefault="00502BF3" w:rsidP="0065712F">
      <w:pPr>
        <w:spacing w:line="276" w:lineRule="auto"/>
        <w:jc w:val="both"/>
        <w:rPr>
          <w:rFonts w:ascii="Arial" w:hAnsi="Arial" w:cs="Arial"/>
          <w:sz w:val="22"/>
          <w:szCs w:val="22"/>
        </w:rPr>
      </w:pPr>
      <w:r w:rsidRPr="0065712F">
        <w:rPr>
          <w:rFonts w:ascii="Arial" w:hAnsi="Arial" w:cs="Arial"/>
          <w:b/>
          <w:sz w:val="22"/>
          <w:szCs w:val="22"/>
        </w:rPr>
        <w:t>Artículo 2</w:t>
      </w:r>
      <w:r w:rsidR="00227EBD">
        <w:rPr>
          <w:rFonts w:ascii="Arial" w:hAnsi="Arial" w:cs="Arial"/>
          <w:b/>
          <w:sz w:val="22"/>
          <w:szCs w:val="22"/>
        </w:rPr>
        <w:t>7</w:t>
      </w:r>
      <w:r w:rsidR="0065712F" w:rsidRPr="0065712F">
        <w:rPr>
          <w:rFonts w:ascii="Arial" w:hAnsi="Arial" w:cs="Arial"/>
          <w:b/>
          <w:sz w:val="22"/>
          <w:szCs w:val="22"/>
        </w:rPr>
        <w:t>.</w:t>
      </w:r>
      <w:r w:rsidR="0065712F" w:rsidRPr="0065712F">
        <w:t xml:space="preserve"> </w:t>
      </w:r>
      <w:r w:rsidR="0065712F" w:rsidRPr="0065712F">
        <w:rPr>
          <w:rFonts w:ascii="Arial" w:hAnsi="Arial" w:cs="Arial"/>
          <w:b/>
          <w:sz w:val="22"/>
          <w:szCs w:val="22"/>
        </w:rPr>
        <w:t xml:space="preserve">Contralor Estudiantil. </w:t>
      </w:r>
      <w:r w:rsidR="0065712F" w:rsidRPr="0065712F">
        <w:rPr>
          <w:rFonts w:ascii="Arial" w:hAnsi="Arial" w:cs="Arial"/>
          <w:sz w:val="22"/>
          <w:szCs w:val="22"/>
        </w:rPr>
        <w:t xml:space="preserve">Créase la figura del Contralor Estudiantil en todas las Instituciones Educativas de Colombia del nivel nacional, departamental, municipal y distrital. El Contralor Estudiantil promoverá desde el ámbito escolar la cultura de la integridad, la transparencia, y el control social, para que los niños y jóvenes conciban, se apropien y fortalezcan su responsabilidad y compromiso en el cuidado de lo público. </w:t>
      </w:r>
    </w:p>
    <w:p w14:paraId="4833A773" w14:textId="77777777" w:rsidR="0065712F" w:rsidRPr="0065712F" w:rsidRDefault="0065712F" w:rsidP="0065712F">
      <w:pPr>
        <w:spacing w:line="276" w:lineRule="auto"/>
        <w:jc w:val="both"/>
        <w:rPr>
          <w:rFonts w:ascii="Arial" w:hAnsi="Arial" w:cs="Arial"/>
          <w:sz w:val="22"/>
          <w:szCs w:val="22"/>
        </w:rPr>
      </w:pPr>
    </w:p>
    <w:p w14:paraId="00ABBE86" w14:textId="77777777" w:rsidR="0065712F" w:rsidRPr="0065712F" w:rsidRDefault="0065712F" w:rsidP="0065712F">
      <w:pPr>
        <w:spacing w:line="276" w:lineRule="auto"/>
        <w:jc w:val="both"/>
        <w:rPr>
          <w:rFonts w:ascii="Arial" w:hAnsi="Arial" w:cs="Arial"/>
          <w:sz w:val="22"/>
          <w:szCs w:val="22"/>
        </w:rPr>
      </w:pPr>
      <w:r w:rsidRPr="0065712F">
        <w:rPr>
          <w:rFonts w:ascii="Arial" w:hAnsi="Arial" w:cs="Arial"/>
          <w:sz w:val="22"/>
          <w:szCs w:val="22"/>
        </w:rPr>
        <w:t>Las actividades del contralor estarán dirigidas a fomentar la participación ciudadana para asegurar la transparencia, la buena gestión pública y el buen uso de los recursos.  Para el cumplimiento de estos fines desarrollará las siguientes funciones:</w:t>
      </w:r>
    </w:p>
    <w:p w14:paraId="57B8C2B1" w14:textId="77777777" w:rsidR="0065712F" w:rsidRPr="0065712F" w:rsidRDefault="0065712F" w:rsidP="0065712F">
      <w:pPr>
        <w:spacing w:line="276" w:lineRule="auto"/>
        <w:jc w:val="both"/>
        <w:rPr>
          <w:rFonts w:ascii="Arial" w:hAnsi="Arial" w:cs="Arial"/>
          <w:sz w:val="22"/>
          <w:szCs w:val="22"/>
        </w:rPr>
      </w:pPr>
    </w:p>
    <w:p w14:paraId="6611D9FD" w14:textId="719421FF" w:rsidR="0065712F" w:rsidRPr="0065712F" w:rsidRDefault="0065712F" w:rsidP="0065712F">
      <w:pPr>
        <w:pStyle w:val="Prrafodelista"/>
        <w:numPr>
          <w:ilvl w:val="0"/>
          <w:numId w:val="29"/>
        </w:numPr>
        <w:spacing w:line="276" w:lineRule="auto"/>
        <w:jc w:val="both"/>
        <w:rPr>
          <w:rFonts w:ascii="Arial" w:hAnsi="Arial" w:cs="Arial"/>
          <w:sz w:val="22"/>
          <w:szCs w:val="22"/>
        </w:rPr>
      </w:pPr>
      <w:r w:rsidRPr="0065712F">
        <w:rPr>
          <w:rFonts w:ascii="Arial" w:hAnsi="Arial" w:cs="Arial"/>
          <w:sz w:val="22"/>
          <w:szCs w:val="22"/>
        </w:rPr>
        <w:t>Divulgar los derechos y obligaciones de los ciudadanos</w:t>
      </w:r>
    </w:p>
    <w:p w14:paraId="55E4B479" w14:textId="7E7EBDDA" w:rsidR="0065712F" w:rsidRPr="0065712F" w:rsidRDefault="0065712F" w:rsidP="0065712F">
      <w:pPr>
        <w:pStyle w:val="Prrafodelista"/>
        <w:numPr>
          <w:ilvl w:val="0"/>
          <w:numId w:val="29"/>
        </w:numPr>
        <w:spacing w:line="276" w:lineRule="auto"/>
        <w:jc w:val="both"/>
        <w:rPr>
          <w:rFonts w:ascii="Arial" w:hAnsi="Arial" w:cs="Arial"/>
          <w:sz w:val="22"/>
          <w:szCs w:val="22"/>
        </w:rPr>
      </w:pPr>
      <w:r w:rsidRPr="0065712F">
        <w:rPr>
          <w:rFonts w:ascii="Arial" w:hAnsi="Arial" w:cs="Arial"/>
          <w:sz w:val="22"/>
          <w:szCs w:val="22"/>
        </w:rPr>
        <w:t>Divulgar los deberes de las autoridades en materia de participación y control de la gestión pública por parte de la ciudadanía</w:t>
      </w:r>
    </w:p>
    <w:p w14:paraId="41EC5F92" w14:textId="7B1A4610" w:rsidR="0065712F" w:rsidRPr="0065712F" w:rsidRDefault="0065712F" w:rsidP="0065712F">
      <w:pPr>
        <w:pStyle w:val="Prrafodelista"/>
        <w:numPr>
          <w:ilvl w:val="0"/>
          <w:numId w:val="29"/>
        </w:numPr>
        <w:spacing w:line="276" w:lineRule="auto"/>
        <w:jc w:val="both"/>
        <w:rPr>
          <w:rFonts w:ascii="Arial" w:hAnsi="Arial" w:cs="Arial"/>
          <w:sz w:val="22"/>
          <w:szCs w:val="22"/>
        </w:rPr>
      </w:pPr>
      <w:r w:rsidRPr="0065712F">
        <w:rPr>
          <w:rFonts w:ascii="Arial" w:hAnsi="Arial" w:cs="Arial"/>
          <w:sz w:val="22"/>
          <w:szCs w:val="22"/>
        </w:rPr>
        <w:t xml:space="preserve">Divulgar los mecanismos de participación y control a disposición de los ciudadanos y la manera de utilizarlos. </w:t>
      </w:r>
    </w:p>
    <w:p w14:paraId="241B472C" w14:textId="2EAF643E" w:rsidR="0065712F" w:rsidRPr="0065712F" w:rsidRDefault="0065712F" w:rsidP="0065712F">
      <w:pPr>
        <w:pStyle w:val="Prrafodelista"/>
        <w:numPr>
          <w:ilvl w:val="0"/>
          <w:numId w:val="29"/>
        </w:numPr>
        <w:spacing w:line="276" w:lineRule="auto"/>
        <w:jc w:val="both"/>
        <w:rPr>
          <w:rFonts w:ascii="Arial" w:hAnsi="Arial" w:cs="Arial"/>
          <w:sz w:val="22"/>
          <w:szCs w:val="22"/>
        </w:rPr>
      </w:pPr>
      <w:r w:rsidRPr="0065712F">
        <w:rPr>
          <w:rFonts w:ascii="Arial" w:hAnsi="Arial" w:cs="Arial"/>
          <w:sz w:val="22"/>
          <w:szCs w:val="22"/>
        </w:rPr>
        <w:t>Presentar para consideración de la institución educativa, propuestas relacionadas con el cuidado de los recursos físicos y naturales en el ámbito de la institución educativa a la que pertenece.</w:t>
      </w:r>
    </w:p>
    <w:p w14:paraId="45862260" w14:textId="77777777" w:rsidR="0065712F" w:rsidRPr="0065712F" w:rsidRDefault="0065712F" w:rsidP="0065712F">
      <w:pPr>
        <w:spacing w:line="276" w:lineRule="auto"/>
        <w:jc w:val="both"/>
        <w:rPr>
          <w:rFonts w:ascii="Arial" w:hAnsi="Arial" w:cs="Arial"/>
          <w:sz w:val="22"/>
          <w:szCs w:val="22"/>
        </w:rPr>
      </w:pPr>
    </w:p>
    <w:p w14:paraId="7A17B547" w14:textId="45E189FA" w:rsidR="00502BF3" w:rsidRPr="0065712F" w:rsidRDefault="0065712F" w:rsidP="0065712F">
      <w:pPr>
        <w:spacing w:line="276" w:lineRule="auto"/>
        <w:jc w:val="both"/>
        <w:rPr>
          <w:rFonts w:ascii="Arial" w:hAnsi="Arial" w:cs="Arial"/>
          <w:sz w:val="22"/>
          <w:szCs w:val="22"/>
        </w:rPr>
      </w:pPr>
      <w:r w:rsidRPr="0065712F">
        <w:rPr>
          <w:rFonts w:ascii="Arial" w:hAnsi="Arial" w:cs="Arial"/>
          <w:sz w:val="22"/>
          <w:szCs w:val="22"/>
        </w:rPr>
        <w:t>El Contralor Estudiantil será un alumno de la institución educativa, elegido por sus compañeros mediante un proceso democrático de votación.</w:t>
      </w:r>
    </w:p>
    <w:p w14:paraId="7A92607F" w14:textId="5DD01785" w:rsidR="00502BF3" w:rsidRDefault="00502BF3" w:rsidP="00F81D44">
      <w:pPr>
        <w:spacing w:line="276" w:lineRule="auto"/>
        <w:jc w:val="center"/>
        <w:rPr>
          <w:rFonts w:ascii="Arial" w:hAnsi="Arial" w:cs="Arial"/>
          <w:b/>
          <w:sz w:val="22"/>
          <w:szCs w:val="22"/>
        </w:rPr>
      </w:pPr>
    </w:p>
    <w:p w14:paraId="742C083C" w14:textId="77777777" w:rsidR="008418E3" w:rsidRPr="00E02AF7" w:rsidRDefault="008418E3" w:rsidP="000D536C">
      <w:pPr>
        <w:spacing w:line="276" w:lineRule="auto"/>
        <w:rPr>
          <w:rFonts w:ascii="Arial" w:hAnsi="Arial" w:cs="Arial"/>
          <w:b/>
          <w:sz w:val="22"/>
          <w:szCs w:val="22"/>
        </w:rPr>
      </w:pPr>
    </w:p>
    <w:p w14:paraId="5C8CE424" w14:textId="77777777" w:rsidR="009E7844" w:rsidRPr="00E02AF7" w:rsidRDefault="009E7844" w:rsidP="00F81D44">
      <w:pPr>
        <w:spacing w:line="276" w:lineRule="auto"/>
        <w:jc w:val="center"/>
        <w:rPr>
          <w:rFonts w:ascii="Arial" w:hAnsi="Arial" w:cs="Arial"/>
          <w:b/>
          <w:sz w:val="22"/>
          <w:szCs w:val="22"/>
        </w:rPr>
      </w:pPr>
      <w:r w:rsidRPr="00E02AF7">
        <w:rPr>
          <w:rFonts w:ascii="Arial" w:hAnsi="Arial" w:cs="Arial"/>
          <w:b/>
          <w:sz w:val="22"/>
          <w:szCs w:val="22"/>
        </w:rPr>
        <w:t>Capítulo VII</w:t>
      </w:r>
    </w:p>
    <w:p w14:paraId="24192A99" w14:textId="75FB14DA" w:rsidR="009E7844" w:rsidRPr="00E02AF7" w:rsidRDefault="009E7844" w:rsidP="0044429F">
      <w:pPr>
        <w:spacing w:line="276" w:lineRule="auto"/>
        <w:jc w:val="center"/>
        <w:rPr>
          <w:rFonts w:ascii="Arial" w:hAnsi="Arial" w:cs="Arial"/>
          <w:sz w:val="22"/>
          <w:szCs w:val="22"/>
        </w:rPr>
      </w:pPr>
      <w:r w:rsidRPr="00E02AF7">
        <w:rPr>
          <w:rFonts w:ascii="Arial" w:hAnsi="Arial" w:cs="Arial"/>
          <w:b/>
          <w:sz w:val="22"/>
          <w:szCs w:val="22"/>
        </w:rPr>
        <w:t>FORTALECIMIENTO ADMINISTRATIVO PARA LA LUCHA CONTRA LA CORRUPCI</w:t>
      </w:r>
      <w:r w:rsidR="00195634" w:rsidRPr="00E02AF7">
        <w:rPr>
          <w:rFonts w:ascii="Arial" w:hAnsi="Arial" w:cs="Arial"/>
          <w:b/>
          <w:sz w:val="22"/>
          <w:szCs w:val="22"/>
        </w:rPr>
        <w:t>Ó</w:t>
      </w:r>
      <w:r w:rsidRPr="00E02AF7">
        <w:rPr>
          <w:rFonts w:ascii="Arial" w:hAnsi="Arial" w:cs="Arial"/>
          <w:b/>
          <w:sz w:val="22"/>
          <w:szCs w:val="22"/>
        </w:rPr>
        <w:t>N</w:t>
      </w:r>
      <w:r w:rsidR="00946F5E">
        <w:rPr>
          <w:rFonts w:ascii="Arial" w:hAnsi="Arial" w:cs="Arial"/>
          <w:b/>
          <w:sz w:val="22"/>
          <w:szCs w:val="22"/>
        </w:rPr>
        <w:t xml:space="preserve"> </w:t>
      </w:r>
    </w:p>
    <w:p w14:paraId="7483EA2C" w14:textId="77777777" w:rsidR="00EC2E88" w:rsidRPr="00E02AF7" w:rsidRDefault="00EC2E88">
      <w:pPr>
        <w:spacing w:line="276" w:lineRule="auto"/>
        <w:jc w:val="both"/>
        <w:rPr>
          <w:rFonts w:ascii="Arial" w:hAnsi="Arial" w:cs="Arial"/>
          <w:b/>
          <w:sz w:val="22"/>
          <w:szCs w:val="22"/>
          <w:lang w:val="es-MX"/>
        </w:rPr>
      </w:pPr>
    </w:p>
    <w:p w14:paraId="03BB9BD7" w14:textId="6DD7ED9E" w:rsidR="00AA3E44" w:rsidRDefault="009E7844">
      <w:pPr>
        <w:spacing w:line="276" w:lineRule="auto"/>
        <w:jc w:val="both"/>
        <w:rPr>
          <w:rFonts w:ascii="Arial" w:hAnsi="Arial" w:cs="Arial"/>
          <w:sz w:val="22"/>
          <w:szCs w:val="22"/>
          <w:lang w:val="es-MX"/>
        </w:rPr>
      </w:pPr>
      <w:r w:rsidRPr="00E02AF7">
        <w:rPr>
          <w:rFonts w:ascii="Arial" w:hAnsi="Arial" w:cs="Arial"/>
          <w:b/>
          <w:sz w:val="22"/>
          <w:szCs w:val="22"/>
          <w:lang w:val="es-MX"/>
        </w:rPr>
        <w:t xml:space="preserve">Artículo </w:t>
      </w:r>
      <w:r w:rsidR="00033239" w:rsidRPr="00E02AF7">
        <w:rPr>
          <w:rFonts w:ascii="Arial" w:hAnsi="Arial" w:cs="Arial"/>
          <w:b/>
          <w:sz w:val="22"/>
          <w:szCs w:val="22"/>
          <w:lang w:val="es-MX"/>
        </w:rPr>
        <w:t>2</w:t>
      </w:r>
      <w:r w:rsidR="00227EBD">
        <w:rPr>
          <w:rFonts w:ascii="Arial" w:hAnsi="Arial" w:cs="Arial"/>
          <w:b/>
          <w:sz w:val="22"/>
          <w:szCs w:val="22"/>
          <w:lang w:val="es-MX"/>
        </w:rPr>
        <w:t>8</w:t>
      </w:r>
      <w:r w:rsidRPr="00E02AF7">
        <w:rPr>
          <w:rFonts w:ascii="Arial" w:hAnsi="Arial" w:cs="Arial"/>
          <w:b/>
          <w:sz w:val="22"/>
          <w:szCs w:val="22"/>
          <w:lang w:val="es-MX"/>
        </w:rPr>
        <w:t xml:space="preserve">. </w:t>
      </w:r>
      <w:r w:rsidRPr="00E02AF7">
        <w:rPr>
          <w:rFonts w:ascii="Arial" w:hAnsi="Arial" w:cs="Arial"/>
          <w:sz w:val="22"/>
          <w:szCs w:val="22"/>
          <w:lang w:val="es-MX"/>
        </w:rPr>
        <w:t>Modifíquese el artículo 2 de la Ley 1778 de 2016, el cual quedará así:</w:t>
      </w:r>
    </w:p>
    <w:p w14:paraId="0964C340" w14:textId="77777777" w:rsidR="00654032" w:rsidRPr="00E02AF7" w:rsidRDefault="00654032">
      <w:pPr>
        <w:spacing w:line="276" w:lineRule="auto"/>
        <w:jc w:val="both"/>
        <w:rPr>
          <w:rFonts w:ascii="Arial" w:hAnsi="Arial" w:cs="Arial"/>
          <w:sz w:val="22"/>
          <w:szCs w:val="22"/>
          <w:lang w:val="es-MX"/>
        </w:rPr>
      </w:pPr>
    </w:p>
    <w:p w14:paraId="4F563257" w14:textId="77777777" w:rsidR="009E7844" w:rsidRPr="00E02AF7" w:rsidRDefault="009E7844">
      <w:pPr>
        <w:spacing w:line="276" w:lineRule="auto"/>
        <w:ind w:left="284"/>
        <w:jc w:val="both"/>
        <w:rPr>
          <w:rFonts w:ascii="Arial" w:hAnsi="Arial" w:cs="Arial"/>
          <w:bCs/>
          <w:sz w:val="22"/>
          <w:szCs w:val="22"/>
        </w:rPr>
      </w:pPr>
      <w:r w:rsidRPr="00E02AF7">
        <w:rPr>
          <w:rFonts w:ascii="Arial" w:hAnsi="Arial" w:cs="Arial"/>
          <w:b/>
          <w:bCs/>
          <w:sz w:val="22"/>
          <w:szCs w:val="22"/>
        </w:rPr>
        <w:t xml:space="preserve">Artículo 2º. </w:t>
      </w:r>
      <w:r w:rsidRPr="00E02AF7">
        <w:rPr>
          <w:rFonts w:ascii="Arial" w:hAnsi="Arial" w:cs="Arial"/>
          <w:b/>
          <w:bCs/>
          <w:i/>
          <w:sz w:val="22"/>
          <w:szCs w:val="22"/>
        </w:rPr>
        <w:t>Responsabilidad administrativa de las personas jurídicas</w:t>
      </w:r>
      <w:r w:rsidRPr="00E02AF7">
        <w:rPr>
          <w:rFonts w:ascii="Arial" w:hAnsi="Arial" w:cs="Arial"/>
          <w:b/>
          <w:bCs/>
          <w:sz w:val="22"/>
          <w:szCs w:val="22"/>
        </w:rPr>
        <w:t>. </w:t>
      </w:r>
      <w:r w:rsidRPr="00E02AF7">
        <w:rPr>
          <w:rFonts w:ascii="Arial" w:hAnsi="Arial" w:cs="Arial"/>
          <w:bCs/>
          <w:sz w:val="22"/>
          <w:szCs w:val="22"/>
        </w:rPr>
        <w:t>Las personas jurídicas que por medio de uno o varios:</w:t>
      </w:r>
    </w:p>
    <w:p w14:paraId="38D60607" w14:textId="77777777" w:rsidR="009E7844" w:rsidRPr="00E02AF7" w:rsidRDefault="009E7844">
      <w:pPr>
        <w:spacing w:line="276" w:lineRule="auto"/>
        <w:ind w:left="284"/>
        <w:jc w:val="both"/>
        <w:rPr>
          <w:rFonts w:ascii="Arial" w:hAnsi="Arial" w:cs="Arial"/>
          <w:bCs/>
          <w:sz w:val="22"/>
          <w:szCs w:val="22"/>
        </w:rPr>
      </w:pPr>
      <w:r w:rsidRPr="00E02AF7">
        <w:rPr>
          <w:rFonts w:ascii="Arial" w:hAnsi="Arial" w:cs="Arial"/>
          <w:bCs/>
          <w:sz w:val="22"/>
          <w:szCs w:val="22"/>
        </w:rPr>
        <w:t>(i) empleados,</w:t>
      </w:r>
    </w:p>
    <w:p w14:paraId="05B20CE5" w14:textId="77777777" w:rsidR="009E7844" w:rsidRPr="00E02AF7" w:rsidRDefault="009E7844">
      <w:pPr>
        <w:spacing w:line="276" w:lineRule="auto"/>
        <w:ind w:left="284"/>
        <w:jc w:val="both"/>
        <w:rPr>
          <w:rFonts w:ascii="Arial" w:hAnsi="Arial" w:cs="Arial"/>
          <w:bCs/>
          <w:sz w:val="22"/>
          <w:szCs w:val="22"/>
        </w:rPr>
      </w:pPr>
      <w:r w:rsidRPr="00E02AF7">
        <w:rPr>
          <w:rFonts w:ascii="Arial" w:hAnsi="Arial" w:cs="Arial"/>
          <w:bCs/>
          <w:sz w:val="22"/>
          <w:szCs w:val="22"/>
        </w:rPr>
        <w:t>(ii) contratistas, </w:t>
      </w:r>
    </w:p>
    <w:p w14:paraId="1AA55235" w14:textId="77777777" w:rsidR="009E7844" w:rsidRPr="00E02AF7" w:rsidRDefault="009E7844">
      <w:pPr>
        <w:spacing w:line="276" w:lineRule="auto"/>
        <w:ind w:left="284"/>
        <w:jc w:val="both"/>
        <w:rPr>
          <w:rFonts w:ascii="Arial" w:hAnsi="Arial" w:cs="Arial"/>
          <w:bCs/>
          <w:sz w:val="22"/>
          <w:szCs w:val="22"/>
        </w:rPr>
      </w:pPr>
      <w:r w:rsidRPr="00E02AF7">
        <w:rPr>
          <w:rFonts w:ascii="Arial" w:hAnsi="Arial" w:cs="Arial"/>
          <w:bCs/>
          <w:sz w:val="22"/>
          <w:szCs w:val="22"/>
        </w:rPr>
        <w:t>(iii) administradores, o</w:t>
      </w:r>
    </w:p>
    <w:p w14:paraId="534F8AC1" w14:textId="77777777" w:rsidR="009E7844" w:rsidRPr="00E02AF7" w:rsidRDefault="009E7844">
      <w:pPr>
        <w:spacing w:line="276" w:lineRule="auto"/>
        <w:ind w:left="284"/>
        <w:jc w:val="both"/>
        <w:rPr>
          <w:rFonts w:ascii="Arial" w:hAnsi="Arial" w:cs="Arial"/>
          <w:bCs/>
          <w:sz w:val="22"/>
          <w:szCs w:val="22"/>
        </w:rPr>
      </w:pPr>
      <w:r w:rsidRPr="00E02AF7">
        <w:rPr>
          <w:rFonts w:ascii="Arial" w:hAnsi="Arial" w:cs="Arial"/>
          <w:bCs/>
          <w:sz w:val="22"/>
          <w:szCs w:val="22"/>
        </w:rPr>
        <w:t>(iv) asociados,</w:t>
      </w:r>
    </w:p>
    <w:p w14:paraId="2D8ADD3D" w14:textId="77777777" w:rsidR="00140B73" w:rsidRPr="00E02AF7" w:rsidRDefault="00140B73">
      <w:pPr>
        <w:spacing w:line="276" w:lineRule="auto"/>
        <w:ind w:left="284"/>
        <w:jc w:val="both"/>
        <w:rPr>
          <w:rFonts w:ascii="Arial" w:hAnsi="Arial" w:cs="Arial"/>
          <w:bCs/>
          <w:sz w:val="22"/>
          <w:szCs w:val="22"/>
        </w:rPr>
      </w:pPr>
    </w:p>
    <w:p w14:paraId="43563FCE" w14:textId="77777777" w:rsidR="009E7844" w:rsidRPr="00E02AF7" w:rsidRDefault="009E7844">
      <w:pPr>
        <w:spacing w:line="276" w:lineRule="auto"/>
        <w:ind w:left="284"/>
        <w:jc w:val="both"/>
        <w:rPr>
          <w:rFonts w:ascii="Arial" w:hAnsi="Arial" w:cs="Arial"/>
          <w:bCs/>
          <w:sz w:val="22"/>
          <w:szCs w:val="22"/>
        </w:rPr>
      </w:pPr>
      <w:r w:rsidRPr="00E02AF7">
        <w:rPr>
          <w:rFonts w:ascii="Arial" w:hAnsi="Arial" w:cs="Arial"/>
          <w:bCs/>
          <w:sz w:val="22"/>
          <w:szCs w:val="22"/>
        </w:rPr>
        <w:lastRenderedPageBreak/>
        <w:t>propios o de cualquier persona jurídica subordinada:</w:t>
      </w:r>
    </w:p>
    <w:p w14:paraId="5EDAA916" w14:textId="77777777" w:rsidR="009E7844" w:rsidRPr="00E02AF7" w:rsidRDefault="009E7844">
      <w:pPr>
        <w:spacing w:line="276" w:lineRule="auto"/>
        <w:ind w:left="284"/>
        <w:jc w:val="both"/>
        <w:rPr>
          <w:rFonts w:ascii="Arial" w:hAnsi="Arial" w:cs="Arial"/>
          <w:bCs/>
          <w:sz w:val="22"/>
          <w:szCs w:val="22"/>
        </w:rPr>
      </w:pPr>
      <w:r w:rsidRPr="00E02AF7">
        <w:rPr>
          <w:rFonts w:ascii="Arial" w:hAnsi="Arial" w:cs="Arial"/>
          <w:bCs/>
          <w:sz w:val="22"/>
          <w:szCs w:val="22"/>
        </w:rPr>
        <w:t>(i) den,</w:t>
      </w:r>
    </w:p>
    <w:p w14:paraId="05959660" w14:textId="77777777" w:rsidR="009E7844" w:rsidRPr="00E02AF7" w:rsidRDefault="009E7844">
      <w:pPr>
        <w:spacing w:line="276" w:lineRule="auto"/>
        <w:ind w:left="284"/>
        <w:jc w:val="both"/>
        <w:rPr>
          <w:rFonts w:ascii="Arial" w:hAnsi="Arial" w:cs="Arial"/>
          <w:bCs/>
          <w:sz w:val="22"/>
          <w:szCs w:val="22"/>
        </w:rPr>
      </w:pPr>
      <w:r w:rsidRPr="00E02AF7">
        <w:rPr>
          <w:rFonts w:ascii="Arial" w:hAnsi="Arial" w:cs="Arial"/>
          <w:bCs/>
          <w:sz w:val="22"/>
          <w:szCs w:val="22"/>
        </w:rPr>
        <w:t>(ii) ofrezcan, o</w:t>
      </w:r>
    </w:p>
    <w:p w14:paraId="56B68B22" w14:textId="77777777" w:rsidR="009E7844" w:rsidRPr="00E02AF7" w:rsidRDefault="009E7844">
      <w:pPr>
        <w:spacing w:line="276" w:lineRule="auto"/>
        <w:ind w:left="284"/>
        <w:jc w:val="both"/>
        <w:rPr>
          <w:rFonts w:ascii="Arial" w:hAnsi="Arial" w:cs="Arial"/>
          <w:bCs/>
          <w:sz w:val="22"/>
          <w:szCs w:val="22"/>
        </w:rPr>
      </w:pPr>
      <w:r w:rsidRPr="00E02AF7">
        <w:rPr>
          <w:rFonts w:ascii="Arial" w:hAnsi="Arial" w:cs="Arial"/>
          <w:bCs/>
          <w:sz w:val="22"/>
          <w:szCs w:val="22"/>
        </w:rPr>
        <w:t>(iii) prometan,</w:t>
      </w:r>
    </w:p>
    <w:p w14:paraId="34048246" w14:textId="77777777" w:rsidR="00140B73" w:rsidRPr="00E02AF7" w:rsidRDefault="00140B73">
      <w:pPr>
        <w:spacing w:line="276" w:lineRule="auto"/>
        <w:ind w:left="284"/>
        <w:jc w:val="both"/>
        <w:rPr>
          <w:rFonts w:ascii="Arial" w:hAnsi="Arial" w:cs="Arial"/>
          <w:bCs/>
          <w:sz w:val="22"/>
          <w:szCs w:val="22"/>
        </w:rPr>
      </w:pPr>
    </w:p>
    <w:p w14:paraId="2C0698FD" w14:textId="77777777" w:rsidR="009E7844" w:rsidRPr="00E02AF7" w:rsidRDefault="009E7844">
      <w:pPr>
        <w:spacing w:line="276" w:lineRule="auto"/>
        <w:ind w:left="284"/>
        <w:jc w:val="both"/>
        <w:rPr>
          <w:rFonts w:ascii="Arial" w:hAnsi="Arial" w:cs="Arial"/>
          <w:bCs/>
          <w:sz w:val="22"/>
          <w:szCs w:val="22"/>
        </w:rPr>
      </w:pPr>
      <w:r w:rsidRPr="00E02AF7">
        <w:rPr>
          <w:rFonts w:ascii="Arial" w:hAnsi="Arial" w:cs="Arial"/>
          <w:bCs/>
          <w:sz w:val="22"/>
          <w:szCs w:val="22"/>
        </w:rPr>
        <w:t>a un servidor público extranjero, directa o indirectamente:</w:t>
      </w:r>
    </w:p>
    <w:p w14:paraId="1427E86C" w14:textId="77777777" w:rsidR="009E7844" w:rsidRPr="00E02AF7" w:rsidRDefault="009E7844">
      <w:pPr>
        <w:spacing w:line="276" w:lineRule="auto"/>
        <w:ind w:left="284"/>
        <w:jc w:val="both"/>
        <w:rPr>
          <w:rFonts w:ascii="Arial" w:hAnsi="Arial" w:cs="Arial"/>
          <w:bCs/>
          <w:sz w:val="22"/>
          <w:szCs w:val="22"/>
        </w:rPr>
      </w:pPr>
      <w:r w:rsidRPr="00E02AF7">
        <w:rPr>
          <w:rFonts w:ascii="Arial" w:hAnsi="Arial" w:cs="Arial"/>
          <w:bCs/>
          <w:sz w:val="22"/>
          <w:szCs w:val="22"/>
        </w:rPr>
        <w:t>(i) sumas de dinero,</w:t>
      </w:r>
    </w:p>
    <w:p w14:paraId="5A0C27C9" w14:textId="77777777" w:rsidR="009E7844" w:rsidRPr="00E02AF7" w:rsidRDefault="009E7844">
      <w:pPr>
        <w:spacing w:line="276" w:lineRule="auto"/>
        <w:ind w:left="284"/>
        <w:jc w:val="both"/>
        <w:rPr>
          <w:rFonts w:ascii="Arial" w:hAnsi="Arial" w:cs="Arial"/>
          <w:bCs/>
          <w:sz w:val="22"/>
          <w:szCs w:val="22"/>
        </w:rPr>
      </w:pPr>
      <w:r w:rsidRPr="00E02AF7">
        <w:rPr>
          <w:rFonts w:ascii="Arial" w:hAnsi="Arial" w:cs="Arial"/>
          <w:bCs/>
          <w:sz w:val="22"/>
          <w:szCs w:val="22"/>
        </w:rPr>
        <w:t>(ii) cualquier objeto de valor pecuniario u</w:t>
      </w:r>
    </w:p>
    <w:p w14:paraId="1F5F3ED6" w14:textId="77777777" w:rsidR="009E7844" w:rsidRPr="00E02AF7" w:rsidRDefault="009E7844">
      <w:pPr>
        <w:spacing w:line="276" w:lineRule="auto"/>
        <w:ind w:left="284"/>
        <w:jc w:val="both"/>
        <w:rPr>
          <w:rFonts w:ascii="Arial" w:hAnsi="Arial" w:cs="Arial"/>
          <w:bCs/>
          <w:sz w:val="22"/>
          <w:szCs w:val="22"/>
        </w:rPr>
      </w:pPr>
      <w:r w:rsidRPr="00E02AF7">
        <w:rPr>
          <w:rFonts w:ascii="Arial" w:hAnsi="Arial" w:cs="Arial"/>
          <w:bCs/>
          <w:sz w:val="22"/>
          <w:szCs w:val="22"/>
        </w:rPr>
        <w:t>(iii) otro beneficio o utilidad,</w:t>
      </w:r>
    </w:p>
    <w:p w14:paraId="23FA520A" w14:textId="77777777" w:rsidR="00140B73" w:rsidRPr="00E02AF7" w:rsidRDefault="00140B73">
      <w:pPr>
        <w:spacing w:line="276" w:lineRule="auto"/>
        <w:ind w:left="284"/>
        <w:jc w:val="both"/>
        <w:rPr>
          <w:rFonts w:ascii="Arial" w:hAnsi="Arial" w:cs="Arial"/>
          <w:bCs/>
          <w:sz w:val="22"/>
          <w:szCs w:val="22"/>
        </w:rPr>
      </w:pPr>
    </w:p>
    <w:p w14:paraId="2F6A9973" w14:textId="3C5BDE51" w:rsidR="00654032" w:rsidRPr="00E02AF7" w:rsidRDefault="009E7844">
      <w:pPr>
        <w:spacing w:line="276" w:lineRule="auto"/>
        <w:ind w:left="284"/>
        <w:jc w:val="both"/>
        <w:rPr>
          <w:rFonts w:ascii="Arial" w:hAnsi="Arial" w:cs="Arial"/>
          <w:bCs/>
          <w:sz w:val="22"/>
          <w:szCs w:val="22"/>
        </w:rPr>
      </w:pPr>
      <w:r w:rsidRPr="00E02AF7">
        <w:rPr>
          <w:rFonts w:ascii="Arial" w:hAnsi="Arial" w:cs="Arial"/>
          <w:bCs/>
          <w:sz w:val="22"/>
          <w:szCs w:val="22"/>
        </w:rPr>
        <w:t>a cambio de que el servidor público extranjero;</w:t>
      </w:r>
    </w:p>
    <w:p w14:paraId="601CF625" w14:textId="77777777" w:rsidR="009E7844" w:rsidRPr="00E02AF7" w:rsidRDefault="009E7844">
      <w:pPr>
        <w:spacing w:line="276" w:lineRule="auto"/>
        <w:ind w:left="284"/>
        <w:jc w:val="both"/>
        <w:rPr>
          <w:rFonts w:ascii="Arial" w:hAnsi="Arial" w:cs="Arial"/>
          <w:bCs/>
          <w:sz w:val="22"/>
          <w:szCs w:val="22"/>
        </w:rPr>
      </w:pPr>
      <w:r w:rsidRPr="00E02AF7">
        <w:rPr>
          <w:rFonts w:ascii="Arial" w:hAnsi="Arial" w:cs="Arial"/>
          <w:bCs/>
          <w:sz w:val="22"/>
          <w:szCs w:val="22"/>
        </w:rPr>
        <w:t>(i) realice,</w:t>
      </w:r>
    </w:p>
    <w:p w14:paraId="521BCDFF" w14:textId="77777777" w:rsidR="009E7844" w:rsidRPr="00E02AF7" w:rsidRDefault="009E7844">
      <w:pPr>
        <w:spacing w:line="276" w:lineRule="auto"/>
        <w:ind w:left="284"/>
        <w:jc w:val="both"/>
        <w:rPr>
          <w:rFonts w:ascii="Arial" w:hAnsi="Arial" w:cs="Arial"/>
          <w:bCs/>
          <w:sz w:val="22"/>
          <w:szCs w:val="22"/>
        </w:rPr>
      </w:pPr>
      <w:r w:rsidRPr="00E02AF7">
        <w:rPr>
          <w:rFonts w:ascii="Arial" w:hAnsi="Arial" w:cs="Arial"/>
          <w:bCs/>
          <w:sz w:val="22"/>
          <w:szCs w:val="22"/>
        </w:rPr>
        <w:t>(ii) omita,</w:t>
      </w:r>
    </w:p>
    <w:p w14:paraId="0FBA8056" w14:textId="77777777" w:rsidR="009E7844" w:rsidRPr="00E02AF7" w:rsidRDefault="009E7844">
      <w:pPr>
        <w:spacing w:line="276" w:lineRule="auto"/>
        <w:ind w:left="284"/>
        <w:jc w:val="both"/>
        <w:rPr>
          <w:rFonts w:ascii="Arial" w:hAnsi="Arial" w:cs="Arial"/>
          <w:bCs/>
          <w:sz w:val="22"/>
          <w:szCs w:val="22"/>
        </w:rPr>
      </w:pPr>
      <w:r w:rsidRPr="00E02AF7">
        <w:rPr>
          <w:rFonts w:ascii="Arial" w:hAnsi="Arial" w:cs="Arial"/>
          <w:bCs/>
          <w:sz w:val="22"/>
          <w:szCs w:val="22"/>
        </w:rPr>
        <w:t>(iii) o retarde,</w:t>
      </w:r>
    </w:p>
    <w:p w14:paraId="00DA2EC6" w14:textId="77777777" w:rsidR="00140B73" w:rsidRPr="00E02AF7" w:rsidRDefault="00140B73">
      <w:pPr>
        <w:spacing w:line="276" w:lineRule="auto"/>
        <w:ind w:left="284"/>
        <w:jc w:val="both"/>
        <w:rPr>
          <w:rFonts w:ascii="Arial" w:hAnsi="Arial" w:cs="Arial"/>
          <w:bCs/>
          <w:sz w:val="22"/>
          <w:szCs w:val="22"/>
        </w:rPr>
      </w:pPr>
    </w:p>
    <w:p w14:paraId="4D411900" w14:textId="77777777" w:rsidR="009E7844" w:rsidRPr="00E02AF7" w:rsidRDefault="009E7844">
      <w:pPr>
        <w:spacing w:line="276" w:lineRule="auto"/>
        <w:ind w:left="284"/>
        <w:jc w:val="both"/>
        <w:rPr>
          <w:rFonts w:ascii="Arial" w:hAnsi="Arial" w:cs="Arial"/>
          <w:bCs/>
          <w:sz w:val="22"/>
          <w:szCs w:val="22"/>
        </w:rPr>
      </w:pPr>
      <w:r w:rsidRPr="00E02AF7">
        <w:rPr>
          <w:rFonts w:ascii="Arial" w:hAnsi="Arial" w:cs="Arial"/>
          <w:bCs/>
          <w:sz w:val="22"/>
          <w:szCs w:val="22"/>
        </w:rPr>
        <w:t>cualquier acto relacionado con el ejercicio de sus funciones y en relación con un negocio o transacción internacional.</w:t>
      </w:r>
    </w:p>
    <w:p w14:paraId="52BE78C7" w14:textId="77777777" w:rsidR="00654032" w:rsidRDefault="00654032">
      <w:pPr>
        <w:spacing w:line="276" w:lineRule="auto"/>
        <w:ind w:left="284"/>
        <w:jc w:val="both"/>
        <w:rPr>
          <w:rFonts w:ascii="Arial" w:hAnsi="Arial" w:cs="Arial"/>
          <w:bCs/>
          <w:sz w:val="22"/>
          <w:szCs w:val="22"/>
        </w:rPr>
      </w:pPr>
    </w:p>
    <w:p w14:paraId="5569023F" w14:textId="4141B32F" w:rsidR="009E7844" w:rsidRDefault="009E7844">
      <w:pPr>
        <w:spacing w:line="276" w:lineRule="auto"/>
        <w:ind w:left="284"/>
        <w:jc w:val="both"/>
        <w:rPr>
          <w:rFonts w:ascii="Arial" w:hAnsi="Arial" w:cs="Arial"/>
          <w:bCs/>
          <w:sz w:val="22"/>
          <w:szCs w:val="22"/>
        </w:rPr>
      </w:pPr>
      <w:r w:rsidRPr="00E02AF7">
        <w:rPr>
          <w:rFonts w:ascii="Arial" w:hAnsi="Arial" w:cs="Arial"/>
          <w:bCs/>
          <w:sz w:val="22"/>
          <w:szCs w:val="22"/>
        </w:rPr>
        <w:t>Dichas personas serán sancionadas administrativamente en los términos establecidos por esta ley.</w:t>
      </w:r>
    </w:p>
    <w:p w14:paraId="1083ECD1" w14:textId="77777777" w:rsidR="00654032" w:rsidRPr="00E02AF7" w:rsidRDefault="00654032">
      <w:pPr>
        <w:spacing w:line="276" w:lineRule="auto"/>
        <w:ind w:left="284"/>
        <w:jc w:val="both"/>
        <w:rPr>
          <w:rFonts w:ascii="Arial" w:hAnsi="Arial" w:cs="Arial"/>
          <w:bCs/>
          <w:sz w:val="22"/>
          <w:szCs w:val="22"/>
        </w:rPr>
      </w:pPr>
    </w:p>
    <w:p w14:paraId="386537F2" w14:textId="77777777" w:rsidR="00946F5E" w:rsidRDefault="00140B73" w:rsidP="00BC50B4">
      <w:pPr>
        <w:spacing w:line="276" w:lineRule="auto"/>
        <w:ind w:left="284"/>
        <w:jc w:val="both"/>
        <w:rPr>
          <w:rFonts w:ascii="Arial" w:hAnsi="Arial" w:cs="Arial"/>
          <w:bCs/>
          <w:sz w:val="22"/>
          <w:szCs w:val="22"/>
        </w:rPr>
      </w:pPr>
      <w:r w:rsidRPr="00E02AF7">
        <w:rPr>
          <w:rFonts w:ascii="Arial" w:hAnsi="Arial" w:cs="Arial"/>
          <w:bCs/>
          <w:sz w:val="22"/>
          <w:szCs w:val="22"/>
        </w:rPr>
        <w:t xml:space="preserve">Las entidades que tengan la calidad de matrices, conforme al régimen previsto en la Ley 222 de 1995 o la norma que la modifique o sustituya, serán responsables y serán sancionadas, en el evento de que una de sus subordinadas incurra en alguna de las conductas enunciadas en el inciso primero de este artículo, con el consentimiento o la tolerancia de la matriz. </w:t>
      </w:r>
    </w:p>
    <w:p w14:paraId="7657B726" w14:textId="77777777" w:rsidR="00946F5E" w:rsidRDefault="00946F5E" w:rsidP="00BC50B4">
      <w:pPr>
        <w:spacing w:line="276" w:lineRule="auto"/>
        <w:ind w:left="284"/>
        <w:jc w:val="both"/>
        <w:rPr>
          <w:rFonts w:ascii="Arial" w:hAnsi="Arial" w:cs="Arial"/>
          <w:bCs/>
          <w:sz w:val="22"/>
          <w:szCs w:val="22"/>
        </w:rPr>
      </w:pPr>
    </w:p>
    <w:p w14:paraId="388809BF" w14:textId="1B99CCEF" w:rsidR="00140B73" w:rsidRDefault="00140B73" w:rsidP="00BC50B4">
      <w:pPr>
        <w:spacing w:line="276" w:lineRule="auto"/>
        <w:ind w:left="284"/>
        <w:jc w:val="both"/>
        <w:rPr>
          <w:rFonts w:ascii="Arial" w:hAnsi="Arial" w:cs="Arial"/>
          <w:bCs/>
          <w:sz w:val="22"/>
          <w:szCs w:val="22"/>
        </w:rPr>
      </w:pPr>
      <w:r w:rsidRPr="00E02AF7">
        <w:rPr>
          <w:rFonts w:ascii="Arial" w:hAnsi="Arial" w:cs="Arial"/>
          <w:bCs/>
          <w:sz w:val="22"/>
          <w:szCs w:val="22"/>
        </w:rPr>
        <w:t xml:space="preserve">También serán responsables y sancionadas las subordinadas cuando su (i) matriz o (ii) cualquier otra persona jurídica que sea parte del mismo grupo empresarial o que sea controlada directa o indirectamente por la matriz, incurra en alguna de las conductas enunciadas en el inciso primero de este artículo, en beneficio de las subordinadas. </w:t>
      </w:r>
    </w:p>
    <w:p w14:paraId="4A27D209" w14:textId="77777777" w:rsidR="00F81D44" w:rsidRPr="00E02AF7" w:rsidRDefault="00F81D44" w:rsidP="00F81D44">
      <w:pPr>
        <w:spacing w:line="276" w:lineRule="auto"/>
        <w:ind w:left="284"/>
        <w:jc w:val="both"/>
        <w:rPr>
          <w:rFonts w:ascii="Arial" w:hAnsi="Arial" w:cs="Arial"/>
          <w:bCs/>
          <w:sz w:val="22"/>
          <w:szCs w:val="22"/>
        </w:rPr>
      </w:pPr>
    </w:p>
    <w:p w14:paraId="3FDB0EF6" w14:textId="77777777" w:rsidR="00946F5E" w:rsidRDefault="00140B73" w:rsidP="00BC50B4">
      <w:pPr>
        <w:spacing w:line="276" w:lineRule="auto"/>
        <w:ind w:left="284"/>
        <w:jc w:val="both"/>
        <w:rPr>
          <w:rFonts w:ascii="Arial" w:hAnsi="Arial" w:cs="Arial"/>
          <w:bCs/>
          <w:sz w:val="22"/>
          <w:szCs w:val="22"/>
        </w:rPr>
      </w:pPr>
      <w:r w:rsidRPr="00E02AF7">
        <w:rPr>
          <w:rFonts w:ascii="Arial" w:hAnsi="Arial" w:cs="Arial"/>
          <w:b/>
          <w:bCs/>
          <w:sz w:val="22"/>
          <w:szCs w:val="22"/>
        </w:rPr>
        <w:t>Parágrafo 1.</w:t>
      </w:r>
      <w:r w:rsidRPr="00E02AF7">
        <w:rPr>
          <w:rFonts w:ascii="Arial" w:hAnsi="Arial" w:cs="Arial"/>
          <w:bCs/>
          <w:sz w:val="22"/>
          <w:szCs w:val="22"/>
        </w:rPr>
        <w:t xml:space="preserve"> Para los efectos de lo dispuesto en el presente artículo, se considera servidor público extranjero toda persona que tenga un cargo legislativo, administrativo o judicial en un Estado, sus subdivisiones políticas o autoridades locales, o una jurisdicción extranjera, sin importar si el individuo hubiere sido nombrado o elegido. </w:t>
      </w:r>
    </w:p>
    <w:p w14:paraId="11F27EB2" w14:textId="77777777" w:rsidR="00946F5E" w:rsidRDefault="00946F5E" w:rsidP="00BC50B4">
      <w:pPr>
        <w:spacing w:line="276" w:lineRule="auto"/>
        <w:ind w:left="284"/>
        <w:jc w:val="both"/>
        <w:rPr>
          <w:rFonts w:ascii="Arial" w:hAnsi="Arial" w:cs="Arial"/>
          <w:bCs/>
          <w:sz w:val="22"/>
          <w:szCs w:val="22"/>
        </w:rPr>
      </w:pPr>
    </w:p>
    <w:p w14:paraId="04DEE2E1" w14:textId="66EA2AAF" w:rsidR="00946F5E" w:rsidRDefault="00140B73" w:rsidP="00BC50B4">
      <w:pPr>
        <w:spacing w:line="276" w:lineRule="auto"/>
        <w:ind w:left="284"/>
        <w:jc w:val="both"/>
        <w:rPr>
          <w:rFonts w:ascii="Arial" w:hAnsi="Arial" w:cs="Arial"/>
          <w:bCs/>
          <w:sz w:val="22"/>
          <w:szCs w:val="22"/>
        </w:rPr>
      </w:pPr>
      <w:r w:rsidRPr="00E02AF7">
        <w:rPr>
          <w:rFonts w:ascii="Arial" w:hAnsi="Arial" w:cs="Arial"/>
          <w:bCs/>
          <w:sz w:val="22"/>
          <w:szCs w:val="22"/>
        </w:rPr>
        <w:t xml:space="preserve">También se considera servidor público extranjero toda persona que ejerza una función pública para un Estado, sus subdivisiones políticas o autoridades locales, o en una jurisdicción extranjera, sea dentro de un organismo público, o de una empresa del Estado o una entidad cuyo poder de decisión se encuentre sometido a la voluntad del Estado, sus subdivisiones políticas o autoridades locales, o de una jurisdicción extranjera. </w:t>
      </w:r>
    </w:p>
    <w:p w14:paraId="04C1156D" w14:textId="77777777" w:rsidR="00946F5E" w:rsidRDefault="00946F5E" w:rsidP="00BC50B4">
      <w:pPr>
        <w:spacing w:line="276" w:lineRule="auto"/>
        <w:ind w:left="284"/>
        <w:jc w:val="both"/>
        <w:rPr>
          <w:rFonts w:ascii="Arial" w:hAnsi="Arial" w:cs="Arial"/>
          <w:bCs/>
          <w:sz w:val="22"/>
          <w:szCs w:val="22"/>
        </w:rPr>
      </w:pPr>
    </w:p>
    <w:p w14:paraId="55EABC94" w14:textId="2B6C96D4" w:rsidR="00140B73" w:rsidRDefault="00946F5E" w:rsidP="00BC50B4">
      <w:pPr>
        <w:spacing w:line="276" w:lineRule="auto"/>
        <w:ind w:left="284"/>
        <w:jc w:val="both"/>
        <w:rPr>
          <w:rFonts w:ascii="Arial" w:hAnsi="Arial" w:cs="Arial"/>
          <w:bCs/>
          <w:sz w:val="22"/>
          <w:szCs w:val="22"/>
        </w:rPr>
      </w:pPr>
      <w:r>
        <w:rPr>
          <w:rFonts w:ascii="Arial" w:hAnsi="Arial" w:cs="Arial"/>
          <w:bCs/>
          <w:sz w:val="22"/>
          <w:szCs w:val="22"/>
        </w:rPr>
        <w:lastRenderedPageBreak/>
        <w:t>Igualmente,</w:t>
      </w:r>
      <w:r w:rsidRPr="00E02AF7">
        <w:rPr>
          <w:rFonts w:ascii="Arial" w:hAnsi="Arial" w:cs="Arial"/>
          <w:bCs/>
          <w:sz w:val="22"/>
          <w:szCs w:val="22"/>
        </w:rPr>
        <w:t xml:space="preserve"> </w:t>
      </w:r>
      <w:r w:rsidR="00140B73" w:rsidRPr="00E02AF7">
        <w:rPr>
          <w:rFonts w:ascii="Arial" w:hAnsi="Arial" w:cs="Arial"/>
          <w:bCs/>
          <w:sz w:val="22"/>
          <w:szCs w:val="22"/>
        </w:rPr>
        <w:t>se entenderá que ostenta la referida calidad cualquier funcionario o agente de una orga</w:t>
      </w:r>
      <w:r w:rsidR="001D025B" w:rsidRPr="00E02AF7">
        <w:rPr>
          <w:rFonts w:ascii="Arial" w:hAnsi="Arial" w:cs="Arial"/>
          <w:bCs/>
          <w:sz w:val="22"/>
          <w:szCs w:val="22"/>
        </w:rPr>
        <w:t>nización pública internacional.</w:t>
      </w:r>
    </w:p>
    <w:p w14:paraId="5644E1EC" w14:textId="77777777" w:rsidR="00F81D44" w:rsidRPr="00E02AF7" w:rsidRDefault="00F81D44" w:rsidP="00F81D44">
      <w:pPr>
        <w:spacing w:line="276" w:lineRule="auto"/>
        <w:ind w:left="284"/>
        <w:jc w:val="both"/>
        <w:rPr>
          <w:rFonts w:ascii="Arial" w:hAnsi="Arial" w:cs="Arial"/>
          <w:bCs/>
          <w:sz w:val="22"/>
          <w:szCs w:val="22"/>
        </w:rPr>
      </w:pPr>
    </w:p>
    <w:p w14:paraId="29514B97" w14:textId="77777777" w:rsidR="00140B73" w:rsidRPr="00E02AF7" w:rsidRDefault="00140B73" w:rsidP="0044429F">
      <w:pPr>
        <w:spacing w:line="276" w:lineRule="auto"/>
        <w:ind w:left="284"/>
        <w:jc w:val="both"/>
        <w:rPr>
          <w:rFonts w:ascii="Arial" w:hAnsi="Arial" w:cs="Arial"/>
          <w:bCs/>
          <w:sz w:val="22"/>
          <w:szCs w:val="22"/>
        </w:rPr>
      </w:pPr>
      <w:r w:rsidRPr="00E02AF7">
        <w:rPr>
          <w:rFonts w:ascii="Arial" w:hAnsi="Arial" w:cs="Arial"/>
          <w:b/>
          <w:bCs/>
          <w:sz w:val="22"/>
          <w:szCs w:val="22"/>
        </w:rPr>
        <w:t>Parágrafo 2.</w:t>
      </w:r>
      <w:r w:rsidRPr="00E02AF7">
        <w:rPr>
          <w:rFonts w:ascii="Arial" w:hAnsi="Arial" w:cs="Arial"/>
          <w:bCs/>
          <w:sz w:val="22"/>
          <w:szCs w:val="22"/>
        </w:rPr>
        <w:t xml:space="preserve"> Lo previsto en esta ley para las personas jurídicas se extenderá a las sucursales de sociedades que operen en el exterior, así como a las empresas industriales y comerciales del Estado, sociedades en las que el Estado tenga participación y sociedades de economía mixta.</w:t>
      </w:r>
    </w:p>
    <w:p w14:paraId="2ECDA0D2" w14:textId="77777777" w:rsidR="00140B73" w:rsidRPr="00E02AF7" w:rsidRDefault="00140B73">
      <w:pPr>
        <w:spacing w:line="276" w:lineRule="auto"/>
        <w:ind w:left="284"/>
        <w:jc w:val="both"/>
        <w:rPr>
          <w:rFonts w:ascii="Arial" w:hAnsi="Arial" w:cs="Arial"/>
          <w:b/>
          <w:bCs/>
          <w:sz w:val="22"/>
          <w:szCs w:val="22"/>
        </w:rPr>
      </w:pPr>
    </w:p>
    <w:p w14:paraId="219F5E46" w14:textId="77777777" w:rsidR="009E7844" w:rsidRPr="00E02AF7" w:rsidRDefault="00140B73">
      <w:pPr>
        <w:spacing w:line="276" w:lineRule="auto"/>
        <w:ind w:left="284"/>
        <w:jc w:val="both"/>
        <w:rPr>
          <w:rFonts w:ascii="Arial" w:hAnsi="Arial" w:cs="Arial"/>
          <w:bCs/>
          <w:sz w:val="22"/>
          <w:szCs w:val="22"/>
        </w:rPr>
      </w:pPr>
      <w:r w:rsidRPr="00E02AF7">
        <w:rPr>
          <w:rFonts w:ascii="Arial" w:hAnsi="Arial" w:cs="Arial"/>
          <w:b/>
          <w:bCs/>
          <w:sz w:val="22"/>
          <w:szCs w:val="22"/>
        </w:rPr>
        <w:t>Parágrafo 3.</w:t>
      </w:r>
      <w:r w:rsidRPr="00E02AF7">
        <w:rPr>
          <w:rFonts w:ascii="Arial" w:hAnsi="Arial" w:cs="Arial"/>
          <w:bCs/>
          <w:sz w:val="22"/>
          <w:szCs w:val="22"/>
        </w:rPr>
        <w:t xml:space="preserve"> Lo previsto en el presente artículo no se aplica cuando la conducta haya sido realizada por un asociado que no detente el control de la persona jurídica.</w:t>
      </w:r>
    </w:p>
    <w:p w14:paraId="1BE25BF8" w14:textId="77777777" w:rsidR="00F81D44" w:rsidRDefault="00F81D44" w:rsidP="00BC50B4">
      <w:pPr>
        <w:spacing w:after="200" w:line="276" w:lineRule="auto"/>
        <w:jc w:val="both"/>
        <w:rPr>
          <w:rFonts w:ascii="Arial" w:eastAsia="Calibri" w:hAnsi="Arial" w:cs="Arial"/>
          <w:b/>
          <w:sz w:val="22"/>
          <w:szCs w:val="22"/>
          <w:lang w:val="es-MX"/>
        </w:rPr>
      </w:pPr>
    </w:p>
    <w:p w14:paraId="79F06FEE" w14:textId="561716A0" w:rsidR="00563883" w:rsidRPr="00E02AF7" w:rsidRDefault="00563883" w:rsidP="00F81D44">
      <w:pPr>
        <w:spacing w:after="200" w:line="276" w:lineRule="auto"/>
        <w:jc w:val="both"/>
        <w:rPr>
          <w:rFonts w:ascii="Arial" w:eastAsia="Calibri" w:hAnsi="Arial" w:cs="Arial"/>
          <w:b/>
          <w:bCs/>
          <w:sz w:val="22"/>
          <w:szCs w:val="22"/>
        </w:rPr>
      </w:pPr>
      <w:r w:rsidRPr="00E02AF7">
        <w:rPr>
          <w:rFonts w:ascii="Arial" w:eastAsia="Calibri" w:hAnsi="Arial" w:cs="Arial"/>
          <w:b/>
          <w:sz w:val="22"/>
          <w:szCs w:val="22"/>
          <w:lang w:val="es-MX"/>
        </w:rPr>
        <w:t>Artículo</w:t>
      </w:r>
      <w:r w:rsidR="006730F8" w:rsidRPr="00E02AF7">
        <w:rPr>
          <w:rFonts w:ascii="Arial" w:eastAsia="Calibri" w:hAnsi="Arial" w:cs="Arial"/>
          <w:b/>
          <w:sz w:val="22"/>
          <w:szCs w:val="22"/>
          <w:lang w:val="es-MX"/>
        </w:rPr>
        <w:t xml:space="preserve"> </w:t>
      </w:r>
      <w:r w:rsidR="00227EBD">
        <w:rPr>
          <w:rFonts w:ascii="Arial" w:eastAsia="Calibri" w:hAnsi="Arial" w:cs="Arial"/>
          <w:b/>
          <w:sz w:val="22"/>
          <w:szCs w:val="22"/>
          <w:lang w:val="es-MX"/>
        </w:rPr>
        <w:t>29</w:t>
      </w:r>
      <w:r w:rsidRPr="00E02AF7">
        <w:rPr>
          <w:rFonts w:ascii="Arial" w:eastAsia="Calibri" w:hAnsi="Arial" w:cs="Arial"/>
          <w:b/>
          <w:sz w:val="22"/>
          <w:szCs w:val="22"/>
          <w:lang w:val="es-MX"/>
        </w:rPr>
        <w:t xml:space="preserve">. </w:t>
      </w:r>
      <w:r w:rsidRPr="00E02AF7">
        <w:rPr>
          <w:rFonts w:ascii="Arial" w:eastAsia="Calibri" w:hAnsi="Arial" w:cs="Arial"/>
          <w:sz w:val="22"/>
          <w:szCs w:val="22"/>
          <w:lang w:val="es-MX"/>
        </w:rPr>
        <w:t>Modifíquese el artículo 3 de la Ley 1778 de 2016, el cual quedará así:</w:t>
      </w:r>
    </w:p>
    <w:p w14:paraId="1802E8C3" w14:textId="77777777" w:rsidR="00563883" w:rsidRPr="00E02AF7" w:rsidRDefault="00563883" w:rsidP="00E02AF7">
      <w:pPr>
        <w:spacing w:after="120" w:line="276" w:lineRule="auto"/>
        <w:ind w:left="426"/>
        <w:jc w:val="both"/>
        <w:rPr>
          <w:rFonts w:ascii="Arial" w:eastAsia="Calibri" w:hAnsi="Arial" w:cs="Arial"/>
          <w:sz w:val="22"/>
          <w:szCs w:val="22"/>
        </w:rPr>
      </w:pPr>
      <w:r w:rsidRPr="00E02AF7">
        <w:rPr>
          <w:rFonts w:ascii="Arial" w:eastAsia="Calibri" w:hAnsi="Arial" w:cs="Arial"/>
          <w:b/>
          <w:bCs/>
          <w:sz w:val="22"/>
          <w:szCs w:val="22"/>
        </w:rPr>
        <w:t>Artículo 3</w:t>
      </w:r>
      <w:r w:rsidRPr="00E02AF7">
        <w:rPr>
          <w:rFonts w:ascii="Arial" w:eastAsia="Calibri" w:hAnsi="Arial" w:cs="Arial"/>
          <w:sz w:val="22"/>
          <w:szCs w:val="22"/>
        </w:rPr>
        <w:t>°</w:t>
      </w:r>
      <w:r w:rsidRPr="00E02AF7">
        <w:rPr>
          <w:rFonts w:ascii="Arial" w:eastAsia="Calibri" w:hAnsi="Arial" w:cs="Arial"/>
          <w:b/>
          <w:bCs/>
          <w:sz w:val="22"/>
          <w:szCs w:val="22"/>
        </w:rPr>
        <w:t xml:space="preserve">. </w:t>
      </w:r>
      <w:r w:rsidRPr="00D509F8">
        <w:rPr>
          <w:rFonts w:ascii="Arial" w:eastAsia="Calibri" w:hAnsi="Arial" w:cs="Arial"/>
          <w:b/>
          <w:bCs/>
          <w:iCs/>
          <w:sz w:val="22"/>
          <w:szCs w:val="22"/>
        </w:rPr>
        <w:t>Competencia</w:t>
      </w:r>
      <w:r w:rsidRPr="00E02AF7">
        <w:rPr>
          <w:rFonts w:ascii="Arial" w:eastAsia="Calibri" w:hAnsi="Arial" w:cs="Arial"/>
          <w:b/>
          <w:bCs/>
          <w:sz w:val="22"/>
          <w:szCs w:val="22"/>
        </w:rPr>
        <w:t>.</w:t>
      </w:r>
      <w:r w:rsidRPr="00E02AF7">
        <w:rPr>
          <w:rFonts w:ascii="Arial" w:eastAsia="Calibri" w:hAnsi="Arial" w:cs="Arial"/>
          <w:i/>
          <w:iCs/>
          <w:sz w:val="22"/>
          <w:szCs w:val="22"/>
        </w:rPr>
        <w:t xml:space="preserve"> </w:t>
      </w:r>
      <w:r w:rsidRPr="00E02AF7">
        <w:rPr>
          <w:rFonts w:ascii="Arial" w:eastAsia="Calibri" w:hAnsi="Arial" w:cs="Arial"/>
          <w:sz w:val="22"/>
          <w:szCs w:val="22"/>
        </w:rPr>
        <w:t>Las conductas descritas en el artículo 2° de esta ley serán investigadas y sancionadas por la Superintendencia de Sociedades.</w:t>
      </w:r>
    </w:p>
    <w:p w14:paraId="42A83883" w14:textId="77777777" w:rsidR="00563883" w:rsidRPr="00E02AF7" w:rsidRDefault="00563883" w:rsidP="00E02AF7">
      <w:pPr>
        <w:spacing w:after="120" w:line="276" w:lineRule="auto"/>
        <w:ind w:left="426"/>
        <w:jc w:val="both"/>
        <w:rPr>
          <w:rFonts w:ascii="Arial" w:eastAsia="Calibri" w:hAnsi="Arial" w:cs="Arial"/>
          <w:sz w:val="22"/>
          <w:szCs w:val="22"/>
        </w:rPr>
      </w:pPr>
      <w:r w:rsidRPr="00E02AF7">
        <w:rPr>
          <w:rFonts w:ascii="Arial" w:eastAsia="Calibri" w:hAnsi="Arial" w:cs="Arial"/>
          <w:sz w:val="22"/>
          <w:szCs w:val="22"/>
        </w:rPr>
        <w:t>La Superintendencia tendrá competencia sobre las conductas cometidas en territorio extranjero, siempre que la persona jurídica o la sucursal de sociedad extranjera presuntamente responsable o beneficiaria de la conducta esté domiciliada en Colombia.</w:t>
      </w:r>
    </w:p>
    <w:p w14:paraId="4A8CD1DB" w14:textId="77777777" w:rsidR="00563883" w:rsidRPr="00E02AF7" w:rsidRDefault="00563883" w:rsidP="00BC50B4">
      <w:pPr>
        <w:spacing w:line="276" w:lineRule="auto"/>
        <w:ind w:left="426"/>
        <w:jc w:val="both"/>
        <w:rPr>
          <w:rFonts w:ascii="Arial" w:eastAsia="Calibri" w:hAnsi="Arial" w:cs="Arial"/>
          <w:sz w:val="22"/>
          <w:szCs w:val="22"/>
        </w:rPr>
      </w:pPr>
      <w:r w:rsidRPr="00E02AF7">
        <w:rPr>
          <w:rFonts w:ascii="Arial" w:eastAsia="Calibri" w:hAnsi="Arial" w:cs="Arial"/>
          <w:b/>
          <w:bCs/>
          <w:sz w:val="22"/>
          <w:szCs w:val="22"/>
        </w:rPr>
        <w:t>Parágrafo.</w:t>
      </w:r>
      <w:r w:rsidRPr="00E02AF7">
        <w:rPr>
          <w:rFonts w:ascii="Arial" w:eastAsia="Calibri" w:hAnsi="Arial" w:cs="Arial"/>
          <w:sz w:val="22"/>
          <w:szCs w:val="22"/>
        </w:rPr>
        <w:t xml:space="preserve"> La competencia prevista en este artículo no se trata del ejercicio de funciones jurisdiccionales por parte de la Superintendencia de Sociedades.</w:t>
      </w:r>
    </w:p>
    <w:p w14:paraId="175B975A" w14:textId="77777777" w:rsidR="00563883" w:rsidRPr="00E02AF7" w:rsidRDefault="00563883" w:rsidP="00633FB7">
      <w:pPr>
        <w:spacing w:line="276" w:lineRule="auto"/>
        <w:jc w:val="both"/>
        <w:rPr>
          <w:rFonts w:ascii="Arial" w:hAnsi="Arial" w:cs="Arial"/>
          <w:b/>
          <w:sz w:val="22"/>
          <w:szCs w:val="22"/>
        </w:rPr>
      </w:pPr>
    </w:p>
    <w:p w14:paraId="2FCA148A" w14:textId="14D5B174" w:rsidR="009E7844" w:rsidRDefault="001D1405" w:rsidP="00F81D44">
      <w:pPr>
        <w:spacing w:line="276" w:lineRule="auto"/>
        <w:jc w:val="both"/>
        <w:rPr>
          <w:rFonts w:ascii="Arial" w:hAnsi="Arial" w:cs="Arial"/>
          <w:sz w:val="22"/>
          <w:szCs w:val="22"/>
          <w:lang w:val="es-MX"/>
        </w:rPr>
      </w:pPr>
      <w:r w:rsidRPr="00E02AF7">
        <w:rPr>
          <w:rFonts w:ascii="Arial" w:hAnsi="Arial" w:cs="Arial"/>
          <w:b/>
          <w:sz w:val="22"/>
          <w:szCs w:val="22"/>
          <w:lang w:val="es-MX"/>
        </w:rPr>
        <w:t xml:space="preserve">Artículo </w:t>
      </w:r>
      <w:r w:rsidR="00E02AF7">
        <w:rPr>
          <w:rFonts w:ascii="Arial" w:hAnsi="Arial" w:cs="Arial"/>
          <w:b/>
          <w:sz w:val="22"/>
          <w:szCs w:val="22"/>
          <w:lang w:val="es-MX"/>
        </w:rPr>
        <w:t>3</w:t>
      </w:r>
      <w:r w:rsidR="00227EBD">
        <w:rPr>
          <w:rFonts w:ascii="Arial" w:hAnsi="Arial" w:cs="Arial"/>
          <w:b/>
          <w:sz w:val="22"/>
          <w:szCs w:val="22"/>
          <w:lang w:val="es-MX"/>
        </w:rPr>
        <w:t>0</w:t>
      </w:r>
      <w:r w:rsidR="009E7844" w:rsidRPr="00E02AF7">
        <w:rPr>
          <w:rFonts w:ascii="Arial" w:hAnsi="Arial" w:cs="Arial"/>
          <w:b/>
          <w:sz w:val="22"/>
          <w:szCs w:val="22"/>
          <w:lang w:val="es-MX"/>
        </w:rPr>
        <w:t xml:space="preserve">. </w:t>
      </w:r>
      <w:r w:rsidR="009E7844" w:rsidRPr="00E02AF7">
        <w:rPr>
          <w:rFonts w:ascii="Arial" w:hAnsi="Arial" w:cs="Arial"/>
          <w:sz w:val="22"/>
          <w:szCs w:val="22"/>
          <w:lang w:val="es-MX"/>
        </w:rPr>
        <w:t>Modifíquese el artículo 5 de la Ley 1778 de 2016, el cual quedará así:</w:t>
      </w:r>
    </w:p>
    <w:p w14:paraId="3E7580BF" w14:textId="77777777" w:rsidR="00102FAB" w:rsidRPr="00E02AF7" w:rsidRDefault="00102FAB" w:rsidP="00F81D44">
      <w:pPr>
        <w:spacing w:line="276" w:lineRule="auto"/>
        <w:jc w:val="both"/>
        <w:rPr>
          <w:rFonts w:ascii="Arial" w:hAnsi="Arial" w:cs="Arial"/>
          <w:bCs/>
          <w:sz w:val="22"/>
          <w:szCs w:val="22"/>
        </w:rPr>
      </w:pPr>
    </w:p>
    <w:p w14:paraId="7682B87D" w14:textId="0FC6281F" w:rsidR="009E7844" w:rsidRPr="00E02AF7" w:rsidRDefault="009E7844" w:rsidP="00F81D44">
      <w:pPr>
        <w:spacing w:line="276" w:lineRule="auto"/>
        <w:ind w:left="284"/>
        <w:jc w:val="both"/>
        <w:rPr>
          <w:rFonts w:ascii="Arial" w:hAnsi="Arial" w:cs="Arial"/>
          <w:sz w:val="22"/>
          <w:szCs w:val="22"/>
        </w:rPr>
      </w:pPr>
      <w:r w:rsidRPr="00E02AF7">
        <w:rPr>
          <w:rFonts w:ascii="Arial" w:hAnsi="Arial" w:cs="Arial"/>
          <w:b/>
          <w:bCs/>
          <w:sz w:val="22"/>
          <w:szCs w:val="22"/>
        </w:rPr>
        <w:t>Artículo 5</w:t>
      </w:r>
      <w:r w:rsidRPr="00E02AF7">
        <w:rPr>
          <w:rFonts w:ascii="Arial" w:hAnsi="Arial" w:cs="Arial"/>
          <w:sz w:val="22"/>
          <w:szCs w:val="22"/>
        </w:rPr>
        <w:t>°</w:t>
      </w:r>
      <w:r w:rsidRPr="00E02AF7">
        <w:rPr>
          <w:rFonts w:ascii="Arial" w:hAnsi="Arial" w:cs="Arial"/>
          <w:b/>
          <w:bCs/>
          <w:sz w:val="22"/>
          <w:szCs w:val="22"/>
        </w:rPr>
        <w:t xml:space="preserve">. </w:t>
      </w:r>
      <w:r w:rsidRPr="00D509F8">
        <w:rPr>
          <w:rFonts w:ascii="Arial" w:hAnsi="Arial" w:cs="Arial"/>
          <w:b/>
          <w:bCs/>
          <w:iCs/>
          <w:sz w:val="22"/>
          <w:szCs w:val="22"/>
        </w:rPr>
        <w:t>Sanciones</w:t>
      </w:r>
      <w:r w:rsidRPr="00E02AF7">
        <w:rPr>
          <w:rFonts w:ascii="Arial" w:hAnsi="Arial" w:cs="Arial"/>
          <w:b/>
          <w:bCs/>
          <w:i/>
          <w:iCs/>
          <w:sz w:val="22"/>
          <w:szCs w:val="22"/>
        </w:rPr>
        <w:t>.</w:t>
      </w:r>
      <w:r w:rsidRPr="00E02AF7">
        <w:rPr>
          <w:rFonts w:ascii="Arial" w:hAnsi="Arial" w:cs="Arial"/>
          <w:b/>
          <w:bCs/>
          <w:sz w:val="22"/>
          <w:szCs w:val="22"/>
        </w:rPr>
        <w:t xml:space="preserve"> </w:t>
      </w:r>
      <w:r w:rsidRPr="00E02AF7">
        <w:rPr>
          <w:rFonts w:ascii="Arial" w:hAnsi="Arial" w:cs="Arial"/>
          <w:sz w:val="22"/>
          <w:szCs w:val="22"/>
        </w:rPr>
        <w:t>La Superintendencia de Sociedades impondrá una o varias de las siguientes sanciones a las personas jurídicas que incurran en las conductas enunciadas en el artículo 2° de esta ley. La imposición de las sanciones se realizará mediante resolución motivada, de acuerdo con los criterios de graduación previstos en el artículo 7° de la presente ley:</w:t>
      </w:r>
    </w:p>
    <w:p w14:paraId="3FFDE72E" w14:textId="77777777" w:rsidR="00534844" w:rsidRPr="00E02AF7" w:rsidRDefault="00534844" w:rsidP="00F81D44">
      <w:pPr>
        <w:spacing w:line="276" w:lineRule="auto"/>
        <w:ind w:left="284"/>
        <w:jc w:val="both"/>
        <w:rPr>
          <w:rFonts w:ascii="Arial" w:hAnsi="Arial" w:cs="Arial"/>
          <w:sz w:val="22"/>
          <w:szCs w:val="22"/>
        </w:rPr>
      </w:pPr>
    </w:p>
    <w:p w14:paraId="0FEC82C2" w14:textId="59C97223" w:rsidR="009E7844" w:rsidRPr="00E02AF7" w:rsidRDefault="009E7844" w:rsidP="008A3AB7">
      <w:pPr>
        <w:pStyle w:val="Prrafodelista"/>
        <w:numPr>
          <w:ilvl w:val="0"/>
          <w:numId w:val="14"/>
        </w:numPr>
        <w:spacing w:line="276" w:lineRule="auto"/>
        <w:ind w:left="851" w:hanging="284"/>
        <w:jc w:val="both"/>
        <w:rPr>
          <w:rFonts w:ascii="Arial" w:hAnsi="Arial" w:cs="Arial"/>
          <w:sz w:val="22"/>
          <w:szCs w:val="22"/>
        </w:rPr>
      </w:pPr>
      <w:r w:rsidRPr="00E02AF7">
        <w:rPr>
          <w:rFonts w:ascii="Arial" w:hAnsi="Arial" w:cs="Arial"/>
          <w:sz w:val="22"/>
          <w:szCs w:val="22"/>
        </w:rPr>
        <w:t xml:space="preserve">Multa de hasta doscientos mil (200.000) salarios mínimos mensuales legales vigentes, a la que se le sumará el valor del beneficio obtenido que resulte probado. </w:t>
      </w:r>
      <w:r w:rsidR="00043A39" w:rsidRPr="00E02AF7">
        <w:rPr>
          <w:rFonts w:ascii="Arial" w:hAnsi="Arial" w:cs="Arial"/>
          <w:sz w:val="22"/>
          <w:szCs w:val="22"/>
        </w:rPr>
        <w:t xml:space="preserve">El Superintendente de Sociedades podrá ordenar a la persona jurídica sancionada que destine parte de la multa a la implementación o mejora de los programas de </w:t>
      </w:r>
      <w:r w:rsidR="00534844" w:rsidRPr="00E02AF7">
        <w:rPr>
          <w:rFonts w:ascii="Arial" w:hAnsi="Arial" w:cs="Arial"/>
          <w:sz w:val="22"/>
          <w:szCs w:val="22"/>
        </w:rPr>
        <w:t xml:space="preserve">transparencia y </w:t>
      </w:r>
      <w:r w:rsidR="00043A39" w:rsidRPr="00E02AF7">
        <w:rPr>
          <w:rFonts w:ascii="Arial" w:hAnsi="Arial" w:cs="Arial"/>
          <w:sz w:val="22"/>
          <w:szCs w:val="22"/>
        </w:rPr>
        <w:t xml:space="preserve">ética empresarial. </w:t>
      </w:r>
    </w:p>
    <w:p w14:paraId="6CC01CDD" w14:textId="77777777" w:rsidR="00534844" w:rsidRPr="00E02AF7" w:rsidRDefault="00534844" w:rsidP="00E02AF7">
      <w:pPr>
        <w:pStyle w:val="Prrafodelista"/>
        <w:spacing w:line="276" w:lineRule="auto"/>
        <w:ind w:left="851"/>
        <w:jc w:val="both"/>
        <w:rPr>
          <w:rFonts w:ascii="Arial" w:hAnsi="Arial" w:cs="Arial"/>
          <w:sz w:val="22"/>
          <w:szCs w:val="22"/>
        </w:rPr>
      </w:pPr>
    </w:p>
    <w:p w14:paraId="7F60FCF4" w14:textId="212038BB" w:rsidR="009E7844" w:rsidRPr="00E02AF7" w:rsidRDefault="009E7844" w:rsidP="007C12A1">
      <w:pPr>
        <w:pStyle w:val="Prrafodelista"/>
        <w:numPr>
          <w:ilvl w:val="0"/>
          <w:numId w:val="14"/>
        </w:numPr>
        <w:spacing w:line="276" w:lineRule="auto"/>
        <w:ind w:left="851" w:hanging="318"/>
        <w:jc w:val="both"/>
        <w:rPr>
          <w:rFonts w:ascii="Arial" w:hAnsi="Arial" w:cs="Arial"/>
          <w:sz w:val="22"/>
          <w:szCs w:val="22"/>
        </w:rPr>
      </w:pPr>
      <w:r w:rsidRPr="00E02AF7">
        <w:rPr>
          <w:rFonts w:ascii="Arial" w:hAnsi="Arial" w:cs="Arial"/>
          <w:sz w:val="22"/>
          <w:szCs w:val="22"/>
        </w:rPr>
        <w:t>Inhabilidad para contratar con el Estado colombiano por un término de hasta veinte (20) años. La inhabilidad para contratar con el Estado iniciará a partir de la fecha en que la resolución sancionatoria se encuentre ejecutoriada. Esta inhabilidad será impuesta a las personas jurídicas, de acuerdo con lo previsto en el artículo 8° de la Ley 80 de 1993</w:t>
      </w:r>
      <w:r w:rsidR="00043A39" w:rsidRPr="00E02AF7">
        <w:rPr>
          <w:rFonts w:ascii="Arial" w:hAnsi="Arial" w:cs="Arial"/>
          <w:sz w:val="22"/>
          <w:szCs w:val="22"/>
        </w:rPr>
        <w:t xml:space="preserve"> o la norma que la modifique o derogue</w:t>
      </w:r>
      <w:r w:rsidRPr="00E02AF7">
        <w:rPr>
          <w:rFonts w:ascii="Arial" w:hAnsi="Arial" w:cs="Arial"/>
          <w:sz w:val="22"/>
          <w:szCs w:val="22"/>
        </w:rPr>
        <w:t>.</w:t>
      </w:r>
    </w:p>
    <w:p w14:paraId="1C4609AD" w14:textId="77777777" w:rsidR="00534844" w:rsidRPr="00E02AF7" w:rsidRDefault="00534844" w:rsidP="00E02AF7">
      <w:pPr>
        <w:pStyle w:val="Prrafodelista"/>
        <w:spacing w:line="276" w:lineRule="auto"/>
        <w:rPr>
          <w:rFonts w:ascii="Arial" w:hAnsi="Arial" w:cs="Arial"/>
          <w:sz w:val="22"/>
          <w:szCs w:val="22"/>
        </w:rPr>
      </w:pPr>
    </w:p>
    <w:p w14:paraId="6C2D2DE1" w14:textId="77777777" w:rsidR="00534844" w:rsidRPr="00E02AF7" w:rsidRDefault="00534844" w:rsidP="00E02AF7">
      <w:pPr>
        <w:pStyle w:val="Prrafodelista"/>
        <w:spacing w:line="276" w:lineRule="auto"/>
        <w:ind w:left="851"/>
        <w:jc w:val="both"/>
        <w:rPr>
          <w:rFonts w:ascii="Arial" w:hAnsi="Arial" w:cs="Arial"/>
          <w:sz w:val="22"/>
          <w:szCs w:val="22"/>
        </w:rPr>
      </w:pPr>
    </w:p>
    <w:p w14:paraId="46D50A7C" w14:textId="23934445" w:rsidR="009E7844" w:rsidRPr="00E02AF7" w:rsidRDefault="009E7844" w:rsidP="007C12A1">
      <w:pPr>
        <w:pStyle w:val="Prrafodelista"/>
        <w:numPr>
          <w:ilvl w:val="0"/>
          <w:numId w:val="14"/>
        </w:numPr>
        <w:spacing w:line="276" w:lineRule="auto"/>
        <w:ind w:left="851" w:hanging="318"/>
        <w:jc w:val="both"/>
        <w:rPr>
          <w:rFonts w:ascii="Arial" w:hAnsi="Arial" w:cs="Arial"/>
          <w:sz w:val="22"/>
          <w:szCs w:val="22"/>
        </w:rPr>
      </w:pPr>
      <w:r w:rsidRPr="00E02AF7">
        <w:rPr>
          <w:rFonts w:ascii="Arial" w:hAnsi="Arial" w:cs="Arial"/>
          <w:sz w:val="22"/>
          <w:szCs w:val="22"/>
          <w:lang w:val="es-ES_tradnl"/>
        </w:rPr>
        <w:lastRenderedPageBreak/>
        <w:t>Publicación en medios de amplia circulación y en la página web de la persona jurídica sancionada de un extracto de la decisión administrativa sancionatoria por un tiempo máximo de un (1) año. La persona jurídica sancionada asumirá los costos de esa publicación.</w:t>
      </w:r>
    </w:p>
    <w:p w14:paraId="63AECB5A" w14:textId="77777777" w:rsidR="00534844" w:rsidRPr="00E02AF7" w:rsidRDefault="00534844" w:rsidP="00E02AF7">
      <w:pPr>
        <w:pStyle w:val="Prrafodelista"/>
        <w:spacing w:line="276" w:lineRule="auto"/>
        <w:ind w:left="851"/>
        <w:jc w:val="both"/>
        <w:rPr>
          <w:rFonts w:ascii="Arial" w:hAnsi="Arial" w:cs="Arial"/>
          <w:sz w:val="22"/>
          <w:szCs w:val="22"/>
        </w:rPr>
      </w:pPr>
    </w:p>
    <w:p w14:paraId="11FE1EFE" w14:textId="66B92A02" w:rsidR="00534844" w:rsidRPr="00E02AF7" w:rsidRDefault="009E7844" w:rsidP="007C12A1">
      <w:pPr>
        <w:pStyle w:val="Prrafodelista"/>
        <w:numPr>
          <w:ilvl w:val="0"/>
          <w:numId w:val="14"/>
        </w:numPr>
        <w:spacing w:line="276" w:lineRule="auto"/>
        <w:ind w:left="851" w:hanging="318"/>
        <w:jc w:val="both"/>
        <w:rPr>
          <w:rFonts w:ascii="Arial" w:hAnsi="Arial" w:cs="Arial"/>
          <w:sz w:val="22"/>
          <w:szCs w:val="22"/>
        </w:rPr>
      </w:pPr>
      <w:r w:rsidRPr="00E02AF7">
        <w:rPr>
          <w:rFonts w:ascii="Arial" w:hAnsi="Arial" w:cs="Arial"/>
          <w:sz w:val="22"/>
          <w:szCs w:val="22"/>
        </w:rPr>
        <w:t>Prohibición de recibir cualquier tipo de incentivo o subsidios del Gobierno, en un plazo de</w:t>
      </w:r>
      <w:r w:rsidR="001F30C0">
        <w:rPr>
          <w:rFonts w:ascii="Arial" w:hAnsi="Arial" w:cs="Arial"/>
          <w:sz w:val="22"/>
          <w:szCs w:val="22"/>
        </w:rPr>
        <w:t xml:space="preserve"> cinco</w:t>
      </w:r>
      <w:r w:rsidRPr="00E02AF7">
        <w:rPr>
          <w:rFonts w:ascii="Arial" w:hAnsi="Arial" w:cs="Arial"/>
          <w:sz w:val="22"/>
          <w:szCs w:val="22"/>
        </w:rPr>
        <w:t xml:space="preserve"> </w:t>
      </w:r>
      <w:r w:rsidR="001F30C0">
        <w:rPr>
          <w:rFonts w:ascii="Arial" w:hAnsi="Arial" w:cs="Arial"/>
          <w:sz w:val="22"/>
          <w:szCs w:val="22"/>
        </w:rPr>
        <w:t>(</w:t>
      </w:r>
      <w:r w:rsidRPr="00E02AF7">
        <w:rPr>
          <w:rFonts w:ascii="Arial" w:hAnsi="Arial" w:cs="Arial"/>
          <w:sz w:val="22"/>
          <w:szCs w:val="22"/>
        </w:rPr>
        <w:t>5</w:t>
      </w:r>
      <w:r w:rsidR="001F30C0">
        <w:rPr>
          <w:rFonts w:ascii="Arial" w:hAnsi="Arial" w:cs="Arial"/>
          <w:sz w:val="22"/>
          <w:szCs w:val="22"/>
        </w:rPr>
        <w:t>)</w:t>
      </w:r>
      <w:r w:rsidRPr="00E02AF7">
        <w:rPr>
          <w:rFonts w:ascii="Arial" w:hAnsi="Arial" w:cs="Arial"/>
          <w:sz w:val="22"/>
          <w:szCs w:val="22"/>
        </w:rPr>
        <w:t xml:space="preserve"> años.</w:t>
      </w:r>
    </w:p>
    <w:p w14:paraId="26728251" w14:textId="77777777" w:rsidR="00534844" w:rsidRPr="00E02AF7" w:rsidRDefault="00534844" w:rsidP="00E02AF7">
      <w:pPr>
        <w:pStyle w:val="Prrafodelista"/>
        <w:spacing w:line="276" w:lineRule="auto"/>
        <w:ind w:left="851"/>
        <w:jc w:val="both"/>
        <w:rPr>
          <w:rFonts w:ascii="Arial" w:hAnsi="Arial" w:cs="Arial"/>
          <w:sz w:val="22"/>
          <w:szCs w:val="22"/>
        </w:rPr>
      </w:pPr>
    </w:p>
    <w:p w14:paraId="7D3E12FE" w14:textId="3D866654" w:rsidR="009E7844" w:rsidRPr="00E02AF7" w:rsidRDefault="009E7844" w:rsidP="00BC50B4">
      <w:pPr>
        <w:spacing w:line="276" w:lineRule="auto"/>
        <w:ind w:left="284"/>
        <w:jc w:val="both"/>
        <w:rPr>
          <w:rFonts w:ascii="Arial" w:hAnsi="Arial" w:cs="Arial"/>
          <w:sz w:val="22"/>
          <w:szCs w:val="22"/>
        </w:rPr>
      </w:pPr>
      <w:r w:rsidRPr="00E02AF7">
        <w:rPr>
          <w:rFonts w:ascii="Arial" w:hAnsi="Arial" w:cs="Arial"/>
          <w:b/>
          <w:bCs/>
          <w:sz w:val="22"/>
          <w:szCs w:val="22"/>
        </w:rPr>
        <w:t>Parágrafo.</w:t>
      </w:r>
      <w:r w:rsidRPr="00E02AF7">
        <w:rPr>
          <w:rFonts w:ascii="Arial" w:hAnsi="Arial" w:cs="Arial"/>
          <w:sz w:val="22"/>
          <w:szCs w:val="22"/>
        </w:rPr>
        <w:t xml:space="preserve"> Una vez ejecutoriado el acto administrativo por medio del cual se impongan las sanciones de que trata esta ley, este deberá inscribirse en el registro mercantil de la persona jurídica sancionada.</w:t>
      </w:r>
    </w:p>
    <w:p w14:paraId="681074B0" w14:textId="77777777" w:rsidR="00534844" w:rsidRPr="00E02AF7" w:rsidRDefault="00534844" w:rsidP="00633FB7">
      <w:pPr>
        <w:spacing w:line="276" w:lineRule="auto"/>
        <w:ind w:left="284"/>
        <w:jc w:val="both"/>
        <w:rPr>
          <w:rFonts w:ascii="Arial" w:hAnsi="Arial" w:cs="Arial"/>
          <w:sz w:val="22"/>
          <w:szCs w:val="22"/>
        </w:rPr>
      </w:pPr>
    </w:p>
    <w:p w14:paraId="516B9E12" w14:textId="202C804F" w:rsidR="009E7844" w:rsidRPr="00E02AF7" w:rsidRDefault="009E7844" w:rsidP="00F81D44">
      <w:pPr>
        <w:spacing w:line="276" w:lineRule="auto"/>
        <w:ind w:left="284"/>
        <w:jc w:val="both"/>
        <w:rPr>
          <w:rFonts w:ascii="Arial" w:hAnsi="Arial" w:cs="Arial"/>
          <w:sz w:val="22"/>
          <w:szCs w:val="22"/>
        </w:rPr>
      </w:pPr>
      <w:r w:rsidRPr="00E02AF7">
        <w:rPr>
          <w:rFonts w:ascii="Arial" w:hAnsi="Arial" w:cs="Arial"/>
          <w:sz w:val="22"/>
          <w:szCs w:val="22"/>
        </w:rPr>
        <w:t>La Superintendencia de Sociedades remitirá el acto administrativo a la Cámara de Comercio del domicilio de la persona jurídica o a la Superintendencia Financiera de Colombia, según sea el caso, para su inscripción en el registro correspondiente a fin de que esta información se refleje en el correspondiente certificado de existencia y representación legal.</w:t>
      </w:r>
    </w:p>
    <w:p w14:paraId="337A956E" w14:textId="77777777" w:rsidR="00534844" w:rsidRPr="00E02AF7" w:rsidRDefault="00534844" w:rsidP="00F81D44">
      <w:pPr>
        <w:spacing w:line="276" w:lineRule="auto"/>
        <w:ind w:left="284"/>
        <w:jc w:val="both"/>
        <w:rPr>
          <w:rFonts w:ascii="Arial" w:hAnsi="Arial" w:cs="Arial"/>
          <w:sz w:val="22"/>
          <w:szCs w:val="22"/>
        </w:rPr>
      </w:pPr>
    </w:p>
    <w:p w14:paraId="289C05DC" w14:textId="00C3613A" w:rsidR="009E7844" w:rsidRPr="00E02AF7" w:rsidRDefault="009E7844" w:rsidP="0044429F">
      <w:pPr>
        <w:spacing w:line="276" w:lineRule="auto"/>
        <w:ind w:left="284"/>
        <w:jc w:val="both"/>
        <w:rPr>
          <w:rFonts w:ascii="Arial" w:hAnsi="Arial" w:cs="Arial"/>
          <w:sz w:val="22"/>
          <w:szCs w:val="22"/>
        </w:rPr>
      </w:pPr>
      <w:r w:rsidRPr="00E02AF7">
        <w:rPr>
          <w:rFonts w:ascii="Arial" w:hAnsi="Arial" w:cs="Arial"/>
          <w:sz w:val="22"/>
          <w:szCs w:val="22"/>
        </w:rPr>
        <w:t>En el caso de personas que no tienen la obligación de tener el registro mercantil que llevan las Cámaras de Comercio, el acto administrativo sancionatorio se remitirá al ente de control que los supervisa o vigila, con el fin de que lo publique en su página web. La publicación deberá realizarse en un aparte que se destine exclusivamente a la divulgación de los nombres y número de identificación tributaria de las personas que hayan sido sancionadas de conformidad con esta ley.</w:t>
      </w:r>
    </w:p>
    <w:p w14:paraId="62758D63" w14:textId="77777777" w:rsidR="00534844" w:rsidRPr="00E02AF7" w:rsidRDefault="00534844" w:rsidP="0044429F">
      <w:pPr>
        <w:spacing w:line="276" w:lineRule="auto"/>
        <w:ind w:left="284"/>
        <w:jc w:val="both"/>
        <w:rPr>
          <w:rFonts w:ascii="Arial" w:hAnsi="Arial" w:cs="Arial"/>
          <w:sz w:val="22"/>
          <w:szCs w:val="22"/>
        </w:rPr>
      </w:pPr>
    </w:p>
    <w:p w14:paraId="0499A34A" w14:textId="25C19B95" w:rsidR="006730F8" w:rsidRPr="00E02AF7" w:rsidRDefault="006730F8">
      <w:pPr>
        <w:spacing w:line="276" w:lineRule="auto"/>
        <w:jc w:val="both"/>
        <w:rPr>
          <w:rFonts w:ascii="Arial" w:eastAsia="Calibri" w:hAnsi="Arial" w:cs="Arial"/>
          <w:bCs/>
          <w:sz w:val="22"/>
          <w:szCs w:val="22"/>
        </w:rPr>
      </w:pPr>
      <w:r w:rsidRPr="00E02AF7">
        <w:rPr>
          <w:rFonts w:ascii="Arial" w:eastAsia="Calibri" w:hAnsi="Arial" w:cs="Arial"/>
          <w:b/>
          <w:sz w:val="22"/>
          <w:szCs w:val="22"/>
          <w:lang w:val="es-MX"/>
        </w:rPr>
        <w:t>Artículo 3</w:t>
      </w:r>
      <w:r w:rsidR="00227EBD">
        <w:rPr>
          <w:rFonts w:ascii="Arial" w:eastAsia="Calibri" w:hAnsi="Arial" w:cs="Arial"/>
          <w:b/>
          <w:sz w:val="22"/>
          <w:szCs w:val="22"/>
          <w:lang w:val="es-MX"/>
        </w:rPr>
        <w:t>1</w:t>
      </w:r>
      <w:r w:rsidRPr="00E02AF7">
        <w:rPr>
          <w:rFonts w:ascii="Arial" w:eastAsia="Calibri" w:hAnsi="Arial" w:cs="Arial"/>
          <w:b/>
          <w:sz w:val="22"/>
          <w:szCs w:val="22"/>
          <w:lang w:val="es-MX"/>
        </w:rPr>
        <w:t xml:space="preserve">. </w:t>
      </w:r>
      <w:r w:rsidRPr="00E02AF7">
        <w:rPr>
          <w:rFonts w:ascii="Arial" w:eastAsia="Calibri" w:hAnsi="Arial" w:cs="Arial"/>
          <w:sz w:val="22"/>
          <w:szCs w:val="22"/>
          <w:lang w:val="es-MX"/>
        </w:rPr>
        <w:t>Modifíquese el artículo 19 de la Ley 1778 de 2016, el cual quedará así:</w:t>
      </w:r>
    </w:p>
    <w:p w14:paraId="151A039C" w14:textId="77777777" w:rsidR="006730F8" w:rsidRPr="00E02AF7" w:rsidRDefault="006730F8">
      <w:pPr>
        <w:spacing w:line="276" w:lineRule="auto"/>
        <w:jc w:val="both"/>
        <w:rPr>
          <w:rFonts w:ascii="Arial" w:eastAsia="Calibri" w:hAnsi="Arial" w:cs="Arial"/>
          <w:b/>
          <w:bCs/>
          <w:sz w:val="22"/>
          <w:szCs w:val="22"/>
        </w:rPr>
      </w:pPr>
    </w:p>
    <w:p w14:paraId="22093437" w14:textId="37B4E2D5" w:rsidR="006730F8" w:rsidRDefault="006730F8" w:rsidP="00E02AF7">
      <w:pPr>
        <w:spacing w:after="120" w:line="276" w:lineRule="auto"/>
        <w:ind w:left="284"/>
        <w:jc w:val="both"/>
        <w:rPr>
          <w:rFonts w:ascii="Arial" w:hAnsi="Arial" w:cs="Arial"/>
          <w:bCs/>
          <w:sz w:val="22"/>
          <w:szCs w:val="22"/>
        </w:rPr>
      </w:pPr>
      <w:r w:rsidRPr="00E02AF7">
        <w:rPr>
          <w:rFonts w:ascii="Arial" w:hAnsi="Arial" w:cs="Arial"/>
          <w:b/>
          <w:bCs/>
          <w:sz w:val="22"/>
          <w:szCs w:val="22"/>
        </w:rPr>
        <w:t xml:space="preserve">Artículo 19. Beneficios por colaboración. </w:t>
      </w:r>
      <w:r w:rsidRPr="00E02AF7">
        <w:rPr>
          <w:rFonts w:ascii="Arial" w:hAnsi="Arial" w:cs="Arial"/>
          <w:bCs/>
          <w:sz w:val="22"/>
          <w:szCs w:val="22"/>
        </w:rPr>
        <w:t>La Superintendencia de Sociedades podrá conceder beneficios a participantes en las infracciones descritas en esta ley, siempre y cuando los mismos la pongan en conocimiento de la Superintendencia y colaboren oportunamente con la entrega de información y pruebas relacionadas con dicha conducta conforme a las siguie</w:t>
      </w:r>
      <w:r w:rsidR="003E2DC6">
        <w:rPr>
          <w:rFonts w:ascii="Arial" w:hAnsi="Arial" w:cs="Arial"/>
          <w:bCs/>
          <w:sz w:val="22"/>
          <w:szCs w:val="22"/>
        </w:rPr>
        <w:t>ntes reglas:</w:t>
      </w:r>
    </w:p>
    <w:p w14:paraId="316ED3D4" w14:textId="77777777" w:rsidR="003E2DC6" w:rsidRPr="003E2DC6" w:rsidRDefault="003E2DC6" w:rsidP="00E02AF7">
      <w:pPr>
        <w:spacing w:after="120" w:line="276" w:lineRule="auto"/>
        <w:ind w:left="284"/>
        <w:jc w:val="both"/>
        <w:rPr>
          <w:rFonts w:ascii="Arial" w:hAnsi="Arial" w:cs="Arial"/>
          <w:bCs/>
          <w:sz w:val="14"/>
          <w:szCs w:val="22"/>
        </w:rPr>
      </w:pPr>
    </w:p>
    <w:p w14:paraId="5624F2D4" w14:textId="77777777" w:rsidR="006730F8" w:rsidRPr="00E02AF7" w:rsidRDefault="006730F8" w:rsidP="007C12A1">
      <w:pPr>
        <w:pStyle w:val="Prrafodelista"/>
        <w:numPr>
          <w:ilvl w:val="0"/>
          <w:numId w:val="9"/>
        </w:numPr>
        <w:spacing w:after="120" w:line="276" w:lineRule="auto"/>
        <w:jc w:val="both"/>
        <w:rPr>
          <w:rFonts w:ascii="Arial" w:hAnsi="Arial" w:cs="Arial"/>
          <w:bCs/>
          <w:sz w:val="22"/>
          <w:szCs w:val="22"/>
        </w:rPr>
      </w:pPr>
      <w:r w:rsidRPr="00E02AF7">
        <w:rPr>
          <w:rFonts w:ascii="Arial" w:hAnsi="Arial" w:cs="Arial"/>
          <w:bCs/>
          <w:sz w:val="22"/>
          <w:szCs w:val="22"/>
        </w:rPr>
        <w:t>Los beneficios podrán incluir la exoneración total o parcial de la sanción. En todo caso, cualquiera sea la modalidad de exoneración, la Superintendencia deberá tener en cuenta los siguientes criterios para conceder dichos beneficios:</w:t>
      </w:r>
    </w:p>
    <w:p w14:paraId="6284887A" w14:textId="77777777" w:rsidR="006730F8" w:rsidRPr="003E2DC6" w:rsidRDefault="006730F8" w:rsidP="00E02AF7">
      <w:pPr>
        <w:pStyle w:val="Prrafodelista"/>
        <w:spacing w:after="120" w:line="276" w:lineRule="auto"/>
        <w:ind w:left="284"/>
        <w:jc w:val="both"/>
        <w:rPr>
          <w:rFonts w:ascii="Arial" w:hAnsi="Arial" w:cs="Arial"/>
          <w:bCs/>
          <w:sz w:val="16"/>
          <w:szCs w:val="22"/>
        </w:rPr>
      </w:pPr>
    </w:p>
    <w:p w14:paraId="1174ABE1" w14:textId="02ADA16E" w:rsidR="006730F8" w:rsidRPr="003E2DC6" w:rsidRDefault="006730F8" w:rsidP="003E2DC6">
      <w:pPr>
        <w:pStyle w:val="Prrafodelista"/>
        <w:numPr>
          <w:ilvl w:val="0"/>
          <w:numId w:val="19"/>
        </w:numPr>
        <w:spacing w:after="120" w:line="276" w:lineRule="auto"/>
        <w:jc w:val="both"/>
        <w:rPr>
          <w:rFonts w:ascii="Arial" w:hAnsi="Arial" w:cs="Arial"/>
          <w:bCs/>
          <w:sz w:val="22"/>
          <w:szCs w:val="22"/>
        </w:rPr>
      </w:pPr>
      <w:r w:rsidRPr="003E2DC6">
        <w:rPr>
          <w:rFonts w:ascii="Arial" w:hAnsi="Arial" w:cs="Arial"/>
          <w:bCs/>
          <w:sz w:val="22"/>
          <w:szCs w:val="22"/>
        </w:rPr>
        <w:t>La calidad y utilidad de la información suministrada a la Superintendencia para el esclarecimiento de los hechos, para la represión de las conductas y para determinar la modalidad, duración y efectos de la conducta ilegal, así como la identidad de los responsables, su grado de participación y el beneficio que hubiera obtenido con ella.</w:t>
      </w:r>
    </w:p>
    <w:p w14:paraId="43F29E5F" w14:textId="281A45E0" w:rsidR="006730F8" w:rsidRPr="00E02AF7" w:rsidRDefault="006730F8" w:rsidP="003E2DC6">
      <w:pPr>
        <w:pStyle w:val="Prrafodelista"/>
        <w:numPr>
          <w:ilvl w:val="0"/>
          <w:numId w:val="19"/>
        </w:numPr>
        <w:spacing w:after="120" w:line="276" w:lineRule="auto"/>
        <w:jc w:val="both"/>
        <w:rPr>
          <w:rFonts w:ascii="Arial" w:hAnsi="Arial" w:cs="Arial"/>
          <w:bCs/>
          <w:sz w:val="22"/>
          <w:szCs w:val="22"/>
        </w:rPr>
      </w:pPr>
      <w:r w:rsidRPr="00E02AF7">
        <w:rPr>
          <w:rFonts w:ascii="Arial" w:hAnsi="Arial" w:cs="Arial"/>
          <w:bCs/>
          <w:sz w:val="22"/>
          <w:szCs w:val="22"/>
        </w:rPr>
        <w:t>La oportunidad en que la Superintendencia reciba la colaboración.</w:t>
      </w:r>
    </w:p>
    <w:p w14:paraId="4DB26EDD" w14:textId="51ADE58C" w:rsidR="006730F8" w:rsidRPr="00E02AF7" w:rsidRDefault="006730F8" w:rsidP="003E2DC6">
      <w:pPr>
        <w:pStyle w:val="Prrafodelista"/>
        <w:numPr>
          <w:ilvl w:val="0"/>
          <w:numId w:val="19"/>
        </w:numPr>
        <w:spacing w:after="120" w:line="276" w:lineRule="auto"/>
        <w:jc w:val="both"/>
        <w:rPr>
          <w:rFonts w:ascii="Arial" w:hAnsi="Arial" w:cs="Arial"/>
          <w:bCs/>
          <w:sz w:val="22"/>
          <w:szCs w:val="22"/>
        </w:rPr>
      </w:pPr>
      <w:r w:rsidRPr="00E02AF7">
        <w:rPr>
          <w:rFonts w:ascii="Arial" w:hAnsi="Arial" w:cs="Arial"/>
          <w:bCs/>
          <w:sz w:val="22"/>
          <w:szCs w:val="22"/>
        </w:rPr>
        <w:lastRenderedPageBreak/>
        <w:t>La información suministrada a la Superintendencia de Sociedades no ha sido previamente conocida por ella, o no ha sido difundida por otros medios, o la conducta no ha sido objeto de alguna investigación por otras autoridades nacionales o extranjeras.</w:t>
      </w:r>
    </w:p>
    <w:p w14:paraId="5153F1A5" w14:textId="3E51E82F" w:rsidR="006730F8" w:rsidRPr="00E02AF7" w:rsidRDefault="006730F8" w:rsidP="003E2DC6">
      <w:pPr>
        <w:pStyle w:val="Prrafodelista"/>
        <w:numPr>
          <w:ilvl w:val="0"/>
          <w:numId w:val="19"/>
        </w:numPr>
        <w:spacing w:after="120" w:line="276" w:lineRule="auto"/>
        <w:jc w:val="both"/>
        <w:rPr>
          <w:rFonts w:ascii="Arial" w:hAnsi="Arial" w:cs="Arial"/>
          <w:bCs/>
          <w:sz w:val="22"/>
          <w:szCs w:val="22"/>
        </w:rPr>
      </w:pPr>
      <w:r w:rsidRPr="00E02AF7">
        <w:rPr>
          <w:rFonts w:ascii="Arial" w:hAnsi="Arial" w:cs="Arial"/>
          <w:bCs/>
          <w:sz w:val="22"/>
          <w:szCs w:val="22"/>
        </w:rPr>
        <w:t xml:space="preserve">La persona jurídica ha adoptado las acciones remediales o las medidas correctivas adecuadas que establezca la </w:t>
      </w:r>
      <w:r w:rsidR="001D025B" w:rsidRPr="00E02AF7">
        <w:rPr>
          <w:rFonts w:ascii="Arial" w:hAnsi="Arial" w:cs="Arial"/>
          <w:bCs/>
          <w:sz w:val="22"/>
          <w:szCs w:val="22"/>
        </w:rPr>
        <w:t>Superintendencia de Sociedades.</w:t>
      </w:r>
    </w:p>
    <w:p w14:paraId="1C6A2D39" w14:textId="66431723" w:rsidR="006730F8" w:rsidRPr="00E02AF7" w:rsidRDefault="006730F8" w:rsidP="003E2DC6">
      <w:pPr>
        <w:pStyle w:val="Prrafodelista"/>
        <w:numPr>
          <w:ilvl w:val="0"/>
          <w:numId w:val="19"/>
        </w:numPr>
        <w:spacing w:after="120" w:line="276" w:lineRule="auto"/>
        <w:jc w:val="both"/>
        <w:rPr>
          <w:rFonts w:ascii="Arial" w:hAnsi="Arial" w:cs="Arial"/>
          <w:bCs/>
          <w:sz w:val="22"/>
          <w:szCs w:val="22"/>
        </w:rPr>
      </w:pPr>
      <w:r w:rsidRPr="00E02AF7">
        <w:rPr>
          <w:rFonts w:ascii="Arial" w:hAnsi="Arial" w:cs="Arial"/>
          <w:bCs/>
          <w:sz w:val="22"/>
          <w:szCs w:val="22"/>
        </w:rPr>
        <w:t>La exoneración total de la sanción podrá ser concedida siempre que de manera previa a que se hubiere iniciado la correspondiente actuación administrativa, la persona jurídica: (i) haya puesto en conocimiento de la Superintendencia, las infracciones de que trata esta ley y (ii) no se hayan ejercido las obligaciones y derechos que surgieren de un contrato originado en un negocio o transacción internacional conforme lo menciona esta ley, según sea el caso.</w:t>
      </w:r>
    </w:p>
    <w:p w14:paraId="305594DC" w14:textId="77777777" w:rsidR="006730F8" w:rsidRPr="00E02AF7" w:rsidRDefault="006730F8" w:rsidP="00E02AF7">
      <w:pPr>
        <w:pStyle w:val="Prrafodelista"/>
        <w:spacing w:after="120" w:line="276" w:lineRule="auto"/>
        <w:ind w:left="284"/>
        <w:jc w:val="both"/>
        <w:rPr>
          <w:rFonts w:ascii="Arial" w:hAnsi="Arial" w:cs="Arial"/>
          <w:bCs/>
          <w:sz w:val="22"/>
          <w:szCs w:val="22"/>
        </w:rPr>
      </w:pPr>
    </w:p>
    <w:p w14:paraId="5E3C9BC1" w14:textId="77777777" w:rsidR="006730F8" w:rsidRPr="00E02AF7" w:rsidRDefault="006730F8" w:rsidP="007C12A1">
      <w:pPr>
        <w:pStyle w:val="Prrafodelista"/>
        <w:numPr>
          <w:ilvl w:val="0"/>
          <w:numId w:val="9"/>
        </w:numPr>
        <w:spacing w:line="276" w:lineRule="auto"/>
        <w:jc w:val="both"/>
        <w:rPr>
          <w:rFonts w:ascii="Arial" w:hAnsi="Arial" w:cs="Arial"/>
          <w:bCs/>
          <w:sz w:val="22"/>
          <w:szCs w:val="22"/>
        </w:rPr>
      </w:pPr>
      <w:r w:rsidRPr="00E02AF7">
        <w:rPr>
          <w:rFonts w:ascii="Arial" w:hAnsi="Arial" w:cs="Arial"/>
          <w:bCs/>
          <w:sz w:val="22"/>
          <w:szCs w:val="22"/>
        </w:rPr>
        <w:t>La exoneración parcial de la sanción, podrá ser concedida cuando la información haya sido entregada de manera posterior a la iniciación de la actuación administrativa. En todo caso, la disminución de la sanción, en lo que respecta a la multa, no podrá exceder del 50% de la misma.</w:t>
      </w:r>
    </w:p>
    <w:p w14:paraId="5630212A" w14:textId="77777777" w:rsidR="006730F8" w:rsidRPr="00E02AF7" w:rsidRDefault="006730F8" w:rsidP="00633FB7">
      <w:pPr>
        <w:spacing w:line="276" w:lineRule="auto"/>
        <w:jc w:val="both"/>
        <w:rPr>
          <w:rFonts w:ascii="Arial" w:hAnsi="Arial" w:cs="Arial"/>
          <w:sz w:val="22"/>
          <w:szCs w:val="22"/>
        </w:rPr>
      </w:pPr>
    </w:p>
    <w:p w14:paraId="5FEB86AB" w14:textId="4C26CB50" w:rsidR="00534844" w:rsidRPr="00CC017F" w:rsidRDefault="001D1405" w:rsidP="00CC017F">
      <w:pPr>
        <w:spacing w:after="120" w:line="276" w:lineRule="auto"/>
        <w:jc w:val="both"/>
        <w:rPr>
          <w:rFonts w:ascii="Arial" w:hAnsi="Arial" w:cs="Arial"/>
          <w:sz w:val="22"/>
          <w:szCs w:val="22"/>
          <w:lang w:val="es-MX"/>
        </w:rPr>
      </w:pPr>
      <w:r w:rsidRPr="00E02AF7">
        <w:rPr>
          <w:rFonts w:ascii="Arial" w:hAnsi="Arial" w:cs="Arial"/>
          <w:b/>
          <w:sz w:val="22"/>
          <w:szCs w:val="22"/>
          <w:lang w:val="es-MX"/>
        </w:rPr>
        <w:t xml:space="preserve">Artículo </w:t>
      </w:r>
      <w:r w:rsidR="006730F8" w:rsidRPr="00E02AF7">
        <w:rPr>
          <w:rFonts w:ascii="Arial" w:hAnsi="Arial" w:cs="Arial"/>
          <w:b/>
          <w:sz w:val="22"/>
          <w:szCs w:val="22"/>
          <w:lang w:val="es-MX"/>
        </w:rPr>
        <w:t>3</w:t>
      </w:r>
      <w:r w:rsidR="00227EBD">
        <w:rPr>
          <w:rFonts w:ascii="Arial" w:hAnsi="Arial" w:cs="Arial"/>
          <w:b/>
          <w:sz w:val="22"/>
          <w:szCs w:val="22"/>
          <w:lang w:val="es-MX"/>
        </w:rPr>
        <w:t>2</w:t>
      </w:r>
      <w:r w:rsidR="009E7844" w:rsidRPr="00E02AF7">
        <w:rPr>
          <w:rFonts w:ascii="Arial" w:hAnsi="Arial" w:cs="Arial"/>
          <w:b/>
          <w:sz w:val="22"/>
          <w:szCs w:val="22"/>
          <w:lang w:val="es-MX"/>
        </w:rPr>
        <w:t xml:space="preserve">. </w:t>
      </w:r>
      <w:r w:rsidR="009E7844" w:rsidRPr="00E02AF7">
        <w:rPr>
          <w:rFonts w:ascii="Arial" w:hAnsi="Arial" w:cs="Arial"/>
          <w:sz w:val="22"/>
          <w:szCs w:val="22"/>
          <w:lang w:val="es-MX"/>
        </w:rPr>
        <w:t xml:space="preserve">Adiciónese </w:t>
      </w:r>
      <w:r w:rsidR="00451A7F">
        <w:rPr>
          <w:rFonts w:ascii="Arial" w:hAnsi="Arial" w:cs="Arial"/>
          <w:sz w:val="22"/>
          <w:szCs w:val="22"/>
          <w:lang w:val="es-MX"/>
        </w:rPr>
        <w:t>dos (2)</w:t>
      </w:r>
      <w:r w:rsidR="00451A7F" w:rsidRPr="00E02AF7">
        <w:rPr>
          <w:rFonts w:ascii="Arial" w:hAnsi="Arial" w:cs="Arial"/>
          <w:sz w:val="22"/>
          <w:szCs w:val="22"/>
          <w:lang w:val="es-MX"/>
        </w:rPr>
        <w:t xml:space="preserve"> </w:t>
      </w:r>
      <w:r w:rsidR="009E7844" w:rsidRPr="00E02AF7">
        <w:rPr>
          <w:rFonts w:ascii="Arial" w:hAnsi="Arial" w:cs="Arial"/>
          <w:sz w:val="22"/>
          <w:szCs w:val="22"/>
          <w:lang w:val="es-MX"/>
        </w:rPr>
        <w:t>parágrafo</w:t>
      </w:r>
      <w:r w:rsidR="00451A7F">
        <w:rPr>
          <w:rFonts w:ascii="Arial" w:hAnsi="Arial" w:cs="Arial"/>
          <w:sz w:val="22"/>
          <w:szCs w:val="22"/>
          <w:lang w:val="es-MX"/>
        </w:rPr>
        <w:t>s</w:t>
      </w:r>
      <w:r w:rsidR="009E7844" w:rsidRPr="00E02AF7">
        <w:rPr>
          <w:rFonts w:ascii="Arial" w:hAnsi="Arial" w:cs="Arial"/>
          <w:sz w:val="22"/>
          <w:szCs w:val="22"/>
          <w:lang w:val="es-MX"/>
        </w:rPr>
        <w:t xml:space="preserve"> al artículo 20 de la Ley 1778 de 2016</w:t>
      </w:r>
      <w:r w:rsidR="00451A7F">
        <w:rPr>
          <w:rFonts w:ascii="Arial" w:hAnsi="Arial" w:cs="Arial"/>
          <w:sz w:val="22"/>
          <w:szCs w:val="22"/>
          <w:lang w:val="es-MX"/>
        </w:rPr>
        <w:t>, así</w:t>
      </w:r>
      <w:r w:rsidR="009E7844" w:rsidRPr="00E02AF7">
        <w:rPr>
          <w:rFonts w:ascii="Arial" w:hAnsi="Arial" w:cs="Arial"/>
          <w:sz w:val="22"/>
          <w:szCs w:val="22"/>
          <w:lang w:val="es-MX"/>
        </w:rPr>
        <w:t>:</w:t>
      </w:r>
    </w:p>
    <w:p w14:paraId="4F383E65" w14:textId="0B17FA6D" w:rsidR="00A95CD3" w:rsidRDefault="00096B83" w:rsidP="00096B83">
      <w:pPr>
        <w:spacing w:line="276" w:lineRule="auto"/>
        <w:ind w:left="284"/>
        <w:jc w:val="both"/>
        <w:rPr>
          <w:rFonts w:ascii="Arial" w:eastAsia="Calibri" w:hAnsi="Arial" w:cs="Arial"/>
          <w:sz w:val="22"/>
          <w:szCs w:val="22"/>
        </w:rPr>
      </w:pPr>
      <w:r w:rsidRPr="00096B83">
        <w:rPr>
          <w:rFonts w:ascii="Arial" w:hAnsi="Arial" w:cs="Arial"/>
          <w:b/>
          <w:color w:val="212121"/>
          <w:sz w:val="22"/>
          <w:szCs w:val="22"/>
        </w:rPr>
        <w:t>Parágrafo</w:t>
      </w:r>
      <w:r w:rsidR="00A95CD3">
        <w:rPr>
          <w:rFonts w:ascii="Arial" w:hAnsi="Arial" w:cs="Arial"/>
          <w:b/>
          <w:color w:val="212121"/>
          <w:sz w:val="22"/>
          <w:szCs w:val="22"/>
        </w:rPr>
        <w:t xml:space="preserve"> 1</w:t>
      </w:r>
      <w:r w:rsidR="00654B08">
        <w:rPr>
          <w:rFonts w:ascii="Arial" w:hAnsi="Arial" w:cs="Arial"/>
          <w:b/>
          <w:color w:val="212121"/>
          <w:sz w:val="22"/>
          <w:szCs w:val="22"/>
        </w:rPr>
        <w:t>.</w:t>
      </w:r>
      <w:r w:rsidRPr="00096B83">
        <w:rPr>
          <w:rFonts w:ascii="Arial" w:eastAsia="Calibri" w:hAnsi="Arial" w:cs="Arial"/>
          <w:sz w:val="22"/>
          <w:szCs w:val="22"/>
        </w:rPr>
        <w:t xml:space="preserve"> </w:t>
      </w:r>
      <w:r w:rsidR="00A95CD3" w:rsidRPr="00A95CD3">
        <w:rPr>
          <w:rFonts w:ascii="Arial" w:eastAsia="Calibri" w:hAnsi="Arial" w:cs="Arial"/>
          <w:sz w:val="22"/>
          <w:szCs w:val="22"/>
        </w:rPr>
        <w:t xml:space="preserve">La Superintendencia de Sociedades podrá acceder a información de carácter reservado cuando la solicitud se efectúe </w:t>
      </w:r>
      <w:r w:rsidR="00480D14">
        <w:rPr>
          <w:rFonts w:ascii="Arial" w:eastAsia="Calibri" w:hAnsi="Arial" w:cs="Arial"/>
          <w:sz w:val="22"/>
          <w:szCs w:val="22"/>
        </w:rPr>
        <w:t xml:space="preserve">para efecto de lo previsto en el artículo segundo de esta ley y </w:t>
      </w:r>
      <w:r w:rsidR="00A95CD3" w:rsidRPr="00A95CD3">
        <w:rPr>
          <w:rFonts w:ascii="Arial" w:eastAsia="Calibri" w:hAnsi="Arial" w:cs="Arial"/>
          <w:sz w:val="22"/>
          <w:szCs w:val="22"/>
        </w:rPr>
        <w:t>en</w:t>
      </w:r>
      <w:r w:rsidR="00480D14">
        <w:rPr>
          <w:rFonts w:ascii="Arial" w:eastAsia="Calibri" w:hAnsi="Arial" w:cs="Arial"/>
          <w:sz w:val="22"/>
          <w:szCs w:val="22"/>
        </w:rPr>
        <w:t xml:space="preserve"> el ejercicio de las facultades conferidas</w:t>
      </w:r>
      <w:r w:rsidR="00A95CD3" w:rsidRPr="00A95CD3">
        <w:rPr>
          <w:rFonts w:ascii="Arial" w:eastAsia="Calibri" w:hAnsi="Arial" w:cs="Arial"/>
          <w:sz w:val="22"/>
          <w:szCs w:val="22"/>
        </w:rPr>
        <w:t xml:space="preserve"> </w:t>
      </w:r>
      <w:r w:rsidR="00480D14">
        <w:rPr>
          <w:rFonts w:ascii="Arial" w:eastAsia="Calibri" w:hAnsi="Arial" w:cs="Arial"/>
          <w:sz w:val="22"/>
          <w:szCs w:val="22"/>
        </w:rPr>
        <w:t>para el efecto</w:t>
      </w:r>
      <w:r w:rsidR="00A95CD3" w:rsidRPr="00A95CD3">
        <w:rPr>
          <w:rFonts w:ascii="Arial" w:eastAsia="Calibri" w:hAnsi="Arial" w:cs="Arial"/>
          <w:sz w:val="22"/>
          <w:szCs w:val="22"/>
        </w:rPr>
        <w:t>. Corresponderá a la Superintendencia de Sociedades mantener la reserva de la información con carácter reservado que llegue a conocer</w:t>
      </w:r>
      <w:r w:rsidR="00CC017F">
        <w:rPr>
          <w:rFonts w:ascii="Arial" w:eastAsia="Calibri" w:hAnsi="Arial" w:cs="Arial"/>
          <w:sz w:val="22"/>
          <w:szCs w:val="22"/>
        </w:rPr>
        <w:t>.</w:t>
      </w:r>
    </w:p>
    <w:p w14:paraId="04799BA5" w14:textId="77777777" w:rsidR="00A95CD3" w:rsidRDefault="00A95CD3" w:rsidP="00096B83">
      <w:pPr>
        <w:spacing w:line="276" w:lineRule="auto"/>
        <w:ind w:left="284"/>
        <w:jc w:val="both"/>
        <w:rPr>
          <w:rFonts w:ascii="Arial" w:eastAsia="Calibri" w:hAnsi="Arial" w:cs="Arial"/>
          <w:sz w:val="22"/>
          <w:szCs w:val="22"/>
        </w:rPr>
      </w:pPr>
    </w:p>
    <w:p w14:paraId="720165B2" w14:textId="51C507D3" w:rsidR="00F85C04" w:rsidRPr="00096B83" w:rsidRDefault="00A95CD3" w:rsidP="00096B83">
      <w:pPr>
        <w:spacing w:line="276" w:lineRule="auto"/>
        <w:ind w:left="284"/>
        <w:jc w:val="both"/>
        <w:rPr>
          <w:rFonts w:ascii="Arial" w:eastAsia="Calibri" w:hAnsi="Arial" w:cs="Arial"/>
          <w:sz w:val="22"/>
          <w:szCs w:val="22"/>
        </w:rPr>
      </w:pPr>
      <w:r w:rsidRPr="00096B83">
        <w:rPr>
          <w:rFonts w:ascii="Arial" w:hAnsi="Arial" w:cs="Arial"/>
          <w:b/>
          <w:color w:val="212121"/>
          <w:sz w:val="22"/>
          <w:szCs w:val="22"/>
        </w:rPr>
        <w:t>Parágrafo</w:t>
      </w:r>
      <w:r w:rsidR="00654B08">
        <w:rPr>
          <w:rFonts w:ascii="Arial" w:hAnsi="Arial" w:cs="Arial"/>
          <w:b/>
          <w:color w:val="212121"/>
          <w:sz w:val="22"/>
          <w:szCs w:val="22"/>
        </w:rPr>
        <w:t xml:space="preserve"> 2.</w:t>
      </w:r>
      <w:r>
        <w:rPr>
          <w:rFonts w:ascii="Arial" w:hAnsi="Arial" w:cs="Arial"/>
          <w:b/>
          <w:color w:val="212121"/>
          <w:sz w:val="22"/>
          <w:szCs w:val="22"/>
        </w:rPr>
        <w:t xml:space="preserve"> </w:t>
      </w:r>
      <w:r w:rsidR="00F85C04" w:rsidRPr="00096B83">
        <w:rPr>
          <w:rFonts w:ascii="Arial" w:eastAsia="Calibri" w:hAnsi="Arial" w:cs="Arial"/>
          <w:sz w:val="22"/>
          <w:szCs w:val="22"/>
        </w:rPr>
        <w:t xml:space="preserve">Las competencias previstas deben ejercerse a la luz de lo dispuesto en el Código de Procedimiento Administrativo y de lo Contencioso Administrativo y en el Código General del Proceso, y no comprenden la realización de interceptaciones o registros ni otras actividades probatorias que, según la Constitución, se encuentran sometidas a reserva judicial de conformidad con </w:t>
      </w:r>
      <w:r w:rsidR="00C25B06">
        <w:rPr>
          <w:rFonts w:ascii="Arial" w:eastAsia="Calibri" w:hAnsi="Arial" w:cs="Arial"/>
          <w:sz w:val="22"/>
          <w:szCs w:val="22"/>
        </w:rPr>
        <w:t xml:space="preserve">lo consagrado en </w:t>
      </w:r>
      <w:r w:rsidR="00F85C04" w:rsidRPr="00096B83">
        <w:rPr>
          <w:rFonts w:ascii="Arial" w:eastAsia="Calibri" w:hAnsi="Arial" w:cs="Arial"/>
          <w:sz w:val="22"/>
          <w:szCs w:val="22"/>
        </w:rPr>
        <w:t>la Constitución</w:t>
      </w:r>
      <w:r w:rsidR="00C25B06">
        <w:rPr>
          <w:rFonts w:ascii="Arial" w:eastAsia="Calibri" w:hAnsi="Arial" w:cs="Arial"/>
          <w:sz w:val="22"/>
          <w:szCs w:val="22"/>
        </w:rPr>
        <w:t xml:space="preserve"> y la Ley 1581 de 2012</w:t>
      </w:r>
      <w:r w:rsidR="00F85C04" w:rsidRPr="00096B83">
        <w:rPr>
          <w:rFonts w:ascii="Arial" w:eastAsia="Calibri" w:hAnsi="Arial" w:cs="Arial"/>
          <w:sz w:val="22"/>
          <w:szCs w:val="22"/>
        </w:rPr>
        <w:t>.</w:t>
      </w:r>
      <w:r w:rsidR="00F85C04" w:rsidRPr="00096B83">
        <w:rPr>
          <w:rFonts w:eastAsia="Calibri"/>
          <w:sz w:val="22"/>
          <w:szCs w:val="22"/>
        </w:rPr>
        <w:t> </w:t>
      </w:r>
    </w:p>
    <w:p w14:paraId="62AEFC14" w14:textId="77777777" w:rsidR="00F85C04" w:rsidRPr="00096B83" w:rsidRDefault="00F85C04" w:rsidP="00096B83">
      <w:pPr>
        <w:spacing w:line="276" w:lineRule="auto"/>
        <w:ind w:right="49"/>
        <w:jc w:val="both"/>
        <w:rPr>
          <w:rFonts w:ascii="Arial" w:hAnsi="Arial" w:cs="Arial"/>
          <w:sz w:val="22"/>
          <w:szCs w:val="22"/>
        </w:rPr>
      </w:pPr>
    </w:p>
    <w:p w14:paraId="1B544BE4" w14:textId="3F2AF225" w:rsidR="009E7844" w:rsidRPr="00096B83" w:rsidRDefault="00563883" w:rsidP="00633FB7">
      <w:pPr>
        <w:shd w:val="clear" w:color="auto" w:fill="FFFFFF"/>
        <w:spacing w:after="240" w:line="276" w:lineRule="auto"/>
        <w:jc w:val="both"/>
        <w:rPr>
          <w:rFonts w:ascii="Arial" w:hAnsi="Arial" w:cs="Arial"/>
          <w:sz w:val="22"/>
          <w:szCs w:val="22"/>
          <w:lang w:eastAsia="es-CO"/>
        </w:rPr>
      </w:pPr>
      <w:r w:rsidRPr="00096B83">
        <w:rPr>
          <w:rFonts w:ascii="Arial" w:hAnsi="Arial" w:cs="Arial"/>
          <w:b/>
          <w:sz w:val="22"/>
          <w:szCs w:val="22"/>
          <w:lang w:eastAsia="es-CO"/>
        </w:rPr>
        <w:t>Artículo</w:t>
      </w:r>
      <w:r w:rsidR="001D1405" w:rsidRPr="00096B83">
        <w:rPr>
          <w:rFonts w:ascii="Arial" w:hAnsi="Arial" w:cs="Arial"/>
          <w:b/>
          <w:sz w:val="22"/>
          <w:szCs w:val="22"/>
          <w:lang w:eastAsia="es-CO"/>
        </w:rPr>
        <w:t xml:space="preserve"> </w:t>
      </w:r>
      <w:r w:rsidR="006730F8" w:rsidRPr="00096B83">
        <w:rPr>
          <w:rFonts w:ascii="Arial" w:hAnsi="Arial" w:cs="Arial"/>
          <w:b/>
          <w:sz w:val="22"/>
          <w:szCs w:val="22"/>
          <w:lang w:eastAsia="es-CO"/>
        </w:rPr>
        <w:t>3</w:t>
      </w:r>
      <w:r w:rsidR="00227EBD">
        <w:rPr>
          <w:rFonts w:ascii="Arial" w:hAnsi="Arial" w:cs="Arial"/>
          <w:b/>
          <w:sz w:val="22"/>
          <w:szCs w:val="22"/>
          <w:lang w:eastAsia="es-CO"/>
        </w:rPr>
        <w:t>3</w:t>
      </w:r>
      <w:r w:rsidR="009E7844" w:rsidRPr="00096B83">
        <w:rPr>
          <w:rFonts w:ascii="Arial" w:hAnsi="Arial" w:cs="Arial"/>
          <w:sz w:val="22"/>
          <w:szCs w:val="22"/>
          <w:lang w:eastAsia="es-CO"/>
        </w:rPr>
        <w:t>. Modifíquese el artículo 22 a la Ley 1778 de 201</w:t>
      </w:r>
      <w:r w:rsidR="005B3735" w:rsidRPr="00096B83">
        <w:rPr>
          <w:rFonts w:ascii="Arial" w:hAnsi="Arial" w:cs="Arial"/>
          <w:sz w:val="22"/>
          <w:szCs w:val="22"/>
          <w:lang w:eastAsia="es-CO"/>
        </w:rPr>
        <w:t>6</w:t>
      </w:r>
      <w:r w:rsidR="009E7844" w:rsidRPr="00096B83">
        <w:rPr>
          <w:rFonts w:ascii="Arial" w:hAnsi="Arial" w:cs="Arial"/>
          <w:sz w:val="22"/>
          <w:szCs w:val="22"/>
          <w:lang w:eastAsia="es-CO"/>
        </w:rPr>
        <w:t>, el cual quedará así:</w:t>
      </w:r>
    </w:p>
    <w:p w14:paraId="0BF022ED" w14:textId="0FF41FE4" w:rsidR="00DC6716" w:rsidRPr="00096B83" w:rsidRDefault="00DC6716" w:rsidP="00096B83">
      <w:pPr>
        <w:spacing w:line="276" w:lineRule="auto"/>
        <w:ind w:left="284"/>
        <w:jc w:val="both"/>
        <w:rPr>
          <w:rFonts w:ascii="Arial" w:hAnsi="Arial" w:cs="Arial"/>
          <w:bCs/>
          <w:sz w:val="22"/>
          <w:szCs w:val="22"/>
        </w:rPr>
      </w:pPr>
      <w:r w:rsidRPr="00096B83">
        <w:rPr>
          <w:rFonts w:ascii="Arial" w:hAnsi="Arial" w:cs="Arial"/>
          <w:b/>
          <w:bCs/>
          <w:sz w:val="22"/>
          <w:szCs w:val="22"/>
        </w:rPr>
        <w:t>Artículo 22. Colaboración y Remisión de información por parte de otras entidades públicas.</w:t>
      </w:r>
      <w:r w:rsidRPr="00096B83">
        <w:rPr>
          <w:rFonts w:ascii="Arial" w:hAnsi="Arial" w:cs="Arial"/>
          <w:bCs/>
          <w:sz w:val="22"/>
          <w:szCs w:val="22"/>
        </w:rPr>
        <w:t xml:space="preserve"> La Dirección de Impuestos y Aduanas Nacionales (DIAN) y otras entidades públicas deberán informar a la Superintendencia de Sociedades sobre cualquier reporte de actividad sospechosa o hecho que indique la presunta realización de conductas típicas establecidas en esta ley y colaborar con dicha entidad para que ésta pueda adelantar sus funciones de detección, investigación y sanción de conductas de soborno transnacional.</w:t>
      </w:r>
      <w:r w:rsidR="00FF74AE" w:rsidRPr="00096B83">
        <w:rPr>
          <w:rFonts w:ascii="Arial" w:hAnsi="Arial" w:cs="Arial"/>
          <w:bCs/>
          <w:sz w:val="22"/>
          <w:szCs w:val="22"/>
        </w:rPr>
        <w:t xml:space="preserve"> </w:t>
      </w:r>
      <w:r w:rsidRPr="00096B83">
        <w:rPr>
          <w:rFonts w:ascii="Arial" w:hAnsi="Arial" w:cs="Arial"/>
          <w:bCs/>
          <w:sz w:val="22"/>
          <w:szCs w:val="22"/>
        </w:rPr>
        <w:t>El Gobierno nacional reglamentará la materia.</w:t>
      </w:r>
    </w:p>
    <w:p w14:paraId="23781C36" w14:textId="77777777" w:rsidR="007E55D1" w:rsidRPr="00096B83" w:rsidRDefault="007E55D1" w:rsidP="00096B83">
      <w:pPr>
        <w:spacing w:line="276" w:lineRule="auto"/>
        <w:ind w:left="284"/>
        <w:jc w:val="both"/>
        <w:rPr>
          <w:rFonts w:ascii="Arial" w:hAnsi="Arial" w:cs="Arial"/>
          <w:bCs/>
          <w:sz w:val="22"/>
          <w:szCs w:val="22"/>
        </w:rPr>
      </w:pPr>
    </w:p>
    <w:p w14:paraId="1678A150" w14:textId="50A3C128" w:rsidR="006730F8" w:rsidRPr="00096B83" w:rsidRDefault="006730F8" w:rsidP="00096B83">
      <w:pPr>
        <w:spacing w:line="276" w:lineRule="auto"/>
        <w:jc w:val="both"/>
        <w:rPr>
          <w:rFonts w:ascii="Arial" w:hAnsi="Arial" w:cs="Arial"/>
          <w:sz w:val="22"/>
          <w:szCs w:val="22"/>
          <w:lang w:val="es-MX"/>
        </w:rPr>
      </w:pPr>
      <w:r w:rsidRPr="00096B83">
        <w:rPr>
          <w:rFonts w:ascii="Arial" w:hAnsi="Arial" w:cs="Arial"/>
          <w:b/>
          <w:sz w:val="22"/>
          <w:szCs w:val="22"/>
          <w:lang w:val="es-MX"/>
        </w:rPr>
        <w:t>Artículo 3</w:t>
      </w:r>
      <w:r w:rsidR="00227EBD">
        <w:rPr>
          <w:rFonts w:ascii="Arial" w:hAnsi="Arial" w:cs="Arial"/>
          <w:b/>
          <w:sz w:val="22"/>
          <w:szCs w:val="22"/>
          <w:lang w:val="es-MX"/>
        </w:rPr>
        <w:t>4</w:t>
      </w:r>
      <w:r w:rsidRPr="00096B83">
        <w:rPr>
          <w:rFonts w:ascii="Arial" w:hAnsi="Arial" w:cs="Arial"/>
          <w:b/>
          <w:sz w:val="22"/>
          <w:szCs w:val="22"/>
          <w:lang w:val="es-MX"/>
        </w:rPr>
        <w:t xml:space="preserve">. </w:t>
      </w:r>
      <w:r w:rsidRPr="00096B83">
        <w:rPr>
          <w:rFonts w:ascii="Arial" w:hAnsi="Arial" w:cs="Arial"/>
          <w:sz w:val="22"/>
          <w:szCs w:val="22"/>
          <w:lang w:val="es-MX"/>
        </w:rPr>
        <w:t>Modifíquese el artículo 23 de la Ley 1778 de 2016, el cual quedará así:</w:t>
      </w:r>
    </w:p>
    <w:p w14:paraId="743B288C" w14:textId="77777777" w:rsidR="007E55D1" w:rsidRPr="00096B83" w:rsidRDefault="007E55D1" w:rsidP="00096B83">
      <w:pPr>
        <w:spacing w:line="276" w:lineRule="auto"/>
        <w:jc w:val="both"/>
        <w:rPr>
          <w:rFonts w:ascii="Arial" w:hAnsi="Arial" w:cs="Arial"/>
          <w:bCs/>
          <w:sz w:val="22"/>
          <w:szCs w:val="22"/>
        </w:rPr>
      </w:pPr>
    </w:p>
    <w:p w14:paraId="2CD12AEB" w14:textId="77777777" w:rsidR="006730F8" w:rsidRPr="00096B83" w:rsidRDefault="006730F8" w:rsidP="00096B83">
      <w:pPr>
        <w:spacing w:after="120" w:line="276" w:lineRule="auto"/>
        <w:ind w:left="567"/>
        <w:jc w:val="both"/>
        <w:rPr>
          <w:rFonts w:ascii="Arial" w:eastAsia="Calibri" w:hAnsi="Arial" w:cs="Arial"/>
          <w:sz w:val="22"/>
          <w:szCs w:val="22"/>
        </w:rPr>
      </w:pPr>
      <w:r w:rsidRPr="00096B83">
        <w:rPr>
          <w:rFonts w:ascii="Arial" w:eastAsia="Calibri" w:hAnsi="Arial" w:cs="Arial"/>
          <w:b/>
          <w:bCs/>
          <w:sz w:val="22"/>
          <w:szCs w:val="22"/>
        </w:rPr>
        <w:lastRenderedPageBreak/>
        <w:t xml:space="preserve">Artículo 23. </w:t>
      </w:r>
      <w:r w:rsidRPr="00BD4F83">
        <w:rPr>
          <w:rFonts w:ascii="Arial" w:eastAsia="Calibri" w:hAnsi="Arial" w:cs="Arial"/>
          <w:b/>
          <w:bCs/>
          <w:iCs/>
          <w:sz w:val="22"/>
          <w:szCs w:val="22"/>
        </w:rPr>
        <w:t>Programas de ética empresarial</w:t>
      </w:r>
      <w:r w:rsidRPr="00096B83">
        <w:rPr>
          <w:rFonts w:ascii="Arial" w:eastAsia="Calibri" w:hAnsi="Arial" w:cs="Arial"/>
          <w:b/>
          <w:bCs/>
          <w:i/>
          <w:iCs/>
          <w:sz w:val="22"/>
          <w:szCs w:val="22"/>
        </w:rPr>
        <w:t>.</w:t>
      </w:r>
      <w:r w:rsidRPr="00096B83">
        <w:rPr>
          <w:rFonts w:ascii="Arial" w:eastAsia="Calibri" w:hAnsi="Arial" w:cs="Arial"/>
          <w:b/>
          <w:bCs/>
          <w:sz w:val="22"/>
          <w:szCs w:val="22"/>
        </w:rPr>
        <w:t xml:space="preserve"> </w:t>
      </w:r>
      <w:r w:rsidRPr="00096B83">
        <w:rPr>
          <w:rFonts w:ascii="Arial" w:eastAsia="Calibri" w:hAnsi="Arial" w:cs="Arial"/>
          <w:sz w:val="22"/>
          <w:szCs w:val="22"/>
        </w:rPr>
        <w:t>La Superintendencia de Sociedades promoverá en las personas jurídicas y sucursales de sociedades extranjeras sujetas a su supervisión, la adopción de programas de transparencia y ética empresarial, de mecanismos internos anticorrupción, de mecanismos y normas internas de auditoría, promoción de la transparencia y de mecanismos de prevención de las conductas señaladas en el artículo 2° de la presente ley.</w:t>
      </w:r>
    </w:p>
    <w:p w14:paraId="6F683D54" w14:textId="77777777" w:rsidR="006730F8" w:rsidRPr="00096B83" w:rsidRDefault="006730F8" w:rsidP="00BC50B4">
      <w:pPr>
        <w:spacing w:line="276" w:lineRule="auto"/>
        <w:ind w:left="567"/>
        <w:jc w:val="both"/>
        <w:rPr>
          <w:rFonts w:ascii="Arial" w:eastAsia="Calibri" w:hAnsi="Arial" w:cs="Arial"/>
          <w:sz w:val="22"/>
          <w:szCs w:val="22"/>
        </w:rPr>
      </w:pPr>
      <w:r w:rsidRPr="00096B83">
        <w:rPr>
          <w:rFonts w:ascii="Arial" w:eastAsia="Calibri" w:hAnsi="Arial" w:cs="Arial"/>
          <w:sz w:val="22"/>
          <w:szCs w:val="22"/>
        </w:rPr>
        <w:t>La Superintendencia determinará las personas jurídicas y sucursales de sociedades extranjeras sujetas a este régimen, teniendo en cuenta criterios tales como el monto de sus activos, sus ingresos, el número de empleados y objeto social.</w:t>
      </w:r>
    </w:p>
    <w:p w14:paraId="0D05B60E" w14:textId="77777777" w:rsidR="006730F8" w:rsidRPr="00096B83" w:rsidRDefault="006730F8" w:rsidP="00096B83">
      <w:pPr>
        <w:spacing w:line="276" w:lineRule="auto"/>
        <w:jc w:val="both"/>
        <w:rPr>
          <w:rFonts w:ascii="Arial" w:hAnsi="Arial" w:cs="Arial"/>
          <w:sz w:val="22"/>
          <w:szCs w:val="22"/>
          <w:lang w:eastAsia="es-CO"/>
        </w:rPr>
      </w:pPr>
    </w:p>
    <w:p w14:paraId="2F25F85A" w14:textId="0E8DBA0E" w:rsidR="009E7844" w:rsidRPr="00096B83" w:rsidRDefault="001D1405" w:rsidP="00BC50B4">
      <w:pPr>
        <w:shd w:val="clear" w:color="auto" w:fill="FFFFFF"/>
        <w:spacing w:line="276" w:lineRule="auto"/>
        <w:jc w:val="both"/>
        <w:rPr>
          <w:rFonts w:ascii="Arial" w:hAnsi="Arial" w:cs="Arial"/>
          <w:sz w:val="22"/>
          <w:szCs w:val="22"/>
          <w:lang w:eastAsia="es-CO"/>
        </w:rPr>
      </w:pPr>
      <w:r w:rsidRPr="00096B83">
        <w:rPr>
          <w:rFonts w:ascii="Arial" w:hAnsi="Arial" w:cs="Arial"/>
          <w:b/>
          <w:sz w:val="22"/>
          <w:szCs w:val="22"/>
          <w:lang w:eastAsia="es-CO"/>
        </w:rPr>
        <w:t xml:space="preserve">Artículo </w:t>
      </w:r>
      <w:r w:rsidR="006730F8" w:rsidRPr="00096B83">
        <w:rPr>
          <w:rFonts w:ascii="Arial" w:hAnsi="Arial" w:cs="Arial"/>
          <w:b/>
          <w:sz w:val="22"/>
          <w:szCs w:val="22"/>
          <w:lang w:eastAsia="es-CO"/>
        </w:rPr>
        <w:t>3</w:t>
      </w:r>
      <w:r w:rsidR="00227EBD">
        <w:rPr>
          <w:rFonts w:ascii="Arial" w:hAnsi="Arial" w:cs="Arial"/>
          <w:b/>
          <w:sz w:val="22"/>
          <w:szCs w:val="22"/>
          <w:lang w:eastAsia="es-CO"/>
        </w:rPr>
        <w:t>5</w:t>
      </w:r>
      <w:r w:rsidR="009E7844" w:rsidRPr="00096B83">
        <w:rPr>
          <w:rFonts w:ascii="Arial" w:hAnsi="Arial" w:cs="Arial"/>
          <w:sz w:val="22"/>
          <w:szCs w:val="22"/>
          <w:lang w:eastAsia="es-CO"/>
        </w:rPr>
        <w:t>. Modifíquese el artículo 57 del Código de Comercio, el cual quedará así:</w:t>
      </w:r>
    </w:p>
    <w:p w14:paraId="7BE80AD2" w14:textId="77777777" w:rsidR="007E55D1" w:rsidRPr="00096B83" w:rsidRDefault="007E55D1" w:rsidP="00633FB7">
      <w:pPr>
        <w:shd w:val="clear" w:color="auto" w:fill="FFFFFF"/>
        <w:spacing w:line="276" w:lineRule="auto"/>
        <w:jc w:val="both"/>
        <w:rPr>
          <w:rFonts w:ascii="Arial" w:hAnsi="Arial" w:cs="Arial"/>
          <w:sz w:val="22"/>
          <w:szCs w:val="22"/>
          <w:lang w:eastAsia="es-CO"/>
        </w:rPr>
      </w:pPr>
    </w:p>
    <w:p w14:paraId="5EB55030" w14:textId="1F226712" w:rsidR="00CB2984" w:rsidRPr="00096B83" w:rsidRDefault="00695568" w:rsidP="00F81D44">
      <w:pPr>
        <w:spacing w:line="276" w:lineRule="auto"/>
        <w:ind w:left="284"/>
        <w:jc w:val="both"/>
        <w:rPr>
          <w:rFonts w:ascii="Arial" w:hAnsi="Arial" w:cs="Arial"/>
          <w:sz w:val="22"/>
          <w:szCs w:val="22"/>
          <w:lang w:eastAsia="es-CO"/>
        </w:rPr>
      </w:pPr>
      <w:r w:rsidRPr="00096B83">
        <w:rPr>
          <w:rFonts w:ascii="Arial" w:hAnsi="Arial" w:cs="Arial"/>
          <w:b/>
          <w:sz w:val="22"/>
          <w:szCs w:val="22"/>
          <w:lang w:eastAsia="es-CO"/>
        </w:rPr>
        <w:t>Artículo</w:t>
      </w:r>
      <w:r w:rsidR="00CB2984" w:rsidRPr="00096B83">
        <w:rPr>
          <w:rFonts w:ascii="Arial" w:hAnsi="Arial" w:cs="Arial"/>
          <w:b/>
          <w:sz w:val="22"/>
          <w:szCs w:val="22"/>
          <w:lang w:eastAsia="es-CO"/>
        </w:rPr>
        <w:t xml:space="preserve"> 57. &lt;PROHIBICIONES SOBRE LOS LIBROS DE COMERCIO&gt;.</w:t>
      </w:r>
      <w:r w:rsidR="00CB2984" w:rsidRPr="00096B83">
        <w:rPr>
          <w:rFonts w:ascii="Arial" w:hAnsi="Arial" w:cs="Arial"/>
          <w:sz w:val="22"/>
          <w:szCs w:val="22"/>
          <w:lang w:eastAsia="es-CO"/>
        </w:rPr>
        <w:t> En los libros de comercio se prohíbe:</w:t>
      </w:r>
    </w:p>
    <w:p w14:paraId="6CD223D1" w14:textId="77777777" w:rsidR="006730F8" w:rsidRPr="00096B83" w:rsidRDefault="006730F8" w:rsidP="00F81D44">
      <w:pPr>
        <w:spacing w:line="276" w:lineRule="auto"/>
        <w:ind w:left="284"/>
        <w:jc w:val="both"/>
        <w:rPr>
          <w:rFonts w:ascii="Arial" w:hAnsi="Arial" w:cs="Arial"/>
          <w:sz w:val="22"/>
          <w:szCs w:val="22"/>
          <w:lang w:eastAsia="es-CO"/>
        </w:rPr>
      </w:pPr>
    </w:p>
    <w:p w14:paraId="54B4F5B9" w14:textId="77777777" w:rsidR="00CB2984" w:rsidRPr="00096B83" w:rsidRDefault="00CB2984" w:rsidP="00BD4F83">
      <w:pPr>
        <w:pStyle w:val="Prrafodelista"/>
        <w:numPr>
          <w:ilvl w:val="0"/>
          <w:numId w:val="20"/>
        </w:numPr>
        <w:spacing w:line="276" w:lineRule="auto"/>
        <w:jc w:val="both"/>
        <w:rPr>
          <w:rFonts w:ascii="Arial" w:eastAsia="Times New Roman" w:hAnsi="Arial" w:cs="Arial"/>
          <w:sz w:val="22"/>
          <w:szCs w:val="22"/>
          <w:lang w:eastAsia="es-CO"/>
        </w:rPr>
      </w:pPr>
      <w:r w:rsidRPr="00096B83">
        <w:rPr>
          <w:rFonts w:ascii="Arial" w:eastAsia="Times New Roman" w:hAnsi="Arial" w:cs="Arial"/>
          <w:sz w:val="22"/>
          <w:szCs w:val="22"/>
          <w:lang w:eastAsia="es-CO"/>
        </w:rPr>
        <w:t>Alterar en los asientos el orden o la fecha de las operaciones a que éstos se refieren;</w:t>
      </w:r>
    </w:p>
    <w:p w14:paraId="3D438A28" w14:textId="77777777" w:rsidR="00CB2984" w:rsidRPr="00096B83" w:rsidRDefault="00CB2984" w:rsidP="00BD4F83">
      <w:pPr>
        <w:pStyle w:val="Prrafodelista"/>
        <w:numPr>
          <w:ilvl w:val="0"/>
          <w:numId w:val="20"/>
        </w:numPr>
        <w:spacing w:line="276" w:lineRule="auto"/>
        <w:jc w:val="both"/>
        <w:rPr>
          <w:rFonts w:ascii="Arial" w:eastAsia="Times New Roman" w:hAnsi="Arial" w:cs="Arial"/>
          <w:sz w:val="22"/>
          <w:szCs w:val="22"/>
          <w:lang w:eastAsia="es-CO"/>
        </w:rPr>
      </w:pPr>
      <w:r w:rsidRPr="00096B83">
        <w:rPr>
          <w:rFonts w:ascii="Arial" w:eastAsia="Times New Roman" w:hAnsi="Arial" w:cs="Arial"/>
          <w:sz w:val="22"/>
          <w:szCs w:val="22"/>
          <w:lang w:eastAsia="es-CO"/>
        </w:rPr>
        <w:t>Dejar espacios que faciliten intercalaciones o adiciones en el texto de los asientos o a continuación de los mismos;</w:t>
      </w:r>
    </w:p>
    <w:p w14:paraId="6317F31A" w14:textId="77777777" w:rsidR="00CB2984" w:rsidRPr="00096B83" w:rsidRDefault="00CB2984" w:rsidP="00BD4F83">
      <w:pPr>
        <w:pStyle w:val="Prrafodelista"/>
        <w:numPr>
          <w:ilvl w:val="0"/>
          <w:numId w:val="20"/>
        </w:numPr>
        <w:spacing w:line="276" w:lineRule="auto"/>
        <w:jc w:val="both"/>
        <w:rPr>
          <w:rFonts w:ascii="Arial" w:eastAsia="Times New Roman" w:hAnsi="Arial" w:cs="Arial"/>
          <w:sz w:val="22"/>
          <w:szCs w:val="22"/>
          <w:lang w:eastAsia="es-CO"/>
        </w:rPr>
      </w:pPr>
      <w:r w:rsidRPr="00096B83">
        <w:rPr>
          <w:rFonts w:ascii="Arial" w:eastAsia="Times New Roman" w:hAnsi="Arial" w:cs="Arial"/>
          <w:sz w:val="22"/>
          <w:szCs w:val="22"/>
          <w:lang w:eastAsia="es-CO"/>
        </w:rPr>
        <w:t>Hacer interlineaciones, raspaduras o correcciones en los asientos. Cualquier error u omisión se salvará con un nuevo asiento en la fecha en que se advirtiere;</w:t>
      </w:r>
    </w:p>
    <w:p w14:paraId="28D60CBB" w14:textId="77777777" w:rsidR="00CB2984" w:rsidRPr="00096B83" w:rsidRDefault="00CB2984" w:rsidP="00BD4F83">
      <w:pPr>
        <w:pStyle w:val="Prrafodelista"/>
        <w:numPr>
          <w:ilvl w:val="0"/>
          <w:numId w:val="20"/>
        </w:numPr>
        <w:spacing w:line="276" w:lineRule="auto"/>
        <w:jc w:val="both"/>
        <w:rPr>
          <w:rFonts w:ascii="Arial" w:eastAsia="Times New Roman" w:hAnsi="Arial" w:cs="Arial"/>
          <w:sz w:val="22"/>
          <w:szCs w:val="22"/>
          <w:lang w:eastAsia="es-CO"/>
        </w:rPr>
      </w:pPr>
      <w:r w:rsidRPr="00096B83">
        <w:rPr>
          <w:rFonts w:ascii="Arial" w:eastAsia="Times New Roman" w:hAnsi="Arial" w:cs="Arial"/>
          <w:sz w:val="22"/>
          <w:szCs w:val="22"/>
          <w:lang w:eastAsia="es-CO"/>
        </w:rPr>
        <w:t>Borrar o tachar en todo o en parte los asientos;</w:t>
      </w:r>
    </w:p>
    <w:p w14:paraId="36B32512" w14:textId="77777777" w:rsidR="00CB2984" w:rsidRPr="00096B83" w:rsidRDefault="00CB2984" w:rsidP="00BD4F83">
      <w:pPr>
        <w:pStyle w:val="Prrafodelista"/>
        <w:numPr>
          <w:ilvl w:val="0"/>
          <w:numId w:val="20"/>
        </w:numPr>
        <w:spacing w:line="276" w:lineRule="auto"/>
        <w:jc w:val="both"/>
        <w:rPr>
          <w:rFonts w:ascii="Arial" w:hAnsi="Arial" w:cs="Arial"/>
          <w:sz w:val="22"/>
          <w:szCs w:val="22"/>
        </w:rPr>
      </w:pPr>
      <w:r w:rsidRPr="00096B83">
        <w:rPr>
          <w:rFonts w:ascii="Arial" w:hAnsi="Arial" w:cs="Arial"/>
          <w:sz w:val="22"/>
          <w:szCs w:val="22"/>
        </w:rPr>
        <w:t>Arrancar hojas, alterar el orden de las mismas o mutilar los libros, o alterar los archivos electrónicos;</w:t>
      </w:r>
    </w:p>
    <w:p w14:paraId="11A1F3CA" w14:textId="77777777" w:rsidR="00CB2984" w:rsidRPr="00BD4F83" w:rsidRDefault="00CB2984" w:rsidP="00BD4F83">
      <w:pPr>
        <w:pStyle w:val="Prrafodelista"/>
        <w:numPr>
          <w:ilvl w:val="0"/>
          <w:numId w:val="20"/>
        </w:numPr>
        <w:spacing w:line="276" w:lineRule="auto"/>
        <w:jc w:val="both"/>
        <w:rPr>
          <w:rFonts w:ascii="Arial" w:hAnsi="Arial" w:cs="Arial"/>
          <w:sz w:val="22"/>
          <w:szCs w:val="22"/>
          <w:lang w:val="es-MX"/>
        </w:rPr>
      </w:pPr>
      <w:r w:rsidRPr="00BD4F83">
        <w:rPr>
          <w:rFonts w:ascii="Arial" w:hAnsi="Arial" w:cs="Arial"/>
          <w:sz w:val="22"/>
          <w:szCs w:val="22"/>
          <w:lang w:val="es-MX"/>
        </w:rPr>
        <w:t>Crear cuentas en los libros contables que no cuenten con los comprobantes y soportes correspondientes;</w:t>
      </w:r>
    </w:p>
    <w:p w14:paraId="0D125478" w14:textId="77777777" w:rsidR="00CB2984" w:rsidRPr="00BD4F83" w:rsidRDefault="00CB2984" w:rsidP="00BD4F83">
      <w:pPr>
        <w:pStyle w:val="Prrafodelista"/>
        <w:numPr>
          <w:ilvl w:val="0"/>
          <w:numId w:val="20"/>
        </w:numPr>
        <w:spacing w:line="276" w:lineRule="auto"/>
        <w:jc w:val="both"/>
        <w:rPr>
          <w:rFonts w:ascii="Arial" w:eastAsia="Times New Roman" w:hAnsi="Arial" w:cs="Arial"/>
          <w:sz w:val="22"/>
          <w:szCs w:val="22"/>
          <w:lang w:val="es-MX" w:eastAsia="es-CO"/>
        </w:rPr>
      </w:pPr>
      <w:r w:rsidRPr="00BD4F83">
        <w:rPr>
          <w:rFonts w:ascii="Arial" w:eastAsia="Times New Roman" w:hAnsi="Arial" w:cs="Arial"/>
          <w:sz w:val="22"/>
          <w:szCs w:val="22"/>
          <w:lang w:val="es-MX" w:eastAsia="es-CO"/>
        </w:rPr>
        <w:t>No asentar en los libros contables las operaciones efectuadas;</w:t>
      </w:r>
    </w:p>
    <w:p w14:paraId="133F2908" w14:textId="2A29453A" w:rsidR="00CB2984" w:rsidRPr="00BD4F83" w:rsidRDefault="00CB2984" w:rsidP="00BD4F83">
      <w:pPr>
        <w:pStyle w:val="Prrafodelista"/>
        <w:numPr>
          <w:ilvl w:val="0"/>
          <w:numId w:val="20"/>
        </w:numPr>
        <w:spacing w:line="276" w:lineRule="auto"/>
        <w:jc w:val="both"/>
        <w:rPr>
          <w:rFonts w:ascii="Arial" w:eastAsia="Times New Roman" w:hAnsi="Arial" w:cs="Arial"/>
          <w:sz w:val="22"/>
          <w:szCs w:val="22"/>
          <w:lang w:val="es-MX" w:eastAsia="es-CO"/>
        </w:rPr>
      </w:pPr>
      <w:r w:rsidRPr="00BD4F83">
        <w:rPr>
          <w:rFonts w:ascii="Arial" w:eastAsia="Times New Roman" w:hAnsi="Arial" w:cs="Arial"/>
          <w:sz w:val="22"/>
          <w:szCs w:val="22"/>
          <w:lang w:val="es-MX" w:eastAsia="es-CO"/>
        </w:rPr>
        <w:t>Llevar doble contabilidad, es decir</w:t>
      </w:r>
      <w:r w:rsidR="00451A7F">
        <w:rPr>
          <w:rFonts w:ascii="Arial" w:eastAsia="Times New Roman" w:hAnsi="Arial" w:cs="Arial"/>
          <w:sz w:val="22"/>
          <w:szCs w:val="22"/>
          <w:lang w:val="es-MX" w:eastAsia="es-CO"/>
        </w:rPr>
        <w:t>,</w:t>
      </w:r>
      <w:r w:rsidRPr="00BD4F83">
        <w:rPr>
          <w:rFonts w:ascii="Arial" w:eastAsia="Times New Roman" w:hAnsi="Arial" w:cs="Arial"/>
          <w:sz w:val="22"/>
          <w:szCs w:val="22"/>
          <w:lang w:val="es-MX" w:eastAsia="es-CO"/>
        </w:rPr>
        <w:t xml:space="preserve"> llevar dos o más libros iguales en los que registre en forma diferente las mismas operaciones, o cuando tenga distintos comprobantes sobre los mismos actos;</w:t>
      </w:r>
    </w:p>
    <w:p w14:paraId="7915DC8A" w14:textId="77777777" w:rsidR="00CB2984" w:rsidRPr="00BD4F83" w:rsidRDefault="00CB2984" w:rsidP="00BD4F83">
      <w:pPr>
        <w:pStyle w:val="Prrafodelista"/>
        <w:numPr>
          <w:ilvl w:val="0"/>
          <w:numId w:val="20"/>
        </w:numPr>
        <w:spacing w:line="276" w:lineRule="auto"/>
        <w:jc w:val="both"/>
        <w:rPr>
          <w:rFonts w:ascii="Arial" w:hAnsi="Arial" w:cs="Arial"/>
          <w:sz w:val="22"/>
          <w:szCs w:val="22"/>
          <w:lang w:val="es-MX"/>
        </w:rPr>
      </w:pPr>
      <w:r w:rsidRPr="00BD4F83">
        <w:rPr>
          <w:rFonts w:ascii="Arial" w:hAnsi="Arial" w:cs="Arial"/>
          <w:sz w:val="22"/>
          <w:szCs w:val="22"/>
          <w:lang w:val="es-MX"/>
        </w:rPr>
        <w:t>Registrar en los libros contables operaciones de manera inadecuada, gastos inexistentes o pasivos sin la identificación correcta;</w:t>
      </w:r>
    </w:p>
    <w:p w14:paraId="56BA82A8" w14:textId="77777777" w:rsidR="00CB2984" w:rsidRPr="00BD4F83" w:rsidRDefault="00CB2984" w:rsidP="00BD4F83">
      <w:pPr>
        <w:pStyle w:val="Prrafodelista"/>
        <w:numPr>
          <w:ilvl w:val="0"/>
          <w:numId w:val="20"/>
        </w:numPr>
        <w:spacing w:line="276" w:lineRule="auto"/>
        <w:jc w:val="both"/>
        <w:rPr>
          <w:rFonts w:ascii="Arial" w:hAnsi="Arial" w:cs="Arial"/>
          <w:sz w:val="22"/>
          <w:szCs w:val="22"/>
          <w:lang w:val="es-MX"/>
        </w:rPr>
      </w:pPr>
      <w:r w:rsidRPr="00BD4F83">
        <w:rPr>
          <w:rFonts w:ascii="Arial" w:hAnsi="Arial" w:cs="Arial"/>
          <w:sz w:val="22"/>
          <w:szCs w:val="22"/>
          <w:lang w:val="es-MX"/>
        </w:rPr>
        <w:t>Utilizar documentos falsos que sirvan de soporte a la contabilidad, y</w:t>
      </w:r>
    </w:p>
    <w:p w14:paraId="4C334FDB" w14:textId="77777777" w:rsidR="00CB2984" w:rsidRPr="00BD4F83" w:rsidRDefault="00CB2984" w:rsidP="00BD4F83">
      <w:pPr>
        <w:pStyle w:val="Prrafodelista"/>
        <w:numPr>
          <w:ilvl w:val="0"/>
          <w:numId w:val="20"/>
        </w:numPr>
        <w:spacing w:line="276" w:lineRule="auto"/>
        <w:jc w:val="both"/>
        <w:rPr>
          <w:rFonts w:ascii="Arial" w:hAnsi="Arial" w:cs="Arial"/>
          <w:bCs/>
          <w:sz w:val="22"/>
          <w:szCs w:val="22"/>
        </w:rPr>
      </w:pPr>
      <w:r w:rsidRPr="00BD4F83">
        <w:rPr>
          <w:rFonts w:ascii="Arial" w:hAnsi="Arial" w:cs="Arial"/>
          <w:bCs/>
          <w:sz w:val="22"/>
          <w:szCs w:val="22"/>
        </w:rPr>
        <w:t>Abstenerse de revelar partidas en los estados financieros, sin la debida correspondencia con las cuentas asentadas en los libros de contabilidad.</w:t>
      </w:r>
    </w:p>
    <w:p w14:paraId="68D5CB60" w14:textId="77777777" w:rsidR="00BD4F83" w:rsidRPr="00096B83" w:rsidRDefault="00BD4F83">
      <w:pPr>
        <w:spacing w:line="276" w:lineRule="auto"/>
        <w:jc w:val="both"/>
        <w:rPr>
          <w:rFonts w:ascii="Arial" w:hAnsi="Arial" w:cs="Arial"/>
          <w:b/>
          <w:sz w:val="22"/>
          <w:szCs w:val="22"/>
          <w:lang w:val="es-MX"/>
        </w:rPr>
      </w:pPr>
    </w:p>
    <w:p w14:paraId="678B62D1" w14:textId="24DDB6E0" w:rsidR="009E7844" w:rsidRPr="00096B83" w:rsidRDefault="001D1405">
      <w:pPr>
        <w:spacing w:line="276" w:lineRule="auto"/>
        <w:jc w:val="both"/>
        <w:rPr>
          <w:rFonts w:ascii="Arial" w:hAnsi="Arial" w:cs="Arial"/>
          <w:sz w:val="22"/>
          <w:szCs w:val="22"/>
          <w:lang w:val="es-MX"/>
        </w:rPr>
      </w:pPr>
      <w:r w:rsidRPr="00096B83">
        <w:rPr>
          <w:rFonts w:ascii="Arial" w:hAnsi="Arial" w:cs="Arial"/>
          <w:b/>
          <w:sz w:val="22"/>
          <w:szCs w:val="22"/>
          <w:lang w:val="es-MX"/>
        </w:rPr>
        <w:t>Artículo 3</w:t>
      </w:r>
      <w:r w:rsidR="00227EBD">
        <w:rPr>
          <w:rFonts w:ascii="Arial" w:hAnsi="Arial" w:cs="Arial"/>
          <w:b/>
          <w:sz w:val="22"/>
          <w:szCs w:val="22"/>
          <w:lang w:val="es-MX"/>
        </w:rPr>
        <w:t>6</w:t>
      </w:r>
      <w:r w:rsidR="009E7844" w:rsidRPr="00096B83">
        <w:rPr>
          <w:rFonts w:ascii="Arial" w:hAnsi="Arial" w:cs="Arial"/>
          <w:b/>
          <w:sz w:val="22"/>
          <w:szCs w:val="22"/>
          <w:lang w:val="es-MX"/>
        </w:rPr>
        <w:t xml:space="preserve">. </w:t>
      </w:r>
      <w:r w:rsidR="009E7844" w:rsidRPr="00096B83">
        <w:rPr>
          <w:rFonts w:ascii="Arial" w:hAnsi="Arial" w:cs="Arial"/>
          <w:sz w:val="22"/>
          <w:szCs w:val="22"/>
          <w:lang w:val="es-MX"/>
        </w:rPr>
        <w:t>Modifíquese el artículo 58 del Código de Comercio, el cual quedará así:</w:t>
      </w:r>
    </w:p>
    <w:p w14:paraId="4746FBB2" w14:textId="77777777" w:rsidR="007E55D1" w:rsidRPr="00096B83" w:rsidRDefault="007E55D1">
      <w:pPr>
        <w:spacing w:line="276" w:lineRule="auto"/>
        <w:jc w:val="both"/>
        <w:rPr>
          <w:rFonts w:ascii="Arial" w:hAnsi="Arial" w:cs="Arial"/>
          <w:sz w:val="22"/>
          <w:szCs w:val="22"/>
          <w:lang w:val="es-MX"/>
        </w:rPr>
      </w:pPr>
    </w:p>
    <w:p w14:paraId="695AD918" w14:textId="12836D22" w:rsidR="00CB2984" w:rsidRPr="00096B83" w:rsidRDefault="001D025B">
      <w:pPr>
        <w:spacing w:line="276" w:lineRule="auto"/>
        <w:ind w:left="284"/>
        <w:jc w:val="both"/>
        <w:rPr>
          <w:rFonts w:ascii="Arial" w:eastAsia="Calibri" w:hAnsi="Arial" w:cs="Arial"/>
          <w:sz w:val="22"/>
          <w:szCs w:val="22"/>
        </w:rPr>
      </w:pPr>
      <w:r w:rsidRPr="00096B83">
        <w:rPr>
          <w:rFonts w:ascii="Arial" w:eastAsia="Calibri" w:hAnsi="Arial" w:cs="Arial"/>
          <w:b/>
          <w:bCs/>
          <w:sz w:val="22"/>
          <w:szCs w:val="22"/>
        </w:rPr>
        <w:t>Artículo 58. Sanciones por violaciones a las prohibiciones sobre los libros de comercio, a las obligaciones del comerciante y otras</w:t>
      </w:r>
      <w:r w:rsidR="00CB2984" w:rsidRPr="00096B83">
        <w:rPr>
          <w:rFonts w:ascii="Arial" w:eastAsia="Calibri" w:hAnsi="Arial" w:cs="Arial"/>
          <w:b/>
          <w:bCs/>
          <w:sz w:val="22"/>
          <w:szCs w:val="22"/>
        </w:rPr>
        <w:t>.</w:t>
      </w:r>
      <w:r w:rsidR="00CB2984" w:rsidRPr="00096B83">
        <w:rPr>
          <w:rFonts w:ascii="Arial" w:eastAsia="Calibri" w:hAnsi="Arial" w:cs="Arial"/>
          <w:sz w:val="22"/>
          <w:szCs w:val="22"/>
        </w:rPr>
        <w:t> Sin perjuicio de las penas y sanciones establecidas en normas especiales, la violación a las obligaciones, y prohibiciones establecidas en los artículos </w:t>
      </w:r>
      <w:r w:rsidR="00887ABD">
        <w:fldChar w:fldCharType="begin"/>
      </w:r>
      <w:r w:rsidR="00887ABD">
        <w:instrText xml:space="preserve"> HYPERLINK "http://www.secretariasenado.gov.co/senado/basedoc/codigo_comercio.html" \l "19" </w:instrText>
      </w:r>
      <w:r w:rsidR="00887ABD">
        <w:fldChar w:fldCharType="separate"/>
      </w:r>
      <w:r w:rsidR="00CB2984" w:rsidRPr="00096B83">
        <w:rPr>
          <w:rFonts w:ascii="Arial" w:eastAsia="Calibri" w:hAnsi="Arial" w:cs="Arial"/>
          <w:sz w:val="22"/>
          <w:szCs w:val="22"/>
        </w:rPr>
        <w:t>19</w:t>
      </w:r>
      <w:r w:rsidR="00887ABD">
        <w:rPr>
          <w:rFonts w:ascii="Arial" w:eastAsia="Calibri" w:hAnsi="Arial" w:cs="Arial"/>
          <w:sz w:val="22"/>
          <w:szCs w:val="22"/>
        </w:rPr>
        <w:fldChar w:fldCharType="end"/>
      </w:r>
      <w:r w:rsidR="00CB2984" w:rsidRPr="00096B83">
        <w:rPr>
          <w:rFonts w:ascii="Arial" w:eastAsia="Calibri" w:hAnsi="Arial" w:cs="Arial"/>
          <w:sz w:val="22"/>
          <w:szCs w:val="22"/>
        </w:rPr>
        <w:t xml:space="preserve"> y en el Capítulo I del Título IV del Libro I  del Código de Comercio, o el no suministro de la información requerida por las autoridades de conformidad con las normas vigentes, o el incumplimiento de la prohibición de ejercer el comercio, profesión u oficio, proferida por autoridad judicial </w:t>
      </w:r>
      <w:r w:rsidR="00CB2984" w:rsidRPr="00096B83">
        <w:rPr>
          <w:rFonts w:ascii="Arial" w:eastAsia="Calibri" w:hAnsi="Arial" w:cs="Arial"/>
          <w:sz w:val="22"/>
          <w:szCs w:val="22"/>
        </w:rPr>
        <w:lastRenderedPageBreak/>
        <w:t xml:space="preserve">competente, será sancionada con una multa de hasta dos mil </w:t>
      </w:r>
      <w:r w:rsidR="004C4ADD">
        <w:rPr>
          <w:rFonts w:ascii="Arial" w:eastAsia="Calibri" w:hAnsi="Arial" w:cs="Arial"/>
          <w:sz w:val="22"/>
          <w:szCs w:val="22"/>
        </w:rPr>
        <w:t xml:space="preserve">(2.000) </w:t>
      </w:r>
      <w:r w:rsidR="00CB2984" w:rsidRPr="00096B83">
        <w:rPr>
          <w:rFonts w:ascii="Arial" w:eastAsia="Calibri" w:hAnsi="Arial" w:cs="Arial"/>
          <w:sz w:val="22"/>
          <w:szCs w:val="22"/>
        </w:rPr>
        <w:t xml:space="preserve">salarios mínimos legales mensuales vigentes, si se tratare de personas naturales y de cien mil </w:t>
      </w:r>
      <w:r w:rsidR="004C4ADD">
        <w:rPr>
          <w:rFonts w:ascii="Arial" w:eastAsia="Calibri" w:hAnsi="Arial" w:cs="Arial"/>
          <w:sz w:val="22"/>
          <w:szCs w:val="22"/>
        </w:rPr>
        <w:t xml:space="preserve">(100.000) </w:t>
      </w:r>
      <w:r w:rsidR="00CB2984" w:rsidRPr="00096B83">
        <w:rPr>
          <w:rFonts w:ascii="Arial" w:eastAsia="Calibri" w:hAnsi="Arial" w:cs="Arial"/>
          <w:sz w:val="22"/>
          <w:szCs w:val="22"/>
        </w:rPr>
        <w:t>salarios mínimos legales mensuales vigentes en el caso de personas jurídicas, conforme a lo establecido en el artículo 50 de la Ley 1437 de 2011 o las normas que lo modifiquen o adicionen. La sanción será impuesta por la Superintendencia de Sociedades o el ente de inspección, vigilancia y control correspondiente, según el caso, de oficio o a</w:t>
      </w:r>
      <w:r w:rsidRPr="00096B83">
        <w:rPr>
          <w:rFonts w:ascii="Arial" w:eastAsia="Calibri" w:hAnsi="Arial" w:cs="Arial"/>
          <w:sz w:val="22"/>
          <w:szCs w:val="22"/>
        </w:rPr>
        <w:t xml:space="preserve"> petición de cualquier persona.</w:t>
      </w:r>
    </w:p>
    <w:p w14:paraId="5EEF8101" w14:textId="77777777" w:rsidR="00534844" w:rsidRPr="00096B83" w:rsidRDefault="00534844">
      <w:pPr>
        <w:spacing w:line="276" w:lineRule="auto"/>
        <w:ind w:left="284"/>
        <w:jc w:val="both"/>
        <w:rPr>
          <w:rFonts w:ascii="Arial" w:eastAsia="Calibri" w:hAnsi="Arial" w:cs="Arial"/>
          <w:sz w:val="22"/>
          <w:szCs w:val="22"/>
        </w:rPr>
      </w:pPr>
    </w:p>
    <w:p w14:paraId="5D476082" w14:textId="77777777" w:rsidR="00CB2984" w:rsidRPr="00096B83" w:rsidRDefault="00CB2984">
      <w:pPr>
        <w:spacing w:line="276" w:lineRule="auto"/>
        <w:ind w:left="284"/>
        <w:jc w:val="both"/>
        <w:rPr>
          <w:rFonts w:ascii="Arial" w:hAnsi="Arial" w:cs="Arial"/>
          <w:sz w:val="22"/>
          <w:szCs w:val="22"/>
          <w:lang w:eastAsia="es-CO"/>
        </w:rPr>
      </w:pPr>
      <w:r w:rsidRPr="00096B83">
        <w:rPr>
          <w:rFonts w:ascii="Arial" w:hAnsi="Arial" w:cs="Arial"/>
          <w:sz w:val="22"/>
          <w:szCs w:val="22"/>
          <w:lang w:eastAsia="es-CO"/>
        </w:rPr>
        <w:t>En el evento que una persona que haya sido sancionada por autoridad judicial con la inhabilitación para ejercer el comercio, profesión u oficio, esté ejerciendo dicha actividad a través de un establecimiento de comercio, adicional a la multa establecida en el párrafo anterior, la Superintendencia de Sociedades o el ente de inspección, vigilancia y control correspondiente, según el caso, de oficio o a petición de cualquier persona, ordenará la suspensión de las actividades comerciales desarrolladas en el establecimiento, por un término de hasta dos meses. En caso de reincidencia, ordenará el cierre definitivo del establecimiento de comercio.</w:t>
      </w:r>
    </w:p>
    <w:p w14:paraId="164E3F8F" w14:textId="77777777" w:rsidR="00CB2984" w:rsidRPr="00096B83" w:rsidRDefault="00CB2984" w:rsidP="00096B83">
      <w:pPr>
        <w:spacing w:line="276" w:lineRule="auto"/>
        <w:jc w:val="both"/>
        <w:rPr>
          <w:rFonts w:ascii="Arial" w:hAnsi="Arial" w:cs="Arial"/>
          <w:sz w:val="22"/>
          <w:szCs w:val="22"/>
          <w:lang w:eastAsia="es-CO"/>
        </w:rPr>
      </w:pPr>
    </w:p>
    <w:p w14:paraId="52E90CBE" w14:textId="10C28C60" w:rsidR="006730F8" w:rsidRPr="00096B83" w:rsidRDefault="006730F8" w:rsidP="00BC50B4">
      <w:pPr>
        <w:spacing w:line="276" w:lineRule="auto"/>
        <w:jc w:val="both"/>
        <w:rPr>
          <w:rFonts w:ascii="Arial" w:hAnsi="Arial" w:cs="Arial"/>
          <w:sz w:val="22"/>
          <w:szCs w:val="22"/>
          <w:lang w:val="es-ES_tradnl"/>
        </w:rPr>
      </w:pPr>
      <w:r w:rsidRPr="00096B83">
        <w:rPr>
          <w:rFonts w:ascii="Arial" w:hAnsi="Arial" w:cs="Arial"/>
          <w:b/>
          <w:sz w:val="22"/>
          <w:szCs w:val="22"/>
        </w:rPr>
        <w:t>Artículo 3</w:t>
      </w:r>
      <w:r w:rsidR="00227EBD">
        <w:rPr>
          <w:rFonts w:ascii="Arial" w:hAnsi="Arial" w:cs="Arial"/>
          <w:b/>
          <w:sz w:val="22"/>
          <w:szCs w:val="22"/>
        </w:rPr>
        <w:t>7</w:t>
      </w:r>
      <w:r w:rsidRPr="00096B83">
        <w:rPr>
          <w:rFonts w:ascii="Arial" w:hAnsi="Arial" w:cs="Arial"/>
          <w:b/>
          <w:sz w:val="22"/>
          <w:szCs w:val="22"/>
        </w:rPr>
        <w:t xml:space="preserve">. </w:t>
      </w:r>
      <w:r w:rsidRPr="00096B83">
        <w:rPr>
          <w:rFonts w:ascii="Arial" w:hAnsi="Arial" w:cs="Arial"/>
          <w:sz w:val="22"/>
          <w:szCs w:val="22"/>
        </w:rPr>
        <w:t xml:space="preserve">Adiciónese </w:t>
      </w:r>
      <w:r w:rsidR="00FB529D">
        <w:rPr>
          <w:rFonts w:ascii="Arial" w:hAnsi="Arial" w:cs="Arial"/>
          <w:sz w:val="22"/>
          <w:szCs w:val="22"/>
        </w:rPr>
        <w:t>un</w:t>
      </w:r>
      <w:r w:rsidRPr="00096B83">
        <w:rPr>
          <w:rFonts w:ascii="Arial" w:hAnsi="Arial" w:cs="Arial"/>
          <w:sz w:val="22"/>
          <w:szCs w:val="22"/>
        </w:rPr>
        <w:t xml:space="preserve"> parágrafo al artículo 64</w:t>
      </w:r>
      <w:r w:rsidRPr="00096B83">
        <w:rPr>
          <w:rFonts w:ascii="Arial" w:hAnsi="Arial" w:cs="Arial"/>
          <w:b/>
          <w:sz w:val="22"/>
          <w:szCs w:val="22"/>
        </w:rPr>
        <w:t xml:space="preserve"> </w:t>
      </w:r>
      <w:r w:rsidRPr="00096B83">
        <w:rPr>
          <w:rFonts w:ascii="Arial" w:hAnsi="Arial" w:cs="Arial"/>
          <w:sz w:val="22"/>
          <w:szCs w:val="22"/>
        </w:rPr>
        <w:t>de</w:t>
      </w:r>
      <w:r w:rsidRPr="00096B83">
        <w:rPr>
          <w:rFonts w:ascii="Arial" w:hAnsi="Arial" w:cs="Arial"/>
          <w:sz w:val="22"/>
          <w:szCs w:val="22"/>
          <w:lang w:val="es-ES_tradnl"/>
        </w:rPr>
        <w:t xml:space="preserve"> la Ley 1474 de 2011, el cual quedará así:</w:t>
      </w:r>
    </w:p>
    <w:p w14:paraId="519AACEA" w14:textId="7FDF3E53" w:rsidR="006730F8" w:rsidRPr="00096B83" w:rsidRDefault="00654B08" w:rsidP="00633FB7">
      <w:pPr>
        <w:spacing w:before="100" w:beforeAutospacing="1" w:after="100" w:afterAutospacing="1" w:line="276" w:lineRule="auto"/>
        <w:ind w:left="284" w:right="333"/>
        <w:jc w:val="both"/>
        <w:rPr>
          <w:rFonts w:ascii="Arial" w:hAnsi="Arial" w:cs="Arial"/>
          <w:bCs/>
          <w:sz w:val="22"/>
          <w:szCs w:val="22"/>
        </w:rPr>
      </w:pPr>
      <w:r>
        <w:rPr>
          <w:rFonts w:ascii="Arial" w:hAnsi="Arial" w:cs="Arial"/>
          <w:b/>
          <w:bCs/>
          <w:sz w:val="22"/>
          <w:szCs w:val="22"/>
        </w:rPr>
        <w:t>Parágrafo</w:t>
      </w:r>
      <w:r w:rsidR="006730F8" w:rsidRPr="00096B83">
        <w:rPr>
          <w:rFonts w:ascii="Arial" w:hAnsi="Arial" w:cs="Arial"/>
          <w:bCs/>
          <w:sz w:val="22"/>
          <w:szCs w:val="22"/>
        </w:rPr>
        <w:t xml:space="preserve">. La Comisión Nacional de Moralización instalará dos subcomisiones técnicas, una para la prevención y otra para la detección y sanción de hechos de corrupción, con el fin de garantizar la continuidad y calidad técnica de la comisión. Las subcomisiones estarán conformadas por delegados </w:t>
      </w:r>
      <w:r w:rsidR="00CC017F">
        <w:rPr>
          <w:rFonts w:ascii="Arial" w:hAnsi="Arial" w:cs="Arial"/>
          <w:bCs/>
          <w:sz w:val="22"/>
          <w:szCs w:val="22"/>
        </w:rPr>
        <w:t xml:space="preserve">permanentes </w:t>
      </w:r>
      <w:r w:rsidR="006730F8" w:rsidRPr="00096B83">
        <w:rPr>
          <w:rFonts w:ascii="Arial" w:hAnsi="Arial" w:cs="Arial"/>
          <w:bCs/>
          <w:sz w:val="22"/>
          <w:szCs w:val="22"/>
        </w:rPr>
        <w:t xml:space="preserve">de los miembros que la componen de acuerdo a sus competencias. </w:t>
      </w:r>
    </w:p>
    <w:p w14:paraId="35E86952" w14:textId="77777777" w:rsidR="00CB2984" w:rsidRPr="00096B83" w:rsidRDefault="006730F8" w:rsidP="00F81D44">
      <w:pPr>
        <w:spacing w:before="100" w:beforeAutospacing="1" w:after="100" w:afterAutospacing="1" w:line="276" w:lineRule="auto"/>
        <w:ind w:left="284" w:right="333"/>
        <w:jc w:val="both"/>
        <w:rPr>
          <w:rFonts w:ascii="Arial" w:eastAsia="Calibri" w:hAnsi="Arial" w:cs="Arial"/>
          <w:sz w:val="22"/>
          <w:szCs w:val="22"/>
        </w:rPr>
      </w:pPr>
      <w:r w:rsidRPr="00096B83">
        <w:rPr>
          <w:rFonts w:ascii="Arial" w:hAnsi="Arial" w:cs="Arial"/>
          <w:sz w:val="22"/>
          <w:szCs w:val="22"/>
        </w:rPr>
        <w:t xml:space="preserve">La Comisión Nacional de Moralización a través del Gobierno Nacional reglamentará las Subcomisiones Técnicas, dentro de los seis (6) meses siguientes a la expedición de la presente Ley. </w:t>
      </w:r>
      <w:r w:rsidRPr="00096B83">
        <w:rPr>
          <w:rFonts w:ascii="Arial" w:hAnsi="Arial" w:cs="Arial"/>
          <w:strike/>
          <w:sz w:val="22"/>
          <w:szCs w:val="22"/>
        </w:rPr>
        <w:t xml:space="preserve"> </w:t>
      </w:r>
    </w:p>
    <w:p w14:paraId="301D403D" w14:textId="6F0E9AFD" w:rsidR="004D3544" w:rsidRPr="00096B83" w:rsidRDefault="001D1405" w:rsidP="00F81D44">
      <w:pPr>
        <w:spacing w:line="276" w:lineRule="auto"/>
        <w:jc w:val="both"/>
        <w:rPr>
          <w:rFonts w:ascii="Arial" w:hAnsi="Arial" w:cs="Arial"/>
          <w:sz w:val="22"/>
          <w:szCs w:val="22"/>
          <w:lang w:val="es-ES_tradnl"/>
        </w:rPr>
      </w:pPr>
      <w:r w:rsidRPr="00096B83">
        <w:rPr>
          <w:rFonts w:ascii="Arial" w:hAnsi="Arial" w:cs="Arial"/>
          <w:b/>
          <w:sz w:val="22"/>
          <w:szCs w:val="22"/>
        </w:rPr>
        <w:t xml:space="preserve">Artículo </w:t>
      </w:r>
      <w:r w:rsidR="00033239" w:rsidRPr="00096B83">
        <w:rPr>
          <w:rFonts w:ascii="Arial" w:hAnsi="Arial" w:cs="Arial"/>
          <w:b/>
          <w:sz w:val="22"/>
          <w:szCs w:val="22"/>
        </w:rPr>
        <w:t>3</w:t>
      </w:r>
      <w:r w:rsidR="00227EBD">
        <w:rPr>
          <w:rFonts w:ascii="Arial" w:hAnsi="Arial" w:cs="Arial"/>
          <w:b/>
          <w:sz w:val="22"/>
          <w:szCs w:val="22"/>
        </w:rPr>
        <w:t>8</w:t>
      </w:r>
      <w:r w:rsidR="004D3544" w:rsidRPr="00096B83">
        <w:rPr>
          <w:rFonts w:ascii="Arial" w:hAnsi="Arial" w:cs="Arial"/>
          <w:b/>
          <w:sz w:val="22"/>
          <w:szCs w:val="22"/>
        </w:rPr>
        <w:t xml:space="preserve">. </w:t>
      </w:r>
      <w:r w:rsidR="004D3544" w:rsidRPr="00096B83">
        <w:rPr>
          <w:rFonts w:ascii="Arial" w:hAnsi="Arial" w:cs="Arial"/>
          <w:sz w:val="22"/>
          <w:szCs w:val="22"/>
        </w:rPr>
        <w:t>Modifíquese el artículo 69</w:t>
      </w:r>
      <w:r w:rsidR="004D3544" w:rsidRPr="00096B83">
        <w:rPr>
          <w:rFonts w:ascii="Arial" w:hAnsi="Arial" w:cs="Arial"/>
          <w:b/>
          <w:sz w:val="22"/>
          <w:szCs w:val="22"/>
        </w:rPr>
        <w:t xml:space="preserve"> </w:t>
      </w:r>
      <w:r w:rsidR="004D3544" w:rsidRPr="00096B83">
        <w:rPr>
          <w:rFonts w:ascii="Arial" w:hAnsi="Arial" w:cs="Arial"/>
          <w:sz w:val="22"/>
          <w:szCs w:val="22"/>
        </w:rPr>
        <w:t>de</w:t>
      </w:r>
      <w:r w:rsidR="004D3544" w:rsidRPr="00096B83">
        <w:rPr>
          <w:rFonts w:ascii="Arial" w:hAnsi="Arial" w:cs="Arial"/>
          <w:sz w:val="22"/>
          <w:szCs w:val="22"/>
          <w:lang w:val="es-ES_tradnl"/>
        </w:rPr>
        <w:t xml:space="preserve"> la Ley 1474 de 2011, el cual quedará así:</w:t>
      </w:r>
    </w:p>
    <w:p w14:paraId="6D3628A4" w14:textId="253871DD" w:rsidR="00043A39" w:rsidRPr="00096B83" w:rsidRDefault="004D3544" w:rsidP="00B315DF">
      <w:pPr>
        <w:spacing w:before="100" w:beforeAutospacing="1" w:after="100" w:afterAutospacing="1" w:line="276" w:lineRule="auto"/>
        <w:ind w:left="284" w:right="333"/>
        <w:jc w:val="both"/>
        <w:rPr>
          <w:rFonts w:ascii="Arial" w:hAnsi="Arial" w:cs="Arial"/>
          <w:sz w:val="22"/>
          <w:szCs w:val="22"/>
          <w:lang w:val="es-ES_tradnl"/>
        </w:rPr>
      </w:pPr>
      <w:r w:rsidRPr="00096B83">
        <w:rPr>
          <w:rFonts w:ascii="Arial" w:hAnsi="Arial" w:cs="Arial"/>
          <w:b/>
          <w:sz w:val="22"/>
          <w:szCs w:val="22"/>
          <w:lang w:val="es-ES_tradnl"/>
        </w:rPr>
        <w:t xml:space="preserve">Artículo 69. Secretaría Técnica. </w:t>
      </w:r>
      <w:r w:rsidRPr="00096B83">
        <w:rPr>
          <w:rFonts w:ascii="Arial" w:hAnsi="Arial" w:cs="Arial"/>
          <w:sz w:val="22"/>
          <w:szCs w:val="22"/>
          <w:lang w:val="es-ES_tradnl"/>
        </w:rPr>
        <w:t xml:space="preserve">La Secretaría Técnica de la Comisión Nacional Ciudadana para la lucha contra la corrupción será designada por los representantes de qué trata el artículo </w:t>
      </w:r>
      <w:r w:rsidR="00FB529D">
        <w:rPr>
          <w:rFonts w:ascii="Arial" w:hAnsi="Arial" w:cs="Arial"/>
          <w:sz w:val="22"/>
          <w:szCs w:val="22"/>
          <w:lang w:val="es-ES_tradnl"/>
        </w:rPr>
        <w:t>66</w:t>
      </w:r>
      <w:r w:rsidR="00FB529D" w:rsidRPr="00096B83">
        <w:rPr>
          <w:rFonts w:ascii="Arial" w:hAnsi="Arial" w:cs="Arial"/>
          <w:sz w:val="22"/>
          <w:szCs w:val="22"/>
          <w:lang w:val="es-ES_tradnl"/>
        </w:rPr>
        <w:t xml:space="preserve"> </w:t>
      </w:r>
      <w:r w:rsidRPr="00096B83">
        <w:rPr>
          <w:rFonts w:ascii="Arial" w:hAnsi="Arial" w:cs="Arial"/>
          <w:sz w:val="22"/>
          <w:szCs w:val="22"/>
          <w:lang w:val="es-ES_tradnl"/>
        </w:rPr>
        <w:t xml:space="preserve">de esta ley. </w:t>
      </w:r>
    </w:p>
    <w:p w14:paraId="51C21C87" w14:textId="77777777" w:rsidR="004D3544" w:rsidRPr="00096B83" w:rsidRDefault="004D3544" w:rsidP="0044429F">
      <w:pPr>
        <w:spacing w:before="100" w:beforeAutospacing="1" w:after="100" w:afterAutospacing="1" w:line="276" w:lineRule="auto"/>
        <w:ind w:left="284" w:right="333"/>
        <w:jc w:val="both"/>
        <w:rPr>
          <w:rFonts w:ascii="Arial" w:hAnsi="Arial" w:cs="Arial"/>
          <w:b/>
          <w:sz w:val="22"/>
          <w:szCs w:val="22"/>
          <w:lang w:val="es-ES_tradnl"/>
        </w:rPr>
      </w:pPr>
      <w:r w:rsidRPr="00096B83">
        <w:rPr>
          <w:rFonts w:ascii="Arial" w:hAnsi="Arial" w:cs="Arial"/>
          <w:sz w:val="22"/>
          <w:szCs w:val="22"/>
          <w:lang w:val="es-ES_tradnl"/>
        </w:rPr>
        <w:t>La Secretaría Técnica de la Comisión Nacional de Moralización</w:t>
      </w:r>
      <w:r w:rsidR="00E47BFC" w:rsidRPr="00096B83">
        <w:rPr>
          <w:rFonts w:ascii="Arial" w:hAnsi="Arial" w:cs="Arial"/>
          <w:sz w:val="22"/>
          <w:szCs w:val="22"/>
          <w:lang w:val="es-ES_tradnl"/>
        </w:rPr>
        <w:t xml:space="preserve"> y de su</w:t>
      </w:r>
      <w:r w:rsidRPr="00096B83">
        <w:rPr>
          <w:rFonts w:ascii="Arial" w:hAnsi="Arial" w:cs="Arial"/>
          <w:sz w:val="22"/>
          <w:szCs w:val="22"/>
          <w:lang w:val="es-ES_tradnl"/>
        </w:rPr>
        <w:t xml:space="preserve">s subcomisiones técnicas será ejercida por </w:t>
      </w:r>
      <w:r w:rsidR="00E47BFC" w:rsidRPr="00096B83">
        <w:rPr>
          <w:rFonts w:ascii="Arial" w:hAnsi="Arial" w:cs="Arial"/>
          <w:sz w:val="22"/>
          <w:szCs w:val="22"/>
          <w:lang w:val="es-ES_tradnl"/>
        </w:rPr>
        <w:t>la Secretaría de Transparencia de la Presidencia de la República</w:t>
      </w:r>
      <w:r w:rsidRPr="00096B83">
        <w:rPr>
          <w:rFonts w:ascii="Arial" w:hAnsi="Arial" w:cs="Arial"/>
          <w:sz w:val="22"/>
          <w:szCs w:val="22"/>
          <w:lang w:val="es-ES_tradnl"/>
        </w:rPr>
        <w:t xml:space="preserve">. </w:t>
      </w:r>
    </w:p>
    <w:p w14:paraId="1ECD581D" w14:textId="4ACE8884" w:rsidR="007345F5" w:rsidRPr="00096B83" w:rsidRDefault="001D1405">
      <w:pPr>
        <w:spacing w:before="100" w:beforeAutospacing="1" w:after="100" w:afterAutospacing="1" w:line="276" w:lineRule="auto"/>
        <w:ind w:right="333"/>
        <w:jc w:val="both"/>
        <w:rPr>
          <w:rFonts w:ascii="Arial" w:hAnsi="Arial" w:cs="Arial"/>
          <w:sz w:val="22"/>
          <w:szCs w:val="22"/>
        </w:rPr>
      </w:pPr>
      <w:r w:rsidRPr="00096B83">
        <w:rPr>
          <w:rFonts w:ascii="Arial" w:hAnsi="Arial" w:cs="Arial"/>
          <w:b/>
          <w:sz w:val="22"/>
          <w:szCs w:val="22"/>
        </w:rPr>
        <w:t xml:space="preserve">Artículo </w:t>
      </w:r>
      <w:r w:rsidR="00227EBD">
        <w:rPr>
          <w:rFonts w:ascii="Arial" w:hAnsi="Arial" w:cs="Arial"/>
          <w:b/>
          <w:sz w:val="22"/>
          <w:szCs w:val="22"/>
        </w:rPr>
        <w:t>39</w:t>
      </w:r>
      <w:r w:rsidR="009E7844" w:rsidRPr="00096B83">
        <w:rPr>
          <w:rFonts w:ascii="Arial" w:hAnsi="Arial" w:cs="Arial"/>
          <w:b/>
          <w:sz w:val="22"/>
          <w:szCs w:val="22"/>
        </w:rPr>
        <w:t xml:space="preserve">. </w:t>
      </w:r>
      <w:r w:rsidR="007345F5" w:rsidRPr="00096B83">
        <w:rPr>
          <w:rFonts w:ascii="Arial" w:hAnsi="Arial" w:cs="Arial"/>
          <w:sz w:val="22"/>
          <w:szCs w:val="22"/>
        </w:rPr>
        <w:t>Modifíquese el artículo 71 de la Ley 14</w:t>
      </w:r>
      <w:r w:rsidR="00C06F18" w:rsidRPr="00096B83">
        <w:rPr>
          <w:rFonts w:ascii="Arial" w:hAnsi="Arial" w:cs="Arial"/>
          <w:sz w:val="22"/>
          <w:szCs w:val="22"/>
        </w:rPr>
        <w:t>7</w:t>
      </w:r>
      <w:r w:rsidR="007345F5" w:rsidRPr="00096B83">
        <w:rPr>
          <w:rFonts w:ascii="Arial" w:hAnsi="Arial" w:cs="Arial"/>
          <w:sz w:val="22"/>
          <w:szCs w:val="22"/>
        </w:rPr>
        <w:t>4 de 2011, el cual quedar</w:t>
      </w:r>
      <w:r w:rsidR="009C478C" w:rsidRPr="00096B83">
        <w:rPr>
          <w:rFonts w:ascii="Arial" w:hAnsi="Arial" w:cs="Arial"/>
          <w:sz w:val="22"/>
          <w:szCs w:val="22"/>
        </w:rPr>
        <w:t>á</w:t>
      </w:r>
      <w:r w:rsidR="007345F5" w:rsidRPr="00096B83">
        <w:rPr>
          <w:rFonts w:ascii="Arial" w:hAnsi="Arial" w:cs="Arial"/>
          <w:sz w:val="22"/>
          <w:szCs w:val="22"/>
        </w:rPr>
        <w:t xml:space="preserve"> así:</w:t>
      </w:r>
    </w:p>
    <w:p w14:paraId="46BA07AF" w14:textId="3D6E4679" w:rsidR="00667BC7" w:rsidRPr="00096B83" w:rsidRDefault="007345F5">
      <w:pPr>
        <w:spacing w:before="100" w:beforeAutospacing="1" w:after="100" w:afterAutospacing="1" w:line="276" w:lineRule="auto"/>
        <w:ind w:left="284" w:right="333"/>
        <w:jc w:val="both"/>
        <w:rPr>
          <w:rFonts w:ascii="Arial" w:hAnsi="Arial" w:cs="Arial"/>
          <w:sz w:val="22"/>
          <w:szCs w:val="22"/>
        </w:rPr>
      </w:pPr>
      <w:r w:rsidRPr="00096B83">
        <w:rPr>
          <w:rFonts w:ascii="Arial" w:hAnsi="Arial" w:cs="Arial"/>
          <w:b/>
          <w:sz w:val="22"/>
          <w:szCs w:val="22"/>
        </w:rPr>
        <w:t xml:space="preserve">Artículo 71. Reuniones de la Comisión Nacional de Moralización y la Comisión Ciudadana. </w:t>
      </w:r>
      <w:r w:rsidRPr="00096B83">
        <w:rPr>
          <w:rFonts w:ascii="Arial" w:hAnsi="Arial" w:cs="Arial"/>
          <w:sz w:val="22"/>
          <w:szCs w:val="22"/>
        </w:rPr>
        <w:t>La Comisión Nacional de Moralización y la Comisión Ciudadana deberán reunirse al menos dos</w:t>
      </w:r>
      <w:r w:rsidR="00AE7BBC">
        <w:rPr>
          <w:rFonts w:ascii="Arial" w:hAnsi="Arial" w:cs="Arial"/>
          <w:sz w:val="22"/>
          <w:szCs w:val="22"/>
        </w:rPr>
        <w:t xml:space="preserve"> (2)</w:t>
      </w:r>
      <w:r w:rsidRPr="00096B83">
        <w:rPr>
          <w:rFonts w:ascii="Arial" w:hAnsi="Arial" w:cs="Arial"/>
          <w:sz w:val="22"/>
          <w:szCs w:val="22"/>
        </w:rPr>
        <w:t xml:space="preserve"> veces al año y entregar a fin de año un informe de sus </w:t>
      </w:r>
      <w:r w:rsidRPr="00096B83">
        <w:rPr>
          <w:rFonts w:ascii="Arial" w:hAnsi="Arial" w:cs="Arial"/>
          <w:sz w:val="22"/>
          <w:szCs w:val="22"/>
        </w:rPr>
        <w:lastRenderedPageBreak/>
        <w:t xml:space="preserve">actividades y resultados, el cual será público y podrá ser consultado en la página de Internet de todas las entidades que </w:t>
      </w:r>
      <w:r w:rsidR="00667BC7" w:rsidRPr="00096B83">
        <w:rPr>
          <w:rFonts w:ascii="Arial" w:hAnsi="Arial" w:cs="Arial"/>
          <w:sz w:val="22"/>
          <w:szCs w:val="22"/>
        </w:rPr>
        <w:t xml:space="preserve">conforman esta Comisión. </w:t>
      </w:r>
    </w:p>
    <w:p w14:paraId="69C5926C" w14:textId="6BE31A30" w:rsidR="00FF74AE" w:rsidRPr="00096B83" w:rsidRDefault="00FF74AE">
      <w:pPr>
        <w:spacing w:after="240" w:line="276" w:lineRule="auto"/>
        <w:ind w:right="333"/>
        <w:jc w:val="both"/>
        <w:rPr>
          <w:rFonts w:ascii="Arial" w:hAnsi="Arial" w:cs="Arial"/>
          <w:bCs/>
          <w:sz w:val="22"/>
          <w:szCs w:val="22"/>
          <w:lang w:val="es-ES_tradnl" w:eastAsia="es-CO"/>
        </w:rPr>
      </w:pPr>
      <w:r w:rsidRPr="00096B83">
        <w:rPr>
          <w:rFonts w:ascii="Arial" w:hAnsi="Arial" w:cs="Arial"/>
          <w:b/>
          <w:sz w:val="22"/>
          <w:szCs w:val="22"/>
          <w:lang w:val="es-ES_tradnl" w:eastAsia="es-CO"/>
        </w:rPr>
        <w:t xml:space="preserve">Artículo </w:t>
      </w:r>
      <w:r w:rsidR="00096B83">
        <w:rPr>
          <w:rFonts w:ascii="Arial" w:hAnsi="Arial" w:cs="Arial"/>
          <w:b/>
          <w:sz w:val="22"/>
          <w:szCs w:val="22"/>
          <w:lang w:val="es-ES_tradnl" w:eastAsia="es-CO"/>
        </w:rPr>
        <w:t>4</w:t>
      </w:r>
      <w:r w:rsidR="00227EBD">
        <w:rPr>
          <w:rFonts w:ascii="Arial" w:hAnsi="Arial" w:cs="Arial"/>
          <w:b/>
          <w:sz w:val="22"/>
          <w:szCs w:val="22"/>
          <w:lang w:val="es-ES_tradnl" w:eastAsia="es-CO"/>
        </w:rPr>
        <w:t>0</w:t>
      </w:r>
      <w:r w:rsidRPr="00096B83">
        <w:rPr>
          <w:rFonts w:ascii="Arial" w:hAnsi="Arial" w:cs="Arial"/>
          <w:b/>
          <w:sz w:val="22"/>
          <w:szCs w:val="22"/>
          <w:lang w:val="es-ES_tradnl" w:eastAsia="es-CO"/>
        </w:rPr>
        <w:t xml:space="preserve">. Programas de </w:t>
      </w:r>
      <w:r w:rsidR="00CC017F">
        <w:rPr>
          <w:rFonts w:ascii="Arial" w:hAnsi="Arial" w:cs="Arial"/>
          <w:b/>
          <w:sz w:val="22"/>
          <w:szCs w:val="22"/>
          <w:lang w:val="es-ES_tradnl" w:eastAsia="es-CO"/>
        </w:rPr>
        <w:t xml:space="preserve">Transparencia y </w:t>
      </w:r>
      <w:r w:rsidR="00043A39" w:rsidRPr="00096B83">
        <w:rPr>
          <w:rFonts w:ascii="Arial" w:hAnsi="Arial" w:cs="Arial"/>
          <w:b/>
          <w:sz w:val="22"/>
          <w:szCs w:val="22"/>
          <w:lang w:val="es-ES_tradnl" w:eastAsia="es-CO"/>
        </w:rPr>
        <w:t>Ética</w:t>
      </w:r>
      <w:r w:rsidRPr="00096B83">
        <w:rPr>
          <w:rFonts w:ascii="Arial" w:hAnsi="Arial" w:cs="Arial"/>
          <w:b/>
          <w:sz w:val="22"/>
          <w:szCs w:val="22"/>
          <w:lang w:val="es-ES_tradnl" w:eastAsia="es-CO"/>
        </w:rPr>
        <w:t xml:space="preserve"> en el sector público.</w:t>
      </w:r>
      <w:r w:rsidRPr="00096B83">
        <w:rPr>
          <w:rFonts w:ascii="Arial" w:hAnsi="Arial" w:cs="Arial"/>
          <w:bCs/>
          <w:sz w:val="22"/>
          <w:szCs w:val="22"/>
          <w:lang w:val="es-ES_tradnl" w:eastAsia="es-CO"/>
        </w:rPr>
        <w:t xml:space="preserve"> De acuerdo con lo dispuesto en el artículo 73 de la Ley 1474 de 2011, cada </w:t>
      </w:r>
      <w:r w:rsidR="00AE7BBC">
        <w:rPr>
          <w:rFonts w:ascii="Arial" w:hAnsi="Arial" w:cs="Arial"/>
          <w:bCs/>
          <w:sz w:val="22"/>
          <w:szCs w:val="22"/>
          <w:lang w:val="es-ES_tradnl" w:eastAsia="es-CO"/>
        </w:rPr>
        <w:t>e</w:t>
      </w:r>
      <w:r w:rsidRPr="00096B83">
        <w:rPr>
          <w:rFonts w:ascii="Arial" w:hAnsi="Arial" w:cs="Arial"/>
          <w:bCs/>
          <w:sz w:val="22"/>
          <w:szCs w:val="22"/>
          <w:lang w:val="es-ES_tradnl" w:eastAsia="es-CO"/>
        </w:rPr>
        <w:t xml:space="preserve">ntidad del orden nacional, departamental y municipal, cualquiera que sea su régimen de contratación, deberá implementar </w:t>
      </w:r>
      <w:r w:rsidR="00043A39" w:rsidRPr="00096B83">
        <w:rPr>
          <w:rFonts w:ascii="Arial" w:hAnsi="Arial" w:cs="Arial"/>
          <w:bCs/>
          <w:sz w:val="22"/>
          <w:szCs w:val="22"/>
          <w:lang w:val="es-ES_tradnl" w:eastAsia="es-CO"/>
        </w:rPr>
        <w:t xml:space="preserve">Programas de </w:t>
      </w:r>
      <w:r w:rsidR="00CC017F">
        <w:rPr>
          <w:rFonts w:ascii="Arial" w:hAnsi="Arial" w:cs="Arial"/>
          <w:bCs/>
          <w:sz w:val="22"/>
          <w:szCs w:val="22"/>
          <w:lang w:val="es-ES_tradnl" w:eastAsia="es-CO"/>
        </w:rPr>
        <w:t xml:space="preserve">Transparencia y </w:t>
      </w:r>
      <w:r w:rsidR="00043A39" w:rsidRPr="00096B83">
        <w:rPr>
          <w:rFonts w:ascii="Arial" w:hAnsi="Arial" w:cs="Arial"/>
          <w:bCs/>
          <w:sz w:val="22"/>
          <w:szCs w:val="22"/>
          <w:lang w:val="es-ES_tradnl" w:eastAsia="es-CO"/>
        </w:rPr>
        <w:t>Ética</w:t>
      </w:r>
      <w:r w:rsidRPr="00096B83">
        <w:rPr>
          <w:rFonts w:ascii="Arial" w:hAnsi="Arial" w:cs="Arial"/>
          <w:bCs/>
          <w:sz w:val="22"/>
          <w:szCs w:val="22"/>
          <w:lang w:val="es-ES_tradnl" w:eastAsia="es-CO"/>
        </w:rPr>
        <w:t xml:space="preserve"> Públic</w:t>
      </w:r>
      <w:r w:rsidR="00043A39" w:rsidRPr="00096B83">
        <w:rPr>
          <w:rFonts w:ascii="Arial" w:hAnsi="Arial" w:cs="Arial"/>
          <w:bCs/>
          <w:sz w:val="22"/>
          <w:szCs w:val="22"/>
          <w:lang w:val="es-ES_tradnl" w:eastAsia="es-CO"/>
        </w:rPr>
        <w:t>a</w:t>
      </w:r>
      <w:r w:rsidRPr="00096B83">
        <w:rPr>
          <w:rFonts w:ascii="Arial" w:hAnsi="Arial" w:cs="Arial"/>
          <w:bCs/>
          <w:sz w:val="22"/>
          <w:szCs w:val="22"/>
          <w:lang w:val="es-ES_tradnl" w:eastAsia="es-CO"/>
        </w:rPr>
        <w:t xml:space="preserve"> con el fin de identificar, medir, controlar</w:t>
      </w:r>
      <w:r w:rsidR="00043A39" w:rsidRPr="00096B83">
        <w:rPr>
          <w:rFonts w:ascii="Arial" w:hAnsi="Arial" w:cs="Arial"/>
          <w:bCs/>
          <w:sz w:val="22"/>
          <w:szCs w:val="22"/>
          <w:lang w:val="es-ES_tradnl" w:eastAsia="es-CO"/>
        </w:rPr>
        <w:t xml:space="preserve"> y</w:t>
      </w:r>
      <w:r w:rsidR="008B7043" w:rsidRPr="00096B83">
        <w:rPr>
          <w:rFonts w:ascii="Arial" w:hAnsi="Arial" w:cs="Arial"/>
          <w:bCs/>
          <w:sz w:val="22"/>
          <w:szCs w:val="22"/>
          <w:lang w:val="es-ES_tradnl" w:eastAsia="es-CO"/>
        </w:rPr>
        <w:t xml:space="preserve"> monitorear</w:t>
      </w:r>
      <w:r w:rsidR="00571895">
        <w:rPr>
          <w:rFonts w:ascii="Arial" w:hAnsi="Arial" w:cs="Arial"/>
          <w:bCs/>
          <w:sz w:val="22"/>
          <w:szCs w:val="22"/>
          <w:lang w:val="es-ES_tradnl" w:eastAsia="es-CO"/>
        </w:rPr>
        <w:t xml:space="preserve"> constantemente</w:t>
      </w:r>
      <w:r w:rsidR="00043A39" w:rsidRPr="00096B83">
        <w:rPr>
          <w:rFonts w:ascii="Arial" w:hAnsi="Arial" w:cs="Arial"/>
          <w:bCs/>
          <w:sz w:val="22"/>
          <w:szCs w:val="22"/>
          <w:lang w:val="es-ES_tradnl" w:eastAsia="es-CO"/>
        </w:rPr>
        <w:t xml:space="preserve"> </w:t>
      </w:r>
      <w:r w:rsidRPr="00096B83">
        <w:rPr>
          <w:rFonts w:ascii="Arial" w:hAnsi="Arial" w:cs="Arial"/>
          <w:bCs/>
          <w:sz w:val="22"/>
          <w:szCs w:val="22"/>
          <w:lang w:val="es-ES_tradnl" w:eastAsia="es-CO"/>
        </w:rPr>
        <w:t xml:space="preserve">el riesgo de corrupción en el desarrollo de su </w:t>
      </w:r>
      <w:proofErr w:type="spellStart"/>
      <w:r w:rsidRPr="00096B83">
        <w:rPr>
          <w:rFonts w:ascii="Arial" w:hAnsi="Arial" w:cs="Arial"/>
          <w:bCs/>
          <w:sz w:val="22"/>
          <w:szCs w:val="22"/>
          <w:lang w:val="es-ES_tradnl" w:eastAsia="es-CO"/>
        </w:rPr>
        <w:t>misionalidad</w:t>
      </w:r>
      <w:proofErr w:type="spellEnd"/>
      <w:r w:rsidRPr="00096B83">
        <w:rPr>
          <w:rFonts w:ascii="Arial" w:hAnsi="Arial" w:cs="Arial"/>
          <w:bCs/>
          <w:sz w:val="22"/>
          <w:szCs w:val="22"/>
          <w:lang w:val="es-ES_tradnl" w:eastAsia="es-CO"/>
        </w:rPr>
        <w:t xml:space="preserve">. Este </w:t>
      </w:r>
      <w:r w:rsidR="00043A39" w:rsidRPr="00096B83">
        <w:rPr>
          <w:rFonts w:ascii="Arial" w:hAnsi="Arial" w:cs="Arial"/>
          <w:bCs/>
          <w:sz w:val="22"/>
          <w:szCs w:val="22"/>
          <w:lang w:val="es-ES_tradnl" w:eastAsia="es-CO"/>
        </w:rPr>
        <w:t>Programa</w:t>
      </w:r>
      <w:r w:rsidRPr="00096B83">
        <w:rPr>
          <w:rFonts w:ascii="Arial" w:hAnsi="Arial" w:cs="Arial"/>
          <w:bCs/>
          <w:sz w:val="22"/>
          <w:szCs w:val="22"/>
          <w:lang w:val="es-ES_tradnl" w:eastAsia="es-CO"/>
        </w:rPr>
        <w:t xml:space="preserve"> contemplará, entre otras cosas:</w:t>
      </w:r>
    </w:p>
    <w:p w14:paraId="5B8F2EDF" w14:textId="7C5BE775" w:rsidR="00043A39" w:rsidRPr="0054379B" w:rsidRDefault="00043A39" w:rsidP="0054379B">
      <w:pPr>
        <w:pStyle w:val="Prrafodelista"/>
        <w:numPr>
          <w:ilvl w:val="1"/>
          <w:numId w:val="21"/>
        </w:numPr>
        <w:spacing w:after="240" w:line="276" w:lineRule="auto"/>
        <w:ind w:left="360" w:right="333"/>
        <w:jc w:val="both"/>
        <w:rPr>
          <w:rFonts w:ascii="Arial" w:hAnsi="Arial" w:cs="Arial"/>
          <w:bCs/>
          <w:sz w:val="22"/>
          <w:szCs w:val="22"/>
          <w:lang w:val="es-ES_tradnl" w:eastAsia="es-CO"/>
        </w:rPr>
      </w:pPr>
      <w:r w:rsidRPr="0054379B">
        <w:rPr>
          <w:rFonts w:ascii="Arial" w:hAnsi="Arial" w:cs="Arial"/>
          <w:bCs/>
          <w:sz w:val="22"/>
          <w:szCs w:val="22"/>
          <w:lang w:val="es-ES_tradnl" w:eastAsia="es-CO"/>
        </w:rPr>
        <w:t>Medidas de debida diligencia en las entidades del sector público</w:t>
      </w:r>
      <w:r w:rsidR="00CC017F">
        <w:rPr>
          <w:rFonts w:ascii="Arial" w:hAnsi="Arial" w:cs="Arial"/>
          <w:bCs/>
          <w:sz w:val="22"/>
          <w:szCs w:val="22"/>
          <w:lang w:val="es-ES_tradnl" w:eastAsia="es-CO"/>
        </w:rPr>
        <w:t>.</w:t>
      </w:r>
    </w:p>
    <w:p w14:paraId="1F060199" w14:textId="333A05FF" w:rsidR="00FF74AE" w:rsidRPr="0054379B" w:rsidRDefault="00043A39" w:rsidP="0054379B">
      <w:pPr>
        <w:pStyle w:val="Prrafodelista"/>
        <w:numPr>
          <w:ilvl w:val="1"/>
          <w:numId w:val="21"/>
        </w:numPr>
        <w:spacing w:after="240" w:line="276" w:lineRule="auto"/>
        <w:ind w:left="360" w:right="333"/>
        <w:jc w:val="both"/>
        <w:rPr>
          <w:rFonts w:ascii="Arial" w:hAnsi="Arial" w:cs="Arial"/>
          <w:bCs/>
          <w:sz w:val="22"/>
          <w:szCs w:val="22"/>
          <w:lang w:val="es-ES_tradnl" w:eastAsia="es-CO"/>
        </w:rPr>
      </w:pPr>
      <w:r w:rsidRPr="0054379B">
        <w:rPr>
          <w:rFonts w:ascii="Arial" w:hAnsi="Arial" w:cs="Arial"/>
          <w:sz w:val="22"/>
          <w:szCs w:val="22"/>
          <w:lang w:val="es-ES"/>
        </w:rPr>
        <w:t xml:space="preserve">Prevención, gestión y </w:t>
      </w:r>
      <w:r w:rsidRPr="0054379B">
        <w:rPr>
          <w:rFonts w:ascii="Arial" w:hAnsi="Arial" w:cs="Arial"/>
          <w:bCs/>
          <w:sz w:val="22"/>
          <w:szCs w:val="22"/>
          <w:lang w:val="es-ES_tradnl" w:eastAsia="es-CO"/>
        </w:rPr>
        <w:t>administración de riesgos de lavado de activos, financiación del terrorismo y proliferación de armas y riesgos de corrupción, incluidos los reportes de operaciones sospechosas a la UIAF, consultas en las listas restrictivas y otras medidas específicas que defina el Gobierno Nacional dentro del año siguiente a la expedición de esta norma</w:t>
      </w:r>
      <w:r w:rsidR="00FF74AE" w:rsidRPr="0054379B">
        <w:rPr>
          <w:rFonts w:ascii="Arial" w:hAnsi="Arial" w:cs="Arial"/>
          <w:bCs/>
          <w:sz w:val="22"/>
          <w:szCs w:val="22"/>
          <w:lang w:val="es-ES_tradnl" w:eastAsia="es-CO"/>
        </w:rPr>
        <w:t>;</w:t>
      </w:r>
    </w:p>
    <w:p w14:paraId="4B20AE32" w14:textId="55F6846C" w:rsidR="00770E84" w:rsidRPr="0054379B" w:rsidRDefault="00FF74AE" w:rsidP="0054379B">
      <w:pPr>
        <w:pStyle w:val="Prrafodelista"/>
        <w:numPr>
          <w:ilvl w:val="1"/>
          <w:numId w:val="21"/>
        </w:numPr>
        <w:spacing w:after="240" w:line="276" w:lineRule="auto"/>
        <w:ind w:left="360" w:right="333"/>
        <w:jc w:val="both"/>
        <w:rPr>
          <w:rFonts w:ascii="Arial" w:hAnsi="Arial" w:cs="Arial"/>
          <w:bCs/>
          <w:sz w:val="22"/>
          <w:szCs w:val="22"/>
          <w:lang w:val="es-ES_tradnl" w:eastAsia="es-CO"/>
        </w:rPr>
      </w:pPr>
      <w:r w:rsidRPr="00096B83">
        <w:rPr>
          <w:rFonts w:ascii="Arial" w:hAnsi="Arial" w:cs="Arial"/>
          <w:bCs/>
          <w:sz w:val="22"/>
          <w:szCs w:val="22"/>
          <w:lang w:val="es-ES_tradnl" w:eastAsia="es-CO"/>
        </w:rPr>
        <w:t>Redes interinstitucionales para el fortalecimiento de prevención de actos de corrup</w:t>
      </w:r>
      <w:r w:rsidR="0054379B">
        <w:rPr>
          <w:rFonts w:ascii="Arial" w:hAnsi="Arial" w:cs="Arial"/>
          <w:bCs/>
          <w:sz w:val="22"/>
          <w:szCs w:val="22"/>
          <w:lang w:val="es-ES_tradnl" w:eastAsia="es-CO"/>
        </w:rPr>
        <w:t>ción, transparencia y legalidad;</w:t>
      </w:r>
    </w:p>
    <w:p w14:paraId="06409481" w14:textId="77777777" w:rsidR="0054379B" w:rsidRDefault="00FF74AE" w:rsidP="0054379B">
      <w:pPr>
        <w:pStyle w:val="Prrafodelista"/>
        <w:numPr>
          <w:ilvl w:val="1"/>
          <w:numId w:val="21"/>
        </w:numPr>
        <w:spacing w:after="240" w:line="276" w:lineRule="auto"/>
        <w:ind w:left="360" w:right="333"/>
        <w:jc w:val="both"/>
        <w:rPr>
          <w:rFonts w:ascii="Arial" w:hAnsi="Arial" w:cs="Arial"/>
          <w:bCs/>
          <w:sz w:val="22"/>
          <w:szCs w:val="22"/>
          <w:lang w:val="es-ES_tradnl" w:eastAsia="es-CO"/>
        </w:rPr>
      </w:pPr>
      <w:r w:rsidRPr="00096B83">
        <w:rPr>
          <w:rFonts w:ascii="Arial" w:hAnsi="Arial" w:cs="Arial"/>
          <w:bCs/>
          <w:sz w:val="22"/>
          <w:szCs w:val="22"/>
          <w:lang w:val="es-ES_tradnl" w:eastAsia="es-CO"/>
        </w:rPr>
        <w:t xml:space="preserve">Canales de denuncia conforme lo establecido en el artículo 76 de la Ley 1474 de 2011; </w:t>
      </w:r>
    </w:p>
    <w:p w14:paraId="68EF87E2" w14:textId="1493D434" w:rsidR="00FF74AE" w:rsidRPr="0054379B" w:rsidRDefault="00FF74AE" w:rsidP="0054379B">
      <w:pPr>
        <w:pStyle w:val="Prrafodelista"/>
        <w:numPr>
          <w:ilvl w:val="1"/>
          <w:numId w:val="21"/>
        </w:numPr>
        <w:spacing w:after="240" w:line="276" w:lineRule="auto"/>
        <w:ind w:left="360" w:right="333"/>
        <w:jc w:val="both"/>
        <w:rPr>
          <w:rFonts w:ascii="Arial" w:hAnsi="Arial" w:cs="Arial"/>
          <w:bCs/>
          <w:sz w:val="22"/>
          <w:szCs w:val="22"/>
          <w:lang w:val="es-ES_tradnl" w:eastAsia="es-CO"/>
        </w:rPr>
      </w:pPr>
      <w:r w:rsidRPr="0054379B">
        <w:rPr>
          <w:rFonts w:ascii="Arial" w:hAnsi="Arial" w:cs="Arial"/>
          <w:bCs/>
          <w:sz w:val="22"/>
          <w:szCs w:val="22"/>
          <w:lang w:val="es-ES_tradnl" w:eastAsia="es-CO"/>
        </w:rPr>
        <w:t xml:space="preserve">Estrategias de transparencia, </w:t>
      </w:r>
      <w:r w:rsidR="00043A39" w:rsidRPr="0054379B">
        <w:rPr>
          <w:rFonts w:ascii="Arial" w:hAnsi="Arial" w:cs="Arial"/>
          <w:bCs/>
          <w:sz w:val="22"/>
          <w:szCs w:val="22"/>
          <w:lang w:val="es-ES_tradnl" w:eastAsia="es-CO"/>
        </w:rPr>
        <w:t xml:space="preserve">gobierno abierto, </w:t>
      </w:r>
      <w:r w:rsidRPr="0054379B">
        <w:rPr>
          <w:rFonts w:ascii="Arial" w:hAnsi="Arial" w:cs="Arial"/>
          <w:bCs/>
          <w:sz w:val="22"/>
          <w:szCs w:val="22"/>
          <w:lang w:val="es-ES_tradnl" w:eastAsia="es-CO"/>
        </w:rPr>
        <w:t>acceso a la información pública y cultura de integridad;</w:t>
      </w:r>
    </w:p>
    <w:p w14:paraId="483CCE68" w14:textId="74F9DECA" w:rsidR="00FF74AE" w:rsidRPr="00096B83" w:rsidRDefault="00FF74AE" w:rsidP="0054379B">
      <w:pPr>
        <w:pStyle w:val="Prrafodelista"/>
        <w:numPr>
          <w:ilvl w:val="1"/>
          <w:numId w:val="21"/>
        </w:numPr>
        <w:spacing w:after="240" w:line="276" w:lineRule="auto"/>
        <w:ind w:left="360" w:right="333"/>
        <w:jc w:val="both"/>
        <w:rPr>
          <w:rFonts w:ascii="Arial" w:hAnsi="Arial" w:cs="Arial"/>
          <w:bCs/>
          <w:sz w:val="22"/>
          <w:szCs w:val="22"/>
          <w:lang w:val="es-ES_tradnl" w:eastAsia="es-CO"/>
        </w:rPr>
      </w:pPr>
      <w:r w:rsidRPr="00096B83">
        <w:rPr>
          <w:rFonts w:ascii="Arial" w:hAnsi="Arial" w:cs="Arial"/>
          <w:bCs/>
          <w:sz w:val="22"/>
          <w:szCs w:val="22"/>
          <w:lang w:val="es-ES_tradnl" w:eastAsia="es-CO"/>
        </w:rPr>
        <w:t>Todas aquellas iniciativas adicionales que</w:t>
      </w:r>
      <w:r w:rsidR="00770E84" w:rsidRPr="00096B83">
        <w:rPr>
          <w:rFonts w:ascii="Arial" w:hAnsi="Arial" w:cs="Arial"/>
          <w:bCs/>
          <w:sz w:val="22"/>
          <w:szCs w:val="22"/>
          <w:lang w:val="es-ES_tradnl" w:eastAsia="es-CO"/>
        </w:rPr>
        <w:t xml:space="preserve"> la Entidad considere necesario</w:t>
      </w:r>
      <w:r w:rsidRPr="00096B83">
        <w:rPr>
          <w:rFonts w:ascii="Arial" w:hAnsi="Arial" w:cs="Arial"/>
          <w:bCs/>
          <w:sz w:val="22"/>
          <w:szCs w:val="22"/>
          <w:lang w:val="es-ES_tradnl" w:eastAsia="es-CO"/>
        </w:rPr>
        <w:t xml:space="preserve"> incluir para prevenir y combatir la corrupción.</w:t>
      </w:r>
    </w:p>
    <w:p w14:paraId="5FC7356F" w14:textId="7B140EB9" w:rsidR="00FF74AE" w:rsidRPr="00096B83" w:rsidRDefault="00FF74AE">
      <w:pPr>
        <w:spacing w:after="240" w:line="276" w:lineRule="auto"/>
        <w:ind w:right="333"/>
        <w:jc w:val="both"/>
        <w:rPr>
          <w:rFonts w:ascii="Arial" w:hAnsi="Arial" w:cs="Arial"/>
          <w:bCs/>
          <w:sz w:val="22"/>
          <w:szCs w:val="22"/>
          <w:lang w:val="es-ES_tradnl" w:eastAsia="es-CO"/>
        </w:rPr>
      </w:pPr>
      <w:r w:rsidRPr="00096B83">
        <w:rPr>
          <w:rFonts w:ascii="Arial" w:hAnsi="Arial" w:cs="Arial"/>
          <w:b/>
          <w:sz w:val="22"/>
          <w:szCs w:val="22"/>
          <w:lang w:val="es-ES_tradnl" w:eastAsia="es-CO"/>
        </w:rPr>
        <w:t>Parágrafo 1.</w:t>
      </w:r>
      <w:r w:rsidRPr="00096B83">
        <w:rPr>
          <w:rFonts w:ascii="Arial" w:hAnsi="Arial" w:cs="Arial"/>
          <w:bCs/>
          <w:sz w:val="22"/>
          <w:szCs w:val="22"/>
          <w:lang w:val="es-ES_tradnl" w:eastAsia="es-CO"/>
        </w:rPr>
        <w:t xml:space="preserve"> En aquellas entidades en las que se tenga implementado un Sistema Integral de Administración de Riesgos, </w:t>
      </w:r>
      <w:r w:rsidR="00770E84" w:rsidRPr="00096B83">
        <w:rPr>
          <w:rFonts w:ascii="Arial" w:hAnsi="Arial" w:cs="Arial"/>
          <w:bCs/>
          <w:sz w:val="22"/>
          <w:szCs w:val="22"/>
          <w:lang w:val="es-ES_tradnl" w:eastAsia="es-CO"/>
        </w:rPr>
        <w:t xml:space="preserve">éste </w:t>
      </w:r>
      <w:r w:rsidRPr="00096B83">
        <w:rPr>
          <w:rFonts w:ascii="Arial" w:hAnsi="Arial" w:cs="Arial"/>
          <w:bCs/>
          <w:sz w:val="22"/>
          <w:szCs w:val="22"/>
          <w:lang w:val="es-ES_tradnl" w:eastAsia="es-CO"/>
        </w:rPr>
        <w:t xml:space="preserve">deberá articularse con el </w:t>
      </w:r>
      <w:r w:rsidR="00043A39" w:rsidRPr="00096B83">
        <w:rPr>
          <w:rFonts w:ascii="Arial" w:hAnsi="Arial" w:cs="Arial"/>
          <w:bCs/>
          <w:sz w:val="22"/>
          <w:szCs w:val="22"/>
          <w:lang w:val="es-ES_tradnl" w:eastAsia="es-CO"/>
        </w:rPr>
        <w:t xml:space="preserve">Programa de </w:t>
      </w:r>
      <w:r w:rsidR="00CC017F">
        <w:rPr>
          <w:rFonts w:ascii="Arial" w:hAnsi="Arial" w:cs="Arial"/>
          <w:bCs/>
          <w:sz w:val="22"/>
          <w:szCs w:val="22"/>
          <w:lang w:val="es-ES_tradnl" w:eastAsia="es-CO"/>
        </w:rPr>
        <w:t xml:space="preserve">Transparencia y </w:t>
      </w:r>
      <w:r w:rsidR="00043A39" w:rsidRPr="00096B83">
        <w:rPr>
          <w:rFonts w:ascii="Arial" w:hAnsi="Arial" w:cs="Arial"/>
          <w:bCs/>
          <w:sz w:val="22"/>
          <w:szCs w:val="22"/>
          <w:lang w:val="es-ES_tradnl" w:eastAsia="es-CO"/>
        </w:rPr>
        <w:t>Ética Pública</w:t>
      </w:r>
      <w:r w:rsidRPr="00096B83">
        <w:rPr>
          <w:rFonts w:ascii="Arial" w:hAnsi="Arial" w:cs="Arial"/>
          <w:bCs/>
          <w:sz w:val="22"/>
          <w:szCs w:val="22"/>
          <w:lang w:val="es-ES_tradnl" w:eastAsia="es-CO"/>
        </w:rPr>
        <w:t xml:space="preserve">.  </w:t>
      </w:r>
    </w:p>
    <w:p w14:paraId="7859D25D" w14:textId="44FA5A4A" w:rsidR="00FF74AE" w:rsidRPr="00096B83" w:rsidRDefault="00FF74AE">
      <w:pPr>
        <w:spacing w:after="240" w:line="276" w:lineRule="auto"/>
        <w:ind w:right="333"/>
        <w:jc w:val="both"/>
        <w:rPr>
          <w:rFonts w:ascii="Arial" w:hAnsi="Arial" w:cs="Arial"/>
          <w:bCs/>
          <w:sz w:val="22"/>
          <w:szCs w:val="22"/>
          <w:lang w:val="es-ES_tradnl" w:eastAsia="es-CO"/>
        </w:rPr>
      </w:pPr>
      <w:r w:rsidRPr="00096B83">
        <w:rPr>
          <w:rFonts w:ascii="Arial" w:hAnsi="Arial" w:cs="Arial"/>
          <w:b/>
          <w:sz w:val="22"/>
          <w:szCs w:val="22"/>
          <w:lang w:val="es-ES_tradnl" w:eastAsia="es-CO"/>
        </w:rPr>
        <w:t>Parágrafo 2.</w:t>
      </w:r>
      <w:r w:rsidRPr="00096B83">
        <w:rPr>
          <w:rFonts w:ascii="Arial" w:hAnsi="Arial" w:cs="Arial"/>
          <w:bCs/>
          <w:sz w:val="22"/>
          <w:szCs w:val="22"/>
          <w:lang w:val="es-ES_tradnl" w:eastAsia="es-CO"/>
        </w:rPr>
        <w:t xml:space="preserve"> Las entidades de</w:t>
      </w:r>
      <w:r w:rsidR="00770E84" w:rsidRPr="00096B83">
        <w:rPr>
          <w:rFonts w:ascii="Arial" w:hAnsi="Arial" w:cs="Arial"/>
          <w:bCs/>
          <w:sz w:val="22"/>
          <w:szCs w:val="22"/>
          <w:lang w:val="es-ES_tradnl" w:eastAsia="es-CO"/>
        </w:rPr>
        <w:t>l</w:t>
      </w:r>
      <w:r w:rsidRPr="00096B83">
        <w:rPr>
          <w:rFonts w:ascii="Arial" w:hAnsi="Arial" w:cs="Arial"/>
          <w:bCs/>
          <w:sz w:val="22"/>
          <w:szCs w:val="22"/>
          <w:lang w:val="es-ES_tradnl" w:eastAsia="es-CO"/>
        </w:rPr>
        <w:t xml:space="preserve"> orden territorial contarán con el término </w:t>
      </w:r>
      <w:r w:rsidR="00043A39" w:rsidRPr="00096B83">
        <w:rPr>
          <w:rFonts w:ascii="Arial" w:hAnsi="Arial" w:cs="Arial"/>
          <w:bCs/>
          <w:sz w:val="22"/>
          <w:szCs w:val="22"/>
          <w:lang w:val="es-ES_tradnl" w:eastAsia="es-CO"/>
        </w:rPr>
        <w:t xml:space="preserve">máximo </w:t>
      </w:r>
      <w:r w:rsidRPr="00096B83">
        <w:rPr>
          <w:rFonts w:ascii="Arial" w:hAnsi="Arial" w:cs="Arial"/>
          <w:bCs/>
          <w:sz w:val="22"/>
          <w:szCs w:val="22"/>
          <w:lang w:val="es-ES_tradnl" w:eastAsia="es-CO"/>
        </w:rPr>
        <w:t xml:space="preserve">de dos (2) años y las entidades del orden nacional con un (1) año para adoptar </w:t>
      </w:r>
      <w:r w:rsidR="00043A39" w:rsidRPr="00096B83">
        <w:rPr>
          <w:rFonts w:ascii="Arial" w:hAnsi="Arial" w:cs="Arial"/>
          <w:bCs/>
          <w:sz w:val="22"/>
          <w:szCs w:val="22"/>
          <w:lang w:val="es-ES_tradnl" w:eastAsia="es-CO"/>
        </w:rPr>
        <w:t xml:space="preserve">Programa de </w:t>
      </w:r>
      <w:r w:rsidR="00CC017F">
        <w:rPr>
          <w:rFonts w:ascii="Arial" w:hAnsi="Arial" w:cs="Arial"/>
          <w:bCs/>
          <w:sz w:val="22"/>
          <w:szCs w:val="22"/>
          <w:lang w:val="es-ES_tradnl" w:eastAsia="es-CO"/>
        </w:rPr>
        <w:t xml:space="preserve">Transparencia y </w:t>
      </w:r>
      <w:r w:rsidR="00043A39" w:rsidRPr="00096B83">
        <w:rPr>
          <w:rFonts w:ascii="Arial" w:hAnsi="Arial" w:cs="Arial"/>
          <w:bCs/>
          <w:sz w:val="22"/>
          <w:szCs w:val="22"/>
          <w:lang w:val="es-ES_tradnl" w:eastAsia="es-CO"/>
        </w:rPr>
        <w:t>Ética Pública.</w:t>
      </w:r>
      <w:r w:rsidRPr="00096B83">
        <w:rPr>
          <w:rFonts w:ascii="Arial" w:hAnsi="Arial" w:cs="Arial"/>
          <w:bCs/>
          <w:sz w:val="22"/>
          <w:szCs w:val="22"/>
          <w:lang w:val="es-ES_tradnl" w:eastAsia="es-CO"/>
        </w:rPr>
        <w:t xml:space="preserve"> </w:t>
      </w:r>
    </w:p>
    <w:p w14:paraId="28E84155" w14:textId="747797A6" w:rsidR="00FF74AE" w:rsidRPr="00096B83" w:rsidRDefault="00FF74AE">
      <w:pPr>
        <w:spacing w:after="240" w:line="276" w:lineRule="auto"/>
        <w:ind w:right="333"/>
        <w:jc w:val="both"/>
        <w:rPr>
          <w:rFonts w:ascii="Arial" w:hAnsi="Arial" w:cs="Arial"/>
          <w:bCs/>
          <w:sz w:val="22"/>
          <w:szCs w:val="22"/>
          <w:lang w:val="es-ES_tradnl" w:eastAsia="es-CO"/>
        </w:rPr>
      </w:pPr>
      <w:r w:rsidRPr="00096B83">
        <w:rPr>
          <w:rFonts w:ascii="Arial" w:hAnsi="Arial" w:cs="Arial"/>
          <w:b/>
          <w:sz w:val="22"/>
          <w:szCs w:val="22"/>
          <w:lang w:val="es-ES_tradnl" w:eastAsia="es-CO"/>
        </w:rPr>
        <w:t>Parágrafo 3.</w:t>
      </w:r>
      <w:r w:rsidRPr="00096B83">
        <w:rPr>
          <w:rFonts w:ascii="Arial" w:hAnsi="Arial" w:cs="Arial"/>
          <w:bCs/>
          <w:sz w:val="22"/>
          <w:szCs w:val="22"/>
          <w:lang w:val="es-ES_tradnl" w:eastAsia="es-CO"/>
        </w:rPr>
        <w:t xml:space="preserve"> La Secretaría de Transparencia de la Presidencia de la República será la encargada de señalar la</w:t>
      </w:r>
      <w:r w:rsidR="00043A39" w:rsidRPr="00096B83">
        <w:rPr>
          <w:rFonts w:ascii="Arial" w:hAnsi="Arial" w:cs="Arial"/>
          <w:bCs/>
          <w:sz w:val="22"/>
          <w:szCs w:val="22"/>
          <w:lang w:val="es-ES_tradnl" w:eastAsia="es-CO"/>
        </w:rPr>
        <w:t>s características, estándares, elementos, requisitos procedimientos y controles mínimos que deben cumplir</w:t>
      </w:r>
      <w:r w:rsidRPr="00096B83">
        <w:rPr>
          <w:rFonts w:ascii="Arial" w:hAnsi="Arial" w:cs="Arial"/>
          <w:bCs/>
          <w:sz w:val="22"/>
          <w:szCs w:val="22"/>
          <w:lang w:val="es-ES_tradnl" w:eastAsia="es-CO"/>
        </w:rPr>
        <w:t xml:space="preserve"> el </w:t>
      </w:r>
      <w:r w:rsidR="00043A39" w:rsidRPr="00096B83">
        <w:rPr>
          <w:rFonts w:ascii="Arial" w:hAnsi="Arial" w:cs="Arial"/>
          <w:bCs/>
          <w:sz w:val="22"/>
          <w:szCs w:val="22"/>
          <w:lang w:val="es-ES_tradnl" w:eastAsia="es-CO"/>
        </w:rPr>
        <w:t>Programa de Ética Pública</w:t>
      </w:r>
      <w:r w:rsidRPr="00096B83">
        <w:rPr>
          <w:rFonts w:ascii="Arial" w:hAnsi="Arial" w:cs="Arial"/>
          <w:bCs/>
          <w:sz w:val="22"/>
          <w:szCs w:val="22"/>
          <w:lang w:val="es-ES_tradnl" w:eastAsia="es-CO"/>
        </w:rPr>
        <w:t xml:space="preserve"> que trata este artículo, el cual tendrá un enfoque de riesgos, conforme lo establece el artículo 73 de la Ley 1474 de 2011 y el título 4 del capítulo 3 del Decreto </w:t>
      </w:r>
      <w:r w:rsidR="00770E84" w:rsidRPr="00096B83">
        <w:rPr>
          <w:rFonts w:ascii="Arial" w:hAnsi="Arial" w:cs="Arial"/>
          <w:bCs/>
          <w:sz w:val="22"/>
          <w:szCs w:val="22"/>
          <w:lang w:val="es-ES_tradnl" w:eastAsia="es-CO"/>
        </w:rPr>
        <w:t>1081 de 2015 modificado por el D</w:t>
      </w:r>
      <w:r w:rsidRPr="00096B83">
        <w:rPr>
          <w:rFonts w:ascii="Arial" w:hAnsi="Arial" w:cs="Arial"/>
          <w:bCs/>
          <w:sz w:val="22"/>
          <w:szCs w:val="22"/>
          <w:lang w:val="es-ES_tradnl" w:eastAsia="es-CO"/>
        </w:rPr>
        <w:t>ecreto 124 de 2016. E</w:t>
      </w:r>
      <w:r w:rsidR="00043A39" w:rsidRPr="00096B83">
        <w:rPr>
          <w:rFonts w:ascii="Arial" w:hAnsi="Arial" w:cs="Arial"/>
          <w:bCs/>
          <w:sz w:val="22"/>
          <w:szCs w:val="22"/>
          <w:lang w:val="es-ES_tradnl" w:eastAsia="es-CO"/>
        </w:rPr>
        <w:t>l</w:t>
      </w:r>
      <w:r w:rsidRPr="00096B83">
        <w:rPr>
          <w:rFonts w:ascii="Arial" w:hAnsi="Arial" w:cs="Arial"/>
          <w:bCs/>
          <w:sz w:val="22"/>
          <w:szCs w:val="22"/>
          <w:lang w:val="es-ES_tradnl" w:eastAsia="es-CO"/>
        </w:rPr>
        <w:t xml:space="preserve"> </w:t>
      </w:r>
      <w:r w:rsidR="00043A39" w:rsidRPr="00096B83">
        <w:rPr>
          <w:rFonts w:ascii="Arial" w:hAnsi="Arial" w:cs="Arial"/>
          <w:bCs/>
          <w:sz w:val="22"/>
          <w:szCs w:val="22"/>
          <w:lang w:val="es-ES_tradnl" w:eastAsia="es-CO"/>
        </w:rPr>
        <w:t>Programa de</w:t>
      </w:r>
      <w:r w:rsidR="00CC017F">
        <w:rPr>
          <w:rFonts w:ascii="Arial" w:hAnsi="Arial" w:cs="Arial"/>
          <w:bCs/>
          <w:sz w:val="22"/>
          <w:szCs w:val="22"/>
          <w:lang w:val="es-ES_tradnl" w:eastAsia="es-CO"/>
        </w:rPr>
        <w:t xml:space="preserve"> Transparencia y</w:t>
      </w:r>
      <w:r w:rsidR="00043A39" w:rsidRPr="00096B83">
        <w:rPr>
          <w:rFonts w:ascii="Arial" w:hAnsi="Arial" w:cs="Arial"/>
          <w:bCs/>
          <w:sz w:val="22"/>
          <w:szCs w:val="22"/>
          <w:lang w:val="es-ES_tradnl" w:eastAsia="es-CO"/>
        </w:rPr>
        <w:t xml:space="preserve"> Ética Pública</w:t>
      </w:r>
      <w:r w:rsidRPr="00096B83">
        <w:rPr>
          <w:rFonts w:ascii="Arial" w:hAnsi="Arial" w:cs="Arial"/>
          <w:bCs/>
          <w:sz w:val="22"/>
          <w:szCs w:val="22"/>
          <w:lang w:val="es-ES_tradnl" w:eastAsia="es-CO"/>
        </w:rPr>
        <w:t xml:space="preserve"> deberá estar armonizado con la política 9 de Transparencia, Acceso a la Información Pública y Lucha contra la Corrupción de MIPG o modelos sucesores.</w:t>
      </w:r>
    </w:p>
    <w:p w14:paraId="711F23FB" w14:textId="461D5782" w:rsidR="009E7844" w:rsidRDefault="001D1405" w:rsidP="00BC50B4">
      <w:pPr>
        <w:spacing w:line="276" w:lineRule="auto"/>
        <w:jc w:val="both"/>
        <w:rPr>
          <w:rFonts w:ascii="Arial" w:hAnsi="Arial" w:cs="Arial"/>
          <w:sz w:val="22"/>
          <w:szCs w:val="22"/>
          <w:lang w:val="es-ES_tradnl"/>
        </w:rPr>
      </w:pPr>
      <w:r w:rsidRPr="00096B83">
        <w:rPr>
          <w:rFonts w:ascii="Arial" w:hAnsi="Arial" w:cs="Arial"/>
          <w:b/>
          <w:sz w:val="22"/>
          <w:szCs w:val="22"/>
          <w:lang w:val="es-ES_tradnl"/>
        </w:rPr>
        <w:t xml:space="preserve">Artículo </w:t>
      </w:r>
      <w:r w:rsidR="006730F8" w:rsidRPr="00096B83">
        <w:rPr>
          <w:rFonts w:ascii="Arial" w:hAnsi="Arial" w:cs="Arial"/>
          <w:b/>
          <w:sz w:val="22"/>
          <w:szCs w:val="22"/>
          <w:lang w:val="es-ES_tradnl"/>
        </w:rPr>
        <w:t>4</w:t>
      </w:r>
      <w:r w:rsidR="00227EBD">
        <w:rPr>
          <w:rFonts w:ascii="Arial" w:hAnsi="Arial" w:cs="Arial"/>
          <w:b/>
          <w:sz w:val="22"/>
          <w:szCs w:val="22"/>
          <w:lang w:val="es-ES_tradnl"/>
        </w:rPr>
        <w:t>1</w:t>
      </w:r>
      <w:r w:rsidR="00CA0181" w:rsidRPr="00096B83">
        <w:rPr>
          <w:rFonts w:ascii="Arial" w:hAnsi="Arial" w:cs="Arial"/>
          <w:b/>
          <w:sz w:val="22"/>
          <w:szCs w:val="22"/>
          <w:lang w:val="es-ES_tradnl"/>
        </w:rPr>
        <w:t>.</w:t>
      </w:r>
      <w:r w:rsidR="009E7844" w:rsidRPr="00096B83">
        <w:rPr>
          <w:rFonts w:ascii="Arial" w:hAnsi="Arial" w:cs="Arial"/>
          <w:sz w:val="22"/>
          <w:szCs w:val="22"/>
          <w:lang w:val="es-ES_tradnl"/>
        </w:rPr>
        <w:t xml:space="preserve"> </w:t>
      </w:r>
      <w:r w:rsidR="00D93D42" w:rsidRPr="00096B83">
        <w:rPr>
          <w:rFonts w:ascii="Arial" w:hAnsi="Arial" w:cs="Arial"/>
          <w:b/>
          <w:sz w:val="22"/>
          <w:szCs w:val="22"/>
          <w:lang w:val="es-ES_tradnl"/>
        </w:rPr>
        <w:t>Beneficios por colaboración en procedimientos de la Auditoría General de la República</w:t>
      </w:r>
      <w:r w:rsidR="00D93D42">
        <w:rPr>
          <w:rFonts w:ascii="Arial" w:hAnsi="Arial" w:cs="Arial"/>
          <w:sz w:val="22"/>
          <w:szCs w:val="22"/>
          <w:lang w:val="es-ES_tradnl"/>
        </w:rPr>
        <w:t xml:space="preserve">.  </w:t>
      </w:r>
      <w:r w:rsidR="009E7844" w:rsidRPr="00096B83">
        <w:rPr>
          <w:rFonts w:ascii="Arial" w:hAnsi="Arial" w:cs="Arial"/>
          <w:sz w:val="22"/>
          <w:szCs w:val="22"/>
          <w:lang w:val="es-ES_tradnl"/>
        </w:rPr>
        <w:t xml:space="preserve">La Auditoría General de la República tendrá competencia para aplicar los </w:t>
      </w:r>
      <w:r w:rsidR="009E7844" w:rsidRPr="00096B83">
        <w:rPr>
          <w:rFonts w:ascii="Arial" w:hAnsi="Arial" w:cs="Arial"/>
          <w:sz w:val="22"/>
          <w:szCs w:val="22"/>
          <w:lang w:val="es-ES_tradnl"/>
        </w:rPr>
        <w:lastRenderedPageBreak/>
        <w:t>beneficios por</w:t>
      </w:r>
      <w:r w:rsidR="00624F87" w:rsidRPr="00096B83">
        <w:rPr>
          <w:rFonts w:ascii="Arial" w:hAnsi="Arial" w:cs="Arial"/>
          <w:sz w:val="22"/>
          <w:szCs w:val="22"/>
          <w:lang w:val="es-ES_tradnl"/>
        </w:rPr>
        <w:t xml:space="preserve"> colaboración de que tratan los artículos </w:t>
      </w:r>
      <w:r w:rsidR="009E7844" w:rsidRPr="00096B83">
        <w:rPr>
          <w:rFonts w:ascii="Arial" w:hAnsi="Arial" w:cs="Arial"/>
          <w:sz w:val="22"/>
          <w:szCs w:val="22"/>
          <w:lang w:val="es-ES_tradnl"/>
        </w:rPr>
        <w:t xml:space="preserve">145, 146, 147 y 148 del </w:t>
      </w:r>
      <w:r w:rsidR="00AE7BBC">
        <w:rPr>
          <w:rFonts w:ascii="Arial" w:hAnsi="Arial" w:cs="Arial"/>
          <w:sz w:val="22"/>
          <w:szCs w:val="22"/>
          <w:lang w:val="es-ES_tradnl"/>
        </w:rPr>
        <w:t>D</w:t>
      </w:r>
      <w:r w:rsidR="009E7844" w:rsidRPr="00096B83">
        <w:rPr>
          <w:rFonts w:ascii="Arial" w:hAnsi="Arial" w:cs="Arial"/>
          <w:sz w:val="22"/>
          <w:szCs w:val="22"/>
          <w:lang w:val="es-ES_tradnl"/>
        </w:rPr>
        <w:t>ecreto</w:t>
      </w:r>
      <w:r w:rsidR="00AE7BBC">
        <w:rPr>
          <w:rFonts w:ascii="Arial" w:hAnsi="Arial" w:cs="Arial"/>
          <w:sz w:val="22"/>
          <w:szCs w:val="22"/>
          <w:lang w:val="es-ES_tradnl"/>
        </w:rPr>
        <w:t xml:space="preserve"> Ley</w:t>
      </w:r>
      <w:r w:rsidR="009E7844" w:rsidRPr="00096B83">
        <w:rPr>
          <w:rFonts w:ascii="Arial" w:hAnsi="Arial" w:cs="Arial"/>
          <w:sz w:val="22"/>
          <w:szCs w:val="22"/>
          <w:lang w:val="es-ES_tradnl"/>
        </w:rPr>
        <w:t xml:space="preserve"> 403 de 2020, conforme a los lineamie</w:t>
      </w:r>
      <w:r w:rsidR="00624F87" w:rsidRPr="00096B83">
        <w:rPr>
          <w:rFonts w:ascii="Arial" w:hAnsi="Arial" w:cs="Arial"/>
          <w:sz w:val="22"/>
          <w:szCs w:val="22"/>
          <w:lang w:val="es-ES_tradnl"/>
        </w:rPr>
        <w:t>ntos que expida para tal efecto.</w:t>
      </w:r>
    </w:p>
    <w:p w14:paraId="1BD0B3D6" w14:textId="308FDCDA" w:rsidR="00D93D42" w:rsidRDefault="00D93D42" w:rsidP="00D93D42">
      <w:pPr>
        <w:spacing w:line="276" w:lineRule="auto"/>
        <w:jc w:val="both"/>
        <w:rPr>
          <w:rFonts w:ascii="Arial" w:hAnsi="Arial" w:cs="Arial"/>
          <w:sz w:val="22"/>
          <w:szCs w:val="22"/>
          <w:lang w:val="es-ES_tradnl"/>
        </w:rPr>
      </w:pPr>
    </w:p>
    <w:p w14:paraId="37591092" w14:textId="7A7CA529" w:rsidR="00D93D42" w:rsidRPr="00096B83" w:rsidRDefault="0074523F" w:rsidP="00096B83">
      <w:pPr>
        <w:spacing w:line="276" w:lineRule="auto"/>
        <w:jc w:val="both"/>
        <w:rPr>
          <w:rFonts w:ascii="Arial" w:hAnsi="Arial" w:cs="Arial"/>
          <w:b/>
          <w:sz w:val="22"/>
          <w:szCs w:val="22"/>
          <w:lang w:val="es-ES_tradnl"/>
        </w:rPr>
      </w:pPr>
      <w:r w:rsidRPr="00096B83">
        <w:rPr>
          <w:rFonts w:ascii="Arial" w:hAnsi="Arial" w:cs="Arial"/>
          <w:b/>
          <w:sz w:val="22"/>
          <w:szCs w:val="22"/>
          <w:lang w:val="es-ES_tradnl"/>
        </w:rPr>
        <w:t>Artículo</w:t>
      </w:r>
      <w:r w:rsidR="00D93D42" w:rsidRPr="00096B83">
        <w:rPr>
          <w:rFonts w:ascii="Arial" w:hAnsi="Arial" w:cs="Arial"/>
          <w:b/>
          <w:sz w:val="22"/>
          <w:szCs w:val="22"/>
          <w:lang w:val="es-ES_tradnl"/>
        </w:rPr>
        <w:t xml:space="preserve"> 4</w:t>
      </w:r>
      <w:r w:rsidR="00227EBD">
        <w:rPr>
          <w:rFonts w:ascii="Arial" w:hAnsi="Arial" w:cs="Arial"/>
          <w:b/>
          <w:sz w:val="22"/>
          <w:szCs w:val="22"/>
          <w:lang w:val="es-ES_tradnl"/>
        </w:rPr>
        <w:t>2</w:t>
      </w:r>
      <w:r w:rsidR="00D93D42" w:rsidRPr="00096B83">
        <w:rPr>
          <w:rFonts w:ascii="Arial" w:hAnsi="Arial" w:cs="Arial"/>
          <w:b/>
          <w:sz w:val="22"/>
          <w:szCs w:val="22"/>
          <w:lang w:val="es-ES_tradnl"/>
        </w:rPr>
        <w:t xml:space="preserve">. Búsqueda, embargo y recuperación de activos en el exterior por parte de la Contraloría General de la República. </w:t>
      </w:r>
    </w:p>
    <w:p w14:paraId="6EDD85B5" w14:textId="77777777" w:rsidR="00D93D42" w:rsidRPr="00096B83" w:rsidRDefault="00D93D42" w:rsidP="00096B83">
      <w:pPr>
        <w:spacing w:line="276" w:lineRule="auto"/>
        <w:jc w:val="both"/>
        <w:rPr>
          <w:rFonts w:ascii="Arial" w:hAnsi="Arial" w:cs="Arial"/>
          <w:color w:val="000000" w:themeColor="text1"/>
          <w:sz w:val="22"/>
          <w:szCs w:val="22"/>
          <w:lang w:val="es-ES_tradnl"/>
        </w:rPr>
      </w:pPr>
    </w:p>
    <w:p w14:paraId="435F5455" w14:textId="77777777" w:rsidR="00D93D42" w:rsidRPr="00096B83" w:rsidRDefault="00D93D42" w:rsidP="00096B83">
      <w:pPr>
        <w:spacing w:line="276" w:lineRule="auto"/>
        <w:jc w:val="both"/>
        <w:rPr>
          <w:rFonts w:ascii="Arial" w:hAnsi="Arial" w:cs="Arial"/>
          <w:color w:val="000000" w:themeColor="text1"/>
          <w:sz w:val="22"/>
          <w:szCs w:val="22"/>
          <w:lang w:val="es-ES_tradnl"/>
        </w:rPr>
      </w:pPr>
      <w:r w:rsidRPr="00096B83">
        <w:rPr>
          <w:rFonts w:ascii="Arial" w:hAnsi="Arial" w:cs="Arial"/>
          <w:color w:val="000000" w:themeColor="text1"/>
          <w:sz w:val="22"/>
          <w:szCs w:val="22"/>
          <w:lang w:val="es-ES_tradnl"/>
        </w:rPr>
        <w:t>La Contraloría General de la República tiene la competencia para e</w:t>
      </w:r>
      <w:r w:rsidRPr="00096B83">
        <w:rPr>
          <w:rFonts w:ascii="Arial" w:hAnsi="Arial" w:cs="Arial"/>
          <w:color w:val="000000" w:themeColor="text1"/>
          <w:sz w:val="22"/>
          <w:szCs w:val="22"/>
          <w:shd w:val="clear" w:color="auto" w:fill="FFFFFF"/>
          <w:lang w:val="es-ES_tradnl"/>
        </w:rPr>
        <w:t xml:space="preserve">stablecer la responsabilidad que se derive de la gestión fiscal, imponer las sanciones pecuniarias que sean del caso, recaudar su monto y ejercer la jurisdicción coactiva, para lo cual tendrá prelación. </w:t>
      </w:r>
      <w:r w:rsidRPr="00096B83">
        <w:rPr>
          <w:rFonts w:ascii="Arial" w:hAnsi="Arial" w:cs="Arial"/>
          <w:color w:val="000000" w:themeColor="text1"/>
          <w:sz w:val="22"/>
          <w:szCs w:val="22"/>
          <w:lang w:val="es-ES_tradnl"/>
        </w:rPr>
        <w:t xml:space="preserve">Esto incluye la búsqueda, embargo y recuperación de activos en el exterior, cuando estos estén en cabeza de los investigados o responsabilizados por causar el daño al patrimonio estatal. </w:t>
      </w:r>
    </w:p>
    <w:p w14:paraId="3B332A27" w14:textId="77777777" w:rsidR="00D93D42" w:rsidRPr="00096B83" w:rsidRDefault="00D93D42" w:rsidP="00096B83">
      <w:pPr>
        <w:spacing w:line="276" w:lineRule="auto"/>
        <w:jc w:val="both"/>
        <w:rPr>
          <w:rFonts w:ascii="Arial" w:hAnsi="Arial" w:cs="Arial"/>
          <w:bCs/>
          <w:sz w:val="22"/>
          <w:szCs w:val="22"/>
          <w:lang w:val="es-ES_tradnl"/>
        </w:rPr>
      </w:pPr>
    </w:p>
    <w:p w14:paraId="34E4FBE0" w14:textId="369271C6" w:rsidR="00D93D42" w:rsidRPr="00096B83" w:rsidRDefault="00D93D42" w:rsidP="00096B83">
      <w:pPr>
        <w:spacing w:line="276" w:lineRule="auto"/>
        <w:jc w:val="both"/>
        <w:rPr>
          <w:rFonts w:ascii="Arial" w:hAnsi="Arial" w:cs="Arial"/>
          <w:bCs/>
          <w:sz w:val="22"/>
          <w:szCs w:val="22"/>
          <w:lang w:val="es-ES_tradnl"/>
        </w:rPr>
      </w:pPr>
      <w:r w:rsidRPr="00096B83">
        <w:rPr>
          <w:rFonts w:ascii="Arial" w:hAnsi="Arial" w:cs="Arial"/>
          <w:bCs/>
          <w:sz w:val="22"/>
          <w:szCs w:val="22"/>
          <w:lang w:val="es-ES_tradnl"/>
        </w:rPr>
        <w:t>En el marco de sus atribuciones constitucionales y legales</w:t>
      </w:r>
      <w:r w:rsidR="00AE7BBC">
        <w:rPr>
          <w:rFonts w:ascii="Arial" w:hAnsi="Arial" w:cs="Arial"/>
          <w:bCs/>
          <w:sz w:val="22"/>
          <w:szCs w:val="22"/>
          <w:lang w:val="es-ES_tradnl"/>
        </w:rPr>
        <w:t>,</w:t>
      </w:r>
      <w:r w:rsidRPr="00096B83">
        <w:rPr>
          <w:rFonts w:ascii="Arial" w:hAnsi="Arial" w:cs="Arial"/>
          <w:bCs/>
          <w:sz w:val="22"/>
          <w:szCs w:val="22"/>
          <w:lang w:val="es-ES_tradnl"/>
        </w:rPr>
        <w:t xml:space="preserve"> la Contraloría General de la República es la entidad designada como autoridad central del Estado Colombiano para los efectos de los instrumentos internacionales contra la corrupción cuando esta esté enmarcada en la indebida gestión fiscal.</w:t>
      </w:r>
    </w:p>
    <w:p w14:paraId="4F9F94D2" w14:textId="77777777" w:rsidR="00D93D42" w:rsidRPr="00096B83" w:rsidRDefault="00D93D42" w:rsidP="00096B83">
      <w:pPr>
        <w:spacing w:line="276" w:lineRule="auto"/>
        <w:jc w:val="both"/>
        <w:rPr>
          <w:rFonts w:ascii="Arial" w:hAnsi="Arial" w:cs="Arial"/>
          <w:bCs/>
          <w:sz w:val="22"/>
          <w:szCs w:val="22"/>
          <w:lang w:val="es-ES_tradnl"/>
        </w:rPr>
      </w:pPr>
    </w:p>
    <w:p w14:paraId="381D0AF7" w14:textId="6653FA1D" w:rsidR="00D93D42" w:rsidRPr="00096B83" w:rsidRDefault="00D93D42" w:rsidP="00096B83">
      <w:pPr>
        <w:spacing w:line="276" w:lineRule="auto"/>
        <w:jc w:val="both"/>
        <w:rPr>
          <w:rFonts w:ascii="Arial" w:hAnsi="Arial" w:cs="Arial"/>
          <w:bCs/>
          <w:sz w:val="22"/>
          <w:szCs w:val="22"/>
          <w:lang w:val="es-ES_tradnl"/>
        </w:rPr>
      </w:pPr>
      <w:r w:rsidRPr="004E5613">
        <w:rPr>
          <w:rFonts w:ascii="Arial" w:hAnsi="Arial" w:cs="Arial"/>
          <w:b/>
          <w:bCs/>
          <w:sz w:val="22"/>
          <w:szCs w:val="22"/>
          <w:lang w:val="es-ES_tradnl"/>
        </w:rPr>
        <w:t>Parágrafo 1.</w:t>
      </w:r>
      <w:r w:rsidRPr="00096B83">
        <w:rPr>
          <w:rFonts w:ascii="Arial" w:hAnsi="Arial" w:cs="Arial"/>
          <w:bCs/>
          <w:sz w:val="22"/>
          <w:szCs w:val="22"/>
          <w:lang w:val="es-ES_tradnl"/>
        </w:rPr>
        <w:t xml:space="preserve"> Las entidades públicas y privadas que generen, obtengan, adquieran, controlen, administren manejen o </w:t>
      </w:r>
      <w:r w:rsidR="00E960BE" w:rsidRPr="008F5697">
        <w:rPr>
          <w:rFonts w:ascii="Arial" w:hAnsi="Arial" w:cs="Arial"/>
          <w:bCs/>
          <w:sz w:val="22"/>
          <w:szCs w:val="22"/>
          <w:lang w:val="es-ES_tradnl"/>
        </w:rPr>
        <w:t>analicen información</w:t>
      </w:r>
      <w:r w:rsidRPr="00096B83">
        <w:rPr>
          <w:rFonts w:ascii="Arial" w:hAnsi="Arial" w:cs="Arial"/>
          <w:bCs/>
          <w:sz w:val="22"/>
          <w:szCs w:val="22"/>
          <w:lang w:val="es-ES_tradnl"/>
        </w:rPr>
        <w:t xml:space="preserve"> patrimonial o financiera sobre investigados o responsabilizados fiscales, deberán brindar de manera oportuna a la Contraloría General de la República la información que esta solicite en ejercicio de sus </w:t>
      </w:r>
      <w:r w:rsidR="004E5613" w:rsidRPr="00096B83">
        <w:rPr>
          <w:rFonts w:ascii="Arial" w:hAnsi="Arial" w:cs="Arial"/>
          <w:bCs/>
          <w:sz w:val="22"/>
          <w:szCs w:val="22"/>
          <w:lang w:val="es-ES_tradnl"/>
        </w:rPr>
        <w:t>funciones, atribuciones</w:t>
      </w:r>
      <w:r w:rsidRPr="00096B83">
        <w:rPr>
          <w:rFonts w:ascii="Arial" w:hAnsi="Arial" w:cs="Arial"/>
          <w:bCs/>
          <w:sz w:val="22"/>
          <w:szCs w:val="22"/>
          <w:lang w:val="es-ES_tradnl"/>
        </w:rPr>
        <w:t xml:space="preserve"> y competencia, sin que sea oponible reserva alguna.</w:t>
      </w:r>
    </w:p>
    <w:p w14:paraId="4D3A74EE" w14:textId="77777777" w:rsidR="00D93D42" w:rsidRPr="00096B83" w:rsidRDefault="00D93D42" w:rsidP="00096B83">
      <w:pPr>
        <w:spacing w:line="276" w:lineRule="auto"/>
        <w:jc w:val="both"/>
        <w:rPr>
          <w:rFonts w:ascii="Arial" w:hAnsi="Arial" w:cs="Arial"/>
          <w:bCs/>
          <w:sz w:val="22"/>
          <w:szCs w:val="22"/>
          <w:lang w:val="es-ES_tradnl"/>
        </w:rPr>
      </w:pPr>
    </w:p>
    <w:p w14:paraId="1A18754F" w14:textId="032621B0" w:rsidR="00D93D42" w:rsidRPr="008F5697" w:rsidRDefault="00D93D42" w:rsidP="00096B83">
      <w:pPr>
        <w:spacing w:line="276" w:lineRule="auto"/>
        <w:jc w:val="both"/>
        <w:rPr>
          <w:rFonts w:ascii="Arial" w:hAnsi="Arial" w:cs="Arial"/>
          <w:bCs/>
          <w:sz w:val="22"/>
          <w:szCs w:val="22"/>
          <w:lang w:val="es-ES_tradnl"/>
        </w:rPr>
      </w:pPr>
      <w:r w:rsidRPr="004E5613">
        <w:rPr>
          <w:rFonts w:ascii="Arial" w:hAnsi="Arial" w:cs="Arial"/>
          <w:b/>
          <w:bCs/>
          <w:sz w:val="22"/>
          <w:szCs w:val="22"/>
          <w:lang w:val="es-ES_tradnl"/>
        </w:rPr>
        <w:t>Parágrafo 2</w:t>
      </w:r>
      <w:r w:rsidRPr="00096B83">
        <w:rPr>
          <w:rFonts w:ascii="Arial" w:hAnsi="Arial" w:cs="Arial"/>
          <w:bCs/>
          <w:sz w:val="22"/>
          <w:szCs w:val="22"/>
          <w:lang w:val="es-ES_tradnl"/>
        </w:rPr>
        <w:t>. Cuando un organismo de control competente solicite la declaración de bienes y rentas, así como la declaración de renta del servidor público y del particular que ejerza funciones públicas o administre bienes o recursos públicos, no le será oponible reserva alguna, sin perjuicio de la responsabilidad penal y disciplinaria por uso indebido de dicha información.</w:t>
      </w:r>
    </w:p>
    <w:p w14:paraId="68E713DC" w14:textId="03F1BE3D" w:rsidR="00B315DF" w:rsidRPr="0044429F" w:rsidRDefault="00B315DF" w:rsidP="00096B83">
      <w:pPr>
        <w:spacing w:line="276" w:lineRule="auto"/>
        <w:jc w:val="both"/>
        <w:rPr>
          <w:rFonts w:ascii="Arial" w:hAnsi="Arial" w:cs="Arial"/>
          <w:bCs/>
          <w:sz w:val="22"/>
          <w:szCs w:val="22"/>
          <w:lang w:val="es-ES_tradnl"/>
        </w:rPr>
      </w:pPr>
    </w:p>
    <w:p w14:paraId="020A3F4C" w14:textId="6A8C51FF" w:rsidR="00B315DF" w:rsidRPr="00096B83" w:rsidRDefault="00B315DF" w:rsidP="00096B83">
      <w:pPr>
        <w:spacing w:line="276" w:lineRule="auto"/>
        <w:jc w:val="both"/>
        <w:rPr>
          <w:rFonts w:ascii="Arial" w:hAnsi="Arial" w:cs="Arial"/>
          <w:sz w:val="22"/>
          <w:szCs w:val="22"/>
          <w:lang w:val="es-ES_tradnl"/>
        </w:rPr>
      </w:pPr>
      <w:r w:rsidRPr="00096B83">
        <w:rPr>
          <w:rFonts w:ascii="Arial" w:hAnsi="Arial" w:cs="Arial"/>
          <w:b/>
          <w:sz w:val="22"/>
          <w:szCs w:val="22"/>
          <w:lang w:val="es-ES_tradnl"/>
        </w:rPr>
        <w:t>Artículo 4</w:t>
      </w:r>
      <w:r w:rsidR="00227EBD">
        <w:rPr>
          <w:rFonts w:ascii="Arial" w:hAnsi="Arial" w:cs="Arial"/>
          <w:b/>
          <w:sz w:val="22"/>
          <w:szCs w:val="22"/>
          <w:lang w:val="es-ES_tradnl"/>
        </w:rPr>
        <w:t>3</w:t>
      </w:r>
      <w:r w:rsidRPr="00096B83">
        <w:rPr>
          <w:rFonts w:ascii="Arial" w:hAnsi="Arial" w:cs="Arial"/>
          <w:b/>
          <w:sz w:val="22"/>
          <w:szCs w:val="22"/>
          <w:lang w:val="es-ES_tradnl"/>
        </w:rPr>
        <w:t xml:space="preserve">. Responsabilidad </w:t>
      </w:r>
      <w:r w:rsidR="007465C3" w:rsidRPr="00096B83">
        <w:rPr>
          <w:rFonts w:ascii="Arial" w:hAnsi="Arial" w:cs="Arial"/>
          <w:b/>
          <w:sz w:val="22"/>
          <w:szCs w:val="22"/>
          <w:lang w:val="es-ES_tradnl"/>
        </w:rPr>
        <w:t xml:space="preserve">fiscal </w:t>
      </w:r>
      <w:r w:rsidRPr="00096B83">
        <w:rPr>
          <w:rFonts w:ascii="Arial" w:hAnsi="Arial" w:cs="Arial"/>
          <w:b/>
          <w:sz w:val="22"/>
          <w:szCs w:val="22"/>
          <w:lang w:val="es-ES_tradnl"/>
        </w:rPr>
        <w:t>de las personas que ocasionen daños al Estado</w:t>
      </w:r>
      <w:r w:rsidRPr="00096B83">
        <w:rPr>
          <w:rFonts w:ascii="Arial" w:hAnsi="Arial" w:cs="Arial"/>
          <w:sz w:val="22"/>
          <w:szCs w:val="22"/>
          <w:lang w:val="es-ES_tradnl"/>
        </w:rPr>
        <w:t xml:space="preserve">. </w:t>
      </w:r>
      <w:r w:rsidR="00A979F5" w:rsidRPr="00A979F5">
        <w:rPr>
          <w:rFonts w:ascii="Arial" w:hAnsi="Arial" w:cs="Arial"/>
          <w:sz w:val="22"/>
          <w:szCs w:val="22"/>
          <w:lang w:val="es-ES_tradnl"/>
        </w:rPr>
        <w:t>Lo</w:t>
      </w:r>
      <w:r w:rsidR="00A979F5" w:rsidRPr="00214CB1">
        <w:rPr>
          <w:rFonts w:ascii="Arial" w:hAnsi="Arial" w:cs="Arial"/>
          <w:sz w:val="22"/>
          <w:szCs w:val="22"/>
          <w:lang w:val="es-ES_tradnl"/>
        </w:rPr>
        <w:t>s particulares que</w:t>
      </w:r>
      <w:r w:rsidR="00A979F5" w:rsidRPr="0074523F">
        <w:rPr>
          <w:rFonts w:ascii="Arial" w:hAnsi="Arial" w:cs="Arial"/>
          <w:sz w:val="22"/>
          <w:szCs w:val="22"/>
          <w:lang w:val="es-ES_tradnl"/>
        </w:rPr>
        <w:t xml:space="preserve"> participen, concurran, incidan o contribuyan directa o indirectamente en la producción de daños al patrimonio público</w:t>
      </w:r>
      <w:r w:rsidR="00A979F5" w:rsidRPr="00214CB1">
        <w:rPr>
          <w:rFonts w:ascii="Arial" w:hAnsi="Arial" w:cs="Arial"/>
          <w:sz w:val="22"/>
          <w:szCs w:val="22"/>
          <w:lang w:val="es-ES_tradnl"/>
        </w:rPr>
        <w:t xml:space="preserve"> y </w:t>
      </w:r>
      <w:r w:rsidR="0074523F" w:rsidRPr="00214CB1">
        <w:rPr>
          <w:rFonts w:ascii="Arial" w:hAnsi="Arial" w:cs="Arial"/>
          <w:sz w:val="22"/>
          <w:szCs w:val="22"/>
          <w:lang w:val="es-ES_tradnl"/>
        </w:rPr>
        <w:t>que,</w:t>
      </w:r>
      <w:r w:rsidRPr="00096B83">
        <w:rPr>
          <w:rFonts w:ascii="Arial" w:hAnsi="Arial" w:cs="Arial"/>
          <w:sz w:val="22"/>
          <w:szCs w:val="22"/>
          <w:lang w:val="es-ES_tradnl"/>
        </w:rPr>
        <w:t xml:space="preserve"> sin ser gestores fiscales, con su acción dolosa o gravemente culposa ocasionen daños a los bienes públicos inmuebles o muebles, serán objeto de responsabilidad fiscal en los términos del artículo 4 de la Ley 610 de 2000 y demás normas que desarrollan la materia. </w:t>
      </w:r>
    </w:p>
    <w:p w14:paraId="5E2B0AB8" w14:textId="77777777" w:rsidR="00B315DF" w:rsidRPr="00096B83" w:rsidRDefault="00B315DF" w:rsidP="00096B83">
      <w:pPr>
        <w:spacing w:line="276" w:lineRule="auto"/>
        <w:jc w:val="both"/>
        <w:rPr>
          <w:rFonts w:ascii="Arial" w:hAnsi="Arial" w:cs="Arial"/>
          <w:sz w:val="22"/>
          <w:szCs w:val="22"/>
          <w:lang w:val="es-ES_tradnl"/>
        </w:rPr>
      </w:pPr>
    </w:p>
    <w:p w14:paraId="6C1BD012" w14:textId="108C269B" w:rsidR="00B315DF" w:rsidRPr="00096B83" w:rsidRDefault="00B315DF" w:rsidP="009A253E">
      <w:pPr>
        <w:spacing w:line="276" w:lineRule="auto"/>
        <w:jc w:val="both"/>
        <w:rPr>
          <w:rFonts w:ascii="Arial" w:hAnsi="Arial" w:cs="Arial"/>
          <w:sz w:val="22"/>
          <w:szCs w:val="22"/>
          <w:lang w:val="es-ES_tradnl"/>
        </w:rPr>
      </w:pPr>
      <w:r w:rsidRPr="00096B83">
        <w:rPr>
          <w:rFonts w:ascii="Arial" w:hAnsi="Arial" w:cs="Arial"/>
          <w:sz w:val="22"/>
          <w:szCs w:val="22"/>
          <w:lang w:val="es-ES_tradnl"/>
        </w:rPr>
        <w:t>Para estos efectos, una vez se abra la correspondiente noticia criminal, la Fiscalía General de la Nación remitirá copia e informará lo correspondiente al órgano de control fiscal competente.</w:t>
      </w:r>
    </w:p>
    <w:p w14:paraId="072F4C62" w14:textId="77777777" w:rsidR="007E55D1" w:rsidRPr="00096B83" w:rsidRDefault="007E55D1" w:rsidP="00D93D42">
      <w:pPr>
        <w:spacing w:line="276" w:lineRule="auto"/>
        <w:jc w:val="both"/>
        <w:rPr>
          <w:rFonts w:ascii="Arial" w:hAnsi="Arial" w:cs="Arial"/>
          <w:sz w:val="22"/>
          <w:szCs w:val="22"/>
          <w:lang w:val="es-ES_tradnl"/>
        </w:rPr>
      </w:pPr>
    </w:p>
    <w:p w14:paraId="52B446AC" w14:textId="5FED647B" w:rsidR="009E7844" w:rsidRPr="00096B83" w:rsidRDefault="006730F8" w:rsidP="00D93D42">
      <w:pPr>
        <w:spacing w:line="276" w:lineRule="auto"/>
        <w:jc w:val="both"/>
        <w:rPr>
          <w:rFonts w:ascii="Arial" w:hAnsi="Arial" w:cs="Arial"/>
          <w:sz w:val="22"/>
          <w:szCs w:val="22"/>
        </w:rPr>
      </w:pPr>
      <w:r w:rsidRPr="00096B83">
        <w:rPr>
          <w:rFonts w:ascii="Arial" w:hAnsi="Arial" w:cs="Arial"/>
          <w:b/>
          <w:bCs/>
          <w:sz w:val="22"/>
          <w:szCs w:val="22"/>
        </w:rPr>
        <w:t>Artículo 4</w:t>
      </w:r>
      <w:r w:rsidR="00227EBD">
        <w:rPr>
          <w:rFonts w:ascii="Arial" w:hAnsi="Arial" w:cs="Arial"/>
          <w:b/>
          <w:bCs/>
          <w:sz w:val="22"/>
          <w:szCs w:val="22"/>
        </w:rPr>
        <w:t>4</w:t>
      </w:r>
      <w:r w:rsidR="009E7844" w:rsidRPr="00096B83">
        <w:rPr>
          <w:rFonts w:ascii="Arial" w:hAnsi="Arial" w:cs="Arial"/>
          <w:b/>
          <w:bCs/>
          <w:sz w:val="22"/>
          <w:szCs w:val="22"/>
        </w:rPr>
        <w:t>. Fondo de fortalecimiento del Ministerio Púb</w:t>
      </w:r>
      <w:r w:rsidR="00863861" w:rsidRPr="00096B83">
        <w:rPr>
          <w:rFonts w:ascii="Arial" w:hAnsi="Arial" w:cs="Arial"/>
          <w:b/>
          <w:bCs/>
          <w:sz w:val="22"/>
          <w:szCs w:val="22"/>
        </w:rPr>
        <w:t>l</w:t>
      </w:r>
      <w:r w:rsidR="009E7844" w:rsidRPr="00096B83">
        <w:rPr>
          <w:rFonts w:ascii="Arial" w:hAnsi="Arial" w:cs="Arial"/>
          <w:b/>
          <w:bCs/>
          <w:sz w:val="22"/>
          <w:szCs w:val="22"/>
        </w:rPr>
        <w:t>ico</w:t>
      </w:r>
      <w:r w:rsidR="00E7144D" w:rsidRPr="00096B83">
        <w:rPr>
          <w:rFonts w:ascii="Arial" w:hAnsi="Arial" w:cs="Arial"/>
          <w:b/>
          <w:bCs/>
          <w:sz w:val="22"/>
          <w:szCs w:val="22"/>
        </w:rPr>
        <w:t>.</w:t>
      </w:r>
      <w:r w:rsidR="009E7844" w:rsidRPr="00096B83">
        <w:rPr>
          <w:rFonts w:ascii="Arial" w:hAnsi="Arial" w:cs="Arial"/>
          <w:b/>
          <w:bCs/>
          <w:sz w:val="22"/>
          <w:szCs w:val="22"/>
        </w:rPr>
        <w:t> </w:t>
      </w:r>
      <w:r w:rsidR="009E7844" w:rsidRPr="00096B83">
        <w:rPr>
          <w:rFonts w:ascii="Arial" w:hAnsi="Arial" w:cs="Arial"/>
          <w:sz w:val="22"/>
          <w:szCs w:val="22"/>
        </w:rPr>
        <w:t xml:space="preserve">Créase el Fondo Especial para el Fortalecimiento del Ministerio Público, como una cuenta especial Administrada por la Procuraduría General de la Nación, sin personería jurídica destinado a financiar las </w:t>
      </w:r>
      <w:r w:rsidR="009E7844" w:rsidRPr="00096B83">
        <w:rPr>
          <w:rFonts w:ascii="Arial" w:hAnsi="Arial" w:cs="Arial"/>
          <w:sz w:val="22"/>
          <w:szCs w:val="22"/>
        </w:rPr>
        <w:lastRenderedPageBreak/>
        <w:t>inversiones tendientes a fortalecer el control disciplinario, la vigilancia superior con fines preventivos y las demás acciones destinadas a combatir la corrupción y a fortalecer el Ministerio Público.</w:t>
      </w:r>
    </w:p>
    <w:p w14:paraId="6908234D" w14:textId="77777777" w:rsidR="00195634" w:rsidRPr="00096B83" w:rsidRDefault="00195634" w:rsidP="00D93D42">
      <w:pPr>
        <w:spacing w:line="276" w:lineRule="auto"/>
        <w:jc w:val="both"/>
        <w:rPr>
          <w:rFonts w:ascii="Arial" w:hAnsi="Arial" w:cs="Arial"/>
          <w:sz w:val="22"/>
          <w:szCs w:val="22"/>
        </w:rPr>
      </w:pPr>
    </w:p>
    <w:p w14:paraId="783F339C" w14:textId="77777777" w:rsidR="009E7844" w:rsidRPr="00096B83" w:rsidRDefault="009E7844" w:rsidP="00D93D42">
      <w:pPr>
        <w:spacing w:line="276" w:lineRule="auto"/>
        <w:jc w:val="both"/>
        <w:rPr>
          <w:rFonts w:ascii="Arial" w:hAnsi="Arial" w:cs="Arial"/>
          <w:sz w:val="22"/>
          <w:szCs w:val="22"/>
        </w:rPr>
      </w:pPr>
      <w:r w:rsidRPr="00096B83">
        <w:rPr>
          <w:rFonts w:ascii="Arial" w:hAnsi="Arial" w:cs="Arial"/>
          <w:sz w:val="22"/>
          <w:szCs w:val="22"/>
        </w:rPr>
        <w:t>El Fondo se financiará con el 80% de los recursos provenientes de las multas por sanciones disciplinarias que se impongan a los servidores públicos y particulares. Dichas multas deberán ser cobradas por cada una de las entidades a la que pertenezca o haya pertenecido el servidor sancionado.</w:t>
      </w:r>
    </w:p>
    <w:p w14:paraId="2BABE46E" w14:textId="77777777" w:rsidR="00195634" w:rsidRPr="00096B83" w:rsidRDefault="00195634" w:rsidP="00F81D44">
      <w:pPr>
        <w:spacing w:line="276" w:lineRule="auto"/>
        <w:jc w:val="both"/>
        <w:rPr>
          <w:rFonts w:ascii="Arial" w:hAnsi="Arial" w:cs="Arial"/>
          <w:sz w:val="22"/>
          <w:szCs w:val="22"/>
        </w:rPr>
      </w:pPr>
    </w:p>
    <w:p w14:paraId="7C671411" w14:textId="77777777" w:rsidR="00580DF7" w:rsidRPr="00096B83" w:rsidRDefault="009E7844" w:rsidP="00F81D44">
      <w:pPr>
        <w:spacing w:line="276" w:lineRule="auto"/>
        <w:jc w:val="both"/>
        <w:rPr>
          <w:rFonts w:ascii="Arial" w:hAnsi="Arial" w:cs="Arial"/>
          <w:sz w:val="22"/>
          <w:szCs w:val="22"/>
        </w:rPr>
      </w:pPr>
      <w:r w:rsidRPr="00096B83">
        <w:rPr>
          <w:rFonts w:ascii="Arial" w:hAnsi="Arial" w:cs="Arial"/>
          <w:sz w:val="22"/>
          <w:szCs w:val="22"/>
        </w:rPr>
        <w:t xml:space="preserve">Las entidades públicas trasladarán el valor correspondiente al porcentaje indicado en el párrafo procedente dentro del mes siguiente a su recaudo, a la cuenta que se defina para tal fin. El 20% será destinado de acuerdo con lo previsto en el Decreto 2170 </w:t>
      </w:r>
      <w:r w:rsidRPr="00356FB5">
        <w:rPr>
          <w:rFonts w:ascii="Arial" w:hAnsi="Arial" w:cs="Arial"/>
          <w:sz w:val="22"/>
          <w:szCs w:val="22"/>
        </w:rPr>
        <w:t>de 1992.</w:t>
      </w:r>
    </w:p>
    <w:p w14:paraId="1979D4A7" w14:textId="77777777" w:rsidR="005D11A1" w:rsidRPr="00BC50B4" w:rsidRDefault="005D11A1" w:rsidP="00B315DF">
      <w:pPr>
        <w:pStyle w:val="NormalWeb"/>
        <w:spacing w:before="0" w:beforeAutospacing="0" w:after="0" w:afterAutospacing="0" w:line="276" w:lineRule="auto"/>
        <w:jc w:val="both"/>
        <w:rPr>
          <w:rFonts w:ascii="Arial" w:hAnsi="Arial" w:cs="Arial"/>
          <w:b/>
          <w:sz w:val="22"/>
          <w:szCs w:val="22"/>
        </w:rPr>
      </w:pPr>
    </w:p>
    <w:p w14:paraId="5B225838" w14:textId="7D6C953D" w:rsidR="00356FB5" w:rsidRPr="000D536C" w:rsidRDefault="009E7844" w:rsidP="000D536C">
      <w:pPr>
        <w:pStyle w:val="NormalWeb"/>
        <w:spacing w:before="0" w:beforeAutospacing="0" w:after="0" w:afterAutospacing="0" w:line="276" w:lineRule="auto"/>
        <w:jc w:val="center"/>
        <w:rPr>
          <w:rFonts w:ascii="Arial" w:hAnsi="Arial" w:cs="Arial"/>
          <w:b/>
          <w:sz w:val="22"/>
          <w:szCs w:val="22"/>
        </w:rPr>
      </w:pPr>
      <w:r w:rsidRPr="006F7724">
        <w:rPr>
          <w:rFonts w:ascii="Arial" w:hAnsi="Arial" w:cs="Arial"/>
          <w:b/>
          <w:sz w:val="22"/>
          <w:szCs w:val="22"/>
        </w:rPr>
        <w:t xml:space="preserve">Capítulo </w:t>
      </w:r>
      <w:r w:rsidR="001B1B16" w:rsidRPr="006F7724">
        <w:rPr>
          <w:rFonts w:ascii="Arial" w:hAnsi="Arial" w:cs="Arial"/>
          <w:b/>
          <w:sz w:val="22"/>
          <w:szCs w:val="22"/>
        </w:rPr>
        <w:t>VIII</w:t>
      </w:r>
    </w:p>
    <w:p w14:paraId="6F423D55" w14:textId="77777777" w:rsidR="000D536C" w:rsidRPr="00D93D42" w:rsidRDefault="000D536C" w:rsidP="000D536C">
      <w:pPr>
        <w:pStyle w:val="NormalWeb"/>
        <w:spacing w:before="0" w:beforeAutospacing="0" w:after="0" w:afterAutospacing="0" w:line="276" w:lineRule="auto"/>
        <w:jc w:val="center"/>
        <w:rPr>
          <w:rFonts w:ascii="Arial" w:hAnsi="Arial" w:cs="Arial"/>
          <w:b/>
          <w:sz w:val="22"/>
          <w:szCs w:val="22"/>
        </w:rPr>
      </w:pPr>
      <w:r w:rsidRPr="00061108">
        <w:rPr>
          <w:rFonts w:ascii="Arial" w:hAnsi="Arial" w:cs="Arial"/>
          <w:b/>
          <w:sz w:val="22"/>
          <w:szCs w:val="22"/>
        </w:rPr>
        <w:t>FORTALECIMIENTO DE LA TRANSPARENCIA EN EL PROCESO DE ELECCIÓN DE PERSONEROS Y EN EL DESARROLLO DE SU GESTIÓN</w:t>
      </w:r>
      <w:r w:rsidRPr="00D93D42">
        <w:rPr>
          <w:rFonts w:ascii="Arial" w:hAnsi="Arial" w:cs="Arial"/>
          <w:b/>
          <w:sz w:val="22"/>
          <w:szCs w:val="22"/>
        </w:rPr>
        <w:t xml:space="preserve"> </w:t>
      </w:r>
    </w:p>
    <w:p w14:paraId="5B37CB08" w14:textId="77777777" w:rsidR="000D536C" w:rsidRPr="00356FB5" w:rsidRDefault="000D536C" w:rsidP="000D536C">
      <w:pPr>
        <w:spacing w:line="276" w:lineRule="auto"/>
        <w:jc w:val="both"/>
        <w:rPr>
          <w:rFonts w:ascii="Arial" w:hAnsi="Arial" w:cs="Arial"/>
          <w:sz w:val="22"/>
          <w:szCs w:val="22"/>
        </w:rPr>
      </w:pPr>
    </w:p>
    <w:p w14:paraId="0674D424" w14:textId="37BA1E54" w:rsidR="000D536C" w:rsidRDefault="000D536C" w:rsidP="000D536C">
      <w:pPr>
        <w:spacing w:line="276" w:lineRule="auto"/>
        <w:jc w:val="both"/>
        <w:outlineLvl w:val="0"/>
        <w:rPr>
          <w:rFonts w:ascii="Arial" w:hAnsi="Arial" w:cs="Arial"/>
          <w:color w:val="008000"/>
          <w:sz w:val="22"/>
          <w:szCs w:val="22"/>
          <w:lang w:eastAsia="es-CO"/>
        </w:rPr>
      </w:pPr>
      <w:r w:rsidRPr="00A118C8">
        <w:rPr>
          <w:rFonts w:ascii="Arial" w:hAnsi="Arial" w:cs="Arial"/>
          <w:b/>
          <w:sz w:val="22"/>
          <w:szCs w:val="22"/>
        </w:rPr>
        <w:t>Artículo 4</w:t>
      </w:r>
      <w:r>
        <w:rPr>
          <w:rFonts w:ascii="Arial" w:hAnsi="Arial" w:cs="Arial"/>
          <w:b/>
          <w:sz w:val="22"/>
          <w:szCs w:val="22"/>
        </w:rPr>
        <w:t>5</w:t>
      </w:r>
      <w:r w:rsidRPr="00A118C8">
        <w:rPr>
          <w:rFonts w:ascii="Arial" w:hAnsi="Arial" w:cs="Arial"/>
          <w:b/>
          <w:sz w:val="22"/>
          <w:szCs w:val="22"/>
        </w:rPr>
        <w:t>.</w:t>
      </w:r>
      <w:r w:rsidRPr="00A118C8">
        <w:rPr>
          <w:rFonts w:ascii="Arial" w:hAnsi="Arial" w:cs="Arial"/>
          <w:sz w:val="22"/>
          <w:szCs w:val="22"/>
        </w:rPr>
        <w:t xml:space="preserve"> Modifíquese al artículo </w:t>
      </w:r>
      <w:r w:rsidRPr="00A118C8">
        <w:rPr>
          <w:rFonts w:ascii="Arial" w:hAnsi="Arial" w:cs="Arial"/>
          <w:bCs/>
          <w:sz w:val="22"/>
          <w:szCs w:val="22"/>
        </w:rPr>
        <w:t>170 de la Ley 136 de 1994, modificado por el artículo 35 de la Ley 1551 de 2012</w:t>
      </w:r>
      <w:r w:rsidRPr="00A118C8">
        <w:rPr>
          <w:rFonts w:ascii="Arial" w:hAnsi="Arial" w:cs="Arial"/>
          <w:sz w:val="22"/>
          <w:szCs w:val="22"/>
          <w:lang w:eastAsia="es-CO"/>
        </w:rPr>
        <w:t>,</w:t>
      </w:r>
      <w:r w:rsidRPr="00A118C8">
        <w:rPr>
          <w:rFonts w:ascii="Arial" w:hAnsi="Arial" w:cs="Arial"/>
          <w:sz w:val="22"/>
          <w:szCs w:val="22"/>
        </w:rPr>
        <w:t xml:space="preserve"> el cual quedará así:</w:t>
      </w:r>
      <w:r w:rsidRPr="00A118C8">
        <w:rPr>
          <w:rFonts w:ascii="Arial" w:hAnsi="Arial" w:cs="Arial"/>
          <w:color w:val="008000"/>
          <w:sz w:val="22"/>
          <w:szCs w:val="22"/>
          <w:lang w:eastAsia="es-CO"/>
        </w:rPr>
        <w:t xml:space="preserve"> </w:t>
      </w:r>
    </w:p>
    <w:p w14:paraId="4AFB2193" w14:textId="77777777" w:rsidR="000D536C" w:rsidRPr="00356FB5" w:rsidRDefault="000D536C" w:rsidP="000D536C">
      <w:pPr>
        <w:spacing w:line="276" w:lineRule="auto"/>
        <w:jc w:val="both"/>
        <w:outlineLvl w:val="0"/>
        <w:rPr>
          <w:rFonts w:ascii="Arial" w:hAnsi="Arial" w:cs="Arial"/>
          <w:color w:val="008000"/>
          <w:sz w:val="22"/>
          <w:szCs w:val="22"/>
          <w:lang w:eastAsia="es-CO"/>
        </w:rPr>
      </w:pPr>
    </w:p>
    <w:p w14:paraId="1F43DC98" w14:textId="77777777" w:rsidR="000D536C" w:rsidRDefault="000D536C" w:rsidP="000D536C">
      <w:pPr>
        <w:spacing w:line="276" w:lineRule="auto"/>
        <w:ind w:left="284" w:right="333"/>
        <w:jc w:val="both"/>
        <w:rPr>
          <w:rFonts w:ascii="Arial" w:hAnsi="Arial" w:cs="Arial"/>
          <w:sz w:val="22"/>
          <w:szCs w:val="22"/>
          <w:lang w:val="es-ES" w:eastAsia="es-CO"/>
        </w:rPr>
      </w:pPr>
      <w:r w:rsidRPr="00356FB5">
        <w:rPr>
          <w:rStyle w:val="a1"/>
          <w:rFonts w:ascii="Arial" w:hAnsi="Arial" w:cs="Arial"/>
          <w:b/>
          <w:bCs/>
          <w:color w:val="000000"/>
          <w:sz w:val="22"/>
          <w:szCs w:val="22"/>
        </w:rPr>
        <w:t>Artículo 170. Elección. </w:t>
      </w:r>
      <w:r w:rsidRPr="00356FB5">
        <w:rPr>
          <w:rStyle w:val="a1"/>
          <w:rFonts w:ascii="Arial" w:hAnsi="Arial" w:cs="Arial"/>
          <w:color w:val="000000"/>
          <w:sz w:val="22"/>
          <w:szCs w:val="22"/>
        </w:rPr>
        <w:t xml:space="preserve">Los concejos distritales o municipales, elegirán personeros para periodos institucionales de cuatro (4) años, </w:t>
      </w:r>
      <w:r w:rsidRPr="00356FB5">
        <w:rPr>
          <w:rStyle w:val="a1"/>
          <w:rFonts w:ascii="Arial" w:hAnsi="Arial" w:cs="Arial"/>
          <w:sz w:val="22"/>
          <w:szCs w:val="22"/>
        </w:rPr>
        <w:t>dentro de los diez (10) primeros días del mes de enero del año en que se inicia su periodo constitucional</w:t>
      </w:r>
      <w:r w:rsidRPr="00356FB5">
        <w:rPr>
          <w:rStyle w:val="a1"/>
          <w:rFonts w:ascii="Arial" w:hAnsi="Arial" w:cs="Arial"/>
          <w:color w:val="000000"/>
          <w:sz w:val="22"/>
          <w:szCs w:val="22"/>
        </w:rPr>
        <w:t xml:space="preserve">, previo concurso público de méritos </w:t>
      </w:r>
      <w:r w:rsidRPr="00356FB5">
        <w:rPr>
          <w:rStyle w:val="a1"/>
          <w:rFonts w:ascii="Arial" w:hAnsi="Arial" w:cs="Arial"/>
          <w:sz w:val="22"/>
          <w:szCs w:val="22"/>
        </w:rPr>
        <w:t xml:space="preserve">que convocará en el mes de julio anterior y adelantará gratuitamente la Escuela Superior de Administración Pública – ESAP. </w:t>
      </w:r>
      <w:r w:rsidRPr="00356FB5">
        <w:rPr>
          <w:rFonts w:ascii="Arial" w:hAnsi="Arial" w:cs="Arial"/>
          <w:sz w:val="22"/>
          <w:szCs w:val="22"/>
          <w:lang w:val="es-ES" w:eastAsia="es-CO"/>
        </w:rPr>
        <w:t>Los personeros así elegidos, iniciarán su periodo el primero (1) de marzo siguiente a su elección y lo concluirán el último día del mes de febrero del cuarto año.</w:t>
      </w:r>
    </w:p>
    <w:p w14:paraId="0972850B" w14:textId="77777777" w:rsidR="000D536C" w:rsidRPr="00356FB5" w:rsidRDefault="000D536C" w:rsidP="000D536C">
      <w:pPr>
        <w:spacing w:line="276" w:lineRule="auto"/>
        <w:ind w:left="284" w:right="333"/>
        <w:jc w:val="both"/>
        <w:rPr>
          <w:rFonts w:ascii="Arial" w:hAnsi="Arial" w:cs="Arial"/>
          <w:sz w:val="22"/>
          <w:szCs w:val="22"/>
          <w:lang w:val="es-ES" w:eastAsia="es-CO"/>
        </w:rPr>
      </w:pPr>
    </w:p>
    <w:p w14:paraId="0966B7F6" w14:textId="77777777" w:rsidR="000D536C" w:rsidRDefault="000D536C" w:rsidP="000D536C">
      <w:pPr>
        <w:spacing w:line="276" w:lineRule="auto"/>
        <w:ind w:left="284" w:right="333"/>
        <w:jc w:val="both"/>
        <w:rPr>
          <w:rFonts w:ascii="Arial" w:hAnsi="Arial" w:cs="Arial"/>
          <w:bCs/>
          <w:sz w:val="22"/>
          <w:szCs w:val="22"/>
        </w:rPr>
      </w:pPr>
      <w:r w:rsidRPr="00356FB5">
        <w:rPr>
          <w:rFonts w:ascii="Arial" w:hAnsi="Arial" w:cs="Arial"/>
          <w:bCs/>
          <w:sz w:val="22"/>
          <w:szCs w:val="22"/>
        </w:rPr>
        <w:t xml:space="preserve">La ESAP hará una única convocatoria y adelantará el concurso en todas sus etapas con excepción de la entrevista, que estará a cargo de la Corporación entrante. Concluidas todas las etapas del proceso de selección y con los resultados totales de las pruebas, el Concejo municipal o distrital elaborará en estricto orden de méritos la lista de elegibles para cubrir la vacante del empleo de Personero con la persona que ocupe el primer puesto de la lista. La lista de elegibles tendrá una vigencia igual a la del periodo del Personero y servirá para suplir las vacantes definitivas que se presenten en el empleo durante ese tiempo.  </w:t>
      </w:r>
    </w:p>
    <w:p w14:paraId="44AC1E5A" w14:textId="77777777" w:rsidR="000D536C" w:rsidRPr="00356FB5" w:rsidRDefault="000D536C" w:rsidP="000D536C">
      <w:pPr>
        <w:spacing w:line="276" w:lineRule="auto"/>
        <w:ind w:left="284" w:right="333"/>
        <w:jc w:val="both"/>
        <w:rPr>
          <w:rFonts w:ascii="Arial" w:hAnsi="Arial" w:cs="Arial"/>
          <w:bCs/>
          <w:sz w:val="22"/>
          <w:szCs w:val="22"/>
        </w:rPr>
      </w:pPr>
    </w:p>
    <w:p w14:paraId="1A152F33" w14:textId="77777777" w:rsidR="000D536C" w:rsidRDefault="000D536C" w:rsidP="000D536C">
      <w:pPr>
        <w:spacing w:line="276" w:lineRule="auto"/>
        <w:ind w:left="284" w:right="333"/>
        <w:jc w:val="both"/>
        <w:rPr>
          <w:rFonts w:ascii="Arial" w:hAnsi="Arial" w:cs="Arial"/>
          <w:bCs/>
          <w:sz w:val="22"/>
          <w:szCs w:val="22"/>
        </w:rPr>
      </w:pPr>
      <w:r w:rsidRPr="00356FB5">
        <w:rPr>
          <w:rFonts w:ascii="Arial" w:hAnsi="Arial" w:cs="Arial"/>
          <w:b/>
          <w:sz w:val="22"/>
          <w:szCs w:val="22"/>
        </w:rPr>
        <w:t>Parágrafo 1.</w:t>
      </w:r>
      <w:r w:rsidRPr="00356FB5">
        <w:rPr>
          <w:rFonts w:ascii="Arial" w:hAnsi="Arial" w:cs="Arial"/>
          <w:bCs/>
          <w:sz w:val="22"/>
          <w:szCs w:val="22"/>
        </w:rPr>
        <w:t xml:space="preserve"> Los aspirantes únicamente podrán presentarse para concursar por el cargo en un municipio. </w:t>
      </w:r>
    </w:p>
    <w:p w14:paraId="39C07C76" w14:textId="77777777" w:rsidR="000D536C" w:rsidRPr="00356FB5" w:rsidRDefault="000D536C" w:rsidP="000D536C">
      <w:pPr>
        <w:spacing w:line="276" w:lineRule="auto"/>
        <w:ind w:left="284" w:right="333"/>
        <w:jc w:val="both"/>
        <w:rPr>
          <w:rFonts w:ascii="Arial" w:hAnsi="Arial" w:cs="Arial"/>
          <w:bCs/>
          <w:sz w:val="22"/>
          <w:szCs w:val="22"/>
        </w:rPr>
      </w:pPr>
    </w:p>
    <w:p w14:paraId="287398E7" w14:textId="77777777" w:rsidR="000D536C" w:rsidRPr="00356FB5" w:rsidRDefault="000D536C" w:rsidP="000D536C">
      <w:pPr>
        <w:spacing w:line="276" w:lineRule="auto"/>
        <w:ind w:left="284" w:right="333"/>
        <w:jc w:val="both"/>
        <w:rPr>
          <w:rFonts w:ascii="Arial" w:hAnsi="Arial" w:cs="Arial"/>
          <w:b/>
          <w:sz w:val="22"/>
          <w:szCs w:val="22"/>
        </w:rPr>
      </w:pPr>
      <w:r w:rsidRPr="00356FB5">
        <w:rPr>
          <w:rFonts w:ascii="Arial" w:hAnsi="Arial" w:cs="Arial"/>
          <w:b/>
          <w:sz w:val="22"/>
          <w:szCs w:val="22"/>
        </w:rPr>
        <w:t>Parágrafo 2.</w:t>
      </w:r>
      <w:r w:rsidRPr="00356FB5">
        <w:rPr>
          <w:rFonts w:ascii="Arial" w:hAnsi="Arial" w:cs="Arial"/>
          <w:bCs/>
          <w:sz w:val="22"/>
          <w:szCs w:val="22"/>
        </w:rPr>
        <w:t xml:space="preserve"> En el marco de su autonomía y de las funciones del Decreto Ley 262 de 2000, la Procuraduría General de la Nación adelantará acciones preventivas, de intervención o disciplinarias, con miras a vigilar la correcta ejecución de los procesos de selección de los personeros en todo el país.</w:t>
      </w:r>
    </w:p>
    <w:p w14:paraId="75BDAE2E" w14:textId="77777777" w:rsidR="000D536C" w:rsidRDefault="000D536C" w:rsidP="000D536C">
      <w:pPr>
        <w:spacing w:line="276" w:lineRule="auto"/>
        <w:jc w:val="both"/>
        <w:rPr>
          <w:rFonts w:ascii="Arial" w:hAnsi="Arial" w:cs="Arial"/>
          <w:b/>
          <w:sz w:val="22"/>
          <w:szCs w:val="22"/>
        </w:rPr>
      </w:pPr>
    </w:p>
    <w:p w14:paraId="08D019DE" w14:textId="4359F40D" w:rsidR="000D536C" w:rsidRDefault="000D536C" w:rsidP="000D536C">
      <w:pPr>
        <w:spacing w:line="276" w:lineRule="auto"/>
        <w:jc w:val="both"/>
        <w:rPr>
          <w:rFonts w:ascii="Arial" w:hAnsi="Arial" w:cs="Arial"/>
          <w:bCs/>
          <w:sz w:val="22"/>
          <w:szCs w:val="22"/>
        </w:rPr>
      </w:pPr>
      <w:r w:rsidRPr="00356FB5">
        <w:rPr>
          <w:rFonts w:ascii="Arial" w:hAnsi="Arial" w:cs="Arial"/>
          <w:b/>
          <w:sz w:val="22"/>
          <w:szCs w:val="22"/>
        </w:rPr>
        <w:t>Artículo 4</w:t>
      </w:r>
      <w:r>
        <w:rPr>
          <w:rFonts w:ascii="Arial" w:hAnsi="Arial" w:cs="Arial"/>
          <w:b/>
          <w:sz w:val="22"/>
          <w:szCs w:val="22"/>
        </w:rPr>
        <w:t>6</w:t>
      </w:r>
      <w:r w:rsidRPr="00356FB5">
        <w:rPr>
          <w:rFonts w:ascii="Arial" w:hAnsi="Arial" w:cs="Arial"/>
          <w:b/>
          <w:sz w:val="22"/>
          <w:szCs w:val="22"/>
        </w:rPr>
        <w:t xml:space="preserve">. Plazos y condiciones del concurso. </w:t>
      </w:r>
      <w:r w:rsidRPr="00356FB5">
        <w:rPr>
          <w:rFonts w:ascii="Arial" w:hAnsi="Arial" w:cs="Arial"/>
          <w:bCs/>
          <w:sz w:val="22"/>
          <w:szCs w:val="22"/>
        </w:rPr>
        <w:t>Los plazos y demás condiciones de cada una de las etapas del concurso de méritos para la elección de los personeros serán reglamentadas por el Gobierno nacional y, en todo caso, se aplicarán las siguientes pruebas e instrumentos de selección:</w:t>
      </w:r>
    </w:p>
    <w:p w14:paraId="327D1691" w14:textId="77777777" w:rsidR="000D536C" w:rsidRPr="00356FB5" w:rsidRDefault="000D536C" w:rsidP="000D536C">
      <w:pPr>
        <w:spacing w:line="276" w:lineRule="auto"/>
        <w:jc w:val="both"/>
        <w:rPr>
          <w:rFonts w:ascii="Arial" w:hAnsi="Arial" w:cs="Arial"/>
          <w:bCs/>
          <w:sz w:val="22"/>
          <w:szCs w:val="22"/>
        </w:rPr>
      </w:pPr>
    </w:p>
    <w:p w14:paraId="03D78601" w14:textId="77777777" w:rsidR="000D536C" w:rsidRDefault="000D536C" w:rsidP="000D536C">
      <w:pPr>
        <w:pStyle w:val="cuerpotexto"/>
        <w:numPr>
          <w:ilvl w:val="0"/>
          <w:numId w:val="7"/>
        </w:numPr>
        <w:spacing w:before="28" w:beforeAutospacing="0" w:after="28" w:afterAutospacing="0" w:line="276" w:lineRule="auto"/>
        <w:ind w:left="567" w:hanging="284"/>
        <w:jc w:val="both"/>
        <w:rPr>
          <w:rFonts w:ascii="Arial" w:hAnsi="Arial" w:cs="Arial"/>
          <w:bCs/>
          <w:sz w:val="22"/>
          <w:szCs w:val="22"/>
        </w:rPr>
      </w:pPr>
      <w:r w:rsidRPr="00BC50B4">
        <w:rPr>
          <w:rFonts w:ascii="Arial" w:hAnsi="Arial" w:cs="Arial"/>
          <w:bCs/>
          <w:sz w:val="22"/>
          <w:szCs w:val="22"/>
        </w:rPr>
        <w:t>Prueba de conocimientos relacionados con aspectos técnicos y jurídicos para el ejercicio de las funciones de Personero, con valor no inferior al 70%, del total del concurso.</w:t>
      </w:r>
    </w:p>
    <w:p w14:paraId="7E3C9938" w14:textId="77777777" w:rsidR="000D536C" w:rsidRPr="00633FB7" w:rsidRDefault="000D536C" w:rsidP="000D536C">
      <w:pPr>
        <w:pStyle w:val="cuerpotexto"/>
        <w:spacing w:before="28" w:beforeAutospacing="0" w:after="28" w:afterAutospacing="0" w:line="276" w:lineRule="auto"/>
        <w:ind w:left="567"/>
        <w:jc w:val="both"/>
        <w:rPr>
          <w:rFonts w:ascii="Arial" w:hAnsi="Arial" w:cs="Arial"/>
          <w:bCs/>
          <w:sz w:val="22"/>
          <w:szCs w:val="22"/>
        </w:rPr>
      </w:pPr>
    </w:p>
    <w:p w14:paraId="75CEF6C5" w14:textId="77777777" w:rsidR="000D536C" w:rsidRPr="00356FB5" w:rsidRDefault="000D536C" w:rsidP="000D536C">
      <w:pPr>
        <w:pStyle w:val="Prrafodelista"/>
        <w:numPr>
          <w:ilvl w:val="0"/>
          <w:numId w:val="7"/>
        </w:numPr>
        <w:spacing w:line="276" w:lineRule="auto"/>
        <w:ind w:left="567" w:hanging="284"/>
        <w:jc w:val="both"/>
        <w:rPr>
          <w:rFonts w:ascii="Arial" w:hAnsi="Arial" w:cs="Arial"/>
          <w:b/>
          <w:sz w:val="22"/>
          <w:szCs w:val="22"/>
        </w:rPr>
      </w:pPr>
      <w:r w:rsidRPr="00356FB5">
        <w:rPr>
          <w:rFonts w:ascii="Arial" w:hAnsi="Arial" w:cs="Arial"/>
          <w:bCs/>
          <w:sz w:val="22"/>
          <w:szCs w:val="22"/>
        </w:rPr>
        <w:t>Valoración de los estudios y experiencia que sobrepasen los requisitos del empleo y publicaciones, ambas relacionadas con las funciones del empleo. Esta valoración tendrá un peso no inferior al 20%. Para ello, la ESAP construirá un instrumento en el cual a la experiencia se le asignará un peso del 70% del total de la valoración, instrumento que será publicado en su página web con anterioridad a la aplicación de la primera prueba.</w:t>
      </w:r>
    </w:p>
    <w:p w14:paraId="1FDDE678" w14:textId="77777777" w:rsidR="000D536C" w:rsidRPr="00356FB5" w:rsidRDefault="000D536C" w:rsidP="000D536C">
      <w:pPr>
        <w:spacing w:line="276" w:lineRule="auto"/>
        <w:jc w:val="both"/>
        <w:rPr>
          <w:rFonts w:ascii="Arial" w:hAnsi="Arial" w:cs="Arial"/>
          <w:b/>
          <w:sz w:val="22"/>
          <w:szCs w:val="22"/>
        </w:rPr>
      </w:pPr>
    </w:p>
    <w:p w14:paraId="1EDF49A9" w14:textId="77777777" w:rsidR="000D536C" w:rsidRDefault="000D536C" w:rsidP="000D536C">
      <w:pPr>
        <w:pStyle w:val="Prrafodelista"/>
        <w:numPr>
          <w:ilvl w:val="0"/>
          <w:numId w:val="7"/>
        </w:numPr>
        <w:spacing w:line="276" w:lineRule="auto"/>
        <w:ind w:left="567" w:hanging="284"/>
        <w:jc w:val="both"/>
        <w:rPr>
          <w:rFonts w:ascii="Arial" w:hAnsi="Arial" w:cs="Arial"/>
          <w:bCs/>
          <w:sz w:val="22"/>
          <w:szCs w:val="22"/>
        </w:rPr>
      </w:pPr>
      <w:r w:rsidRPr="00356FB5">
        <w:rPr>
          <w:rFonts w:ascii="Arial" w:hAnsi="Arial" w:cs="Arial"/>
          <w:bCs/>
          <w:sz w:val="22"/>
          <w:szCs w:val="22"/>
        </w:rPr>
        <w:t>La entrevista que no podrá tener un peso superior al 10%.</w:t>
      </w:r>
    </w:p>
    <w:p w14:paraId="7719977B" w14:textId="77777777" w:rsidR="000D536C" w:rsidRPr="00356FB5" w:rsidRDefault="000D536C" w:rsidP="000D536C">
      <w:pPr>
        <w:spacing w:line="276" w:lineRule="auto"/>
        <w:jc w:val="both"/>
        <w:rPr>
          <w:rFonts w:ascii="Arial" w:hAnsi="Arial" w:cs="Arial"/>
          <w:bCs/>
          <w:sz w:val="22"/>
          <w:szCs w:val="22"/>
        </w:rPr>
      </w:pPr>
    </w:p>
    <w:p w14:paraId="5AF79E41" w14:textId="6CF46E29" w:rsidR="000D536C" w:rsidRPr="00356FB5" w:rsidRDefault="000D536C" w:rsidP="000D536C">
      <w:pPr>
        <w:tabs>
          <w:tab w:val="left" w:pos="5100"/>
        </w:tabs>
        <w:spacing w:line="276" w:lineRule="auto"/>
        <w:jc w:val="both"/>
        <w:rPr>
          <w:rFonts w:ascii="Arial" w:hAnsi="Arial" w:cs="Arial"/>
          <w:bCs/>
          <w:sz w:val="22"/>
          <w:szCs w:val="22"/>
        </w:rPr>
      </w:pPr>
      <w:r w:rsidRPr="00061108">
        <w:rPr>
          <w:rFonts w:ascii="Arial" w:hAnsi="Arial" w:cs="Arial"/>
          <w:sz w:val="22"/>
          <w:szCs w:val="22"/>
        </w:rPr>
        <w:t xml:space="preserve">El Departamento Administrativo de la Función Pública practicará, en coordinación con la ESAP, un examen de integridad, presencial o virtual, no puntuable, a los candidatos que hubieran superado las pruebas del concurso. </w:t>
      </w:r>
      <w:r w:rsidRPr="00061108">
        <w:rPr>
          <w:rFonts w:ascii="Arial" w:hAnsi="Arial" w:cs="Arial"/>
          <w:bCs/>
          <w:sz w:val="22"/>
          <w:szCs w:val="22"/>
        </w:rPr>
        <w:t>El resultado de este examen podrá ser tenido en cuenta como criterio orientador por parte de la Corporación pública en la prueba de entrevista.</w:t>
      </w:r>
    </w:p>
    <w:p w14:paraId="687F08D7" w14:textId="5B7E0195" w:rsidR="000D536C" w:rsidRPr="00356FB5" w:rsidRDefault="000D536C" w:rsidP="000D536C">
      <w:pPr>
        <w:spacing w:before="240" w:line="276" w:lineRule="auto"/>
        <w:jc w:val="both"/>
        <w:rPr>
          <w:rFonts w:ascii="Arial" w:hAnsi="Arial" w:cs="Arial"/>
          <w:bCs/>
          <w:sz w:val="22"/>
          <w:szCs w:val="22"/>
        </w:rPr>
      </w:pPr>
      <w:r w:rsidRPr="00356FB5">
        <w:rPr>
          <w:rFonts w:ascii="Arial" w:hAnsi="Arial" w:cs="Arial"/>
          <w:b/>
          <w:sz w:val="22"/>
          <w:szCs w:val="22"/>
        </w:rPr>
        <w:t>Artículo 4</w:t>
      </w:r>
      <w:r>
        <w:rPr>
          <w:rFonts w:ascii="Arial" w:hAnsi="Arial" w:cs="Arial"/>
          <w:b/>
          <w:sz w:val="22"/>
          <w:szCs w:val="22"/>
        </w:rPr>
        <w:t>7</w:t>
      </w:r>
      <w:r w:rsidRPr="00356FB5">
        <w:rPr>
          <w:rFonts w:ascii="Arial" w:hAnsi="Arial" w:cs="Arial"/>
          <w:b/>
          <w:sz w:val="22"/>
          <w:szCs w:val="22"/>
        </w:rPr>
        <w:t xml:space="preserve">. </w:t>
      </w:r>
      <w:r w:rsidRPr="00356FB5">
        <w:rPr>
          <w:rFonts w:ascii="Arial" w:hAnsi="Arial" w:cs="Arial"/>
          <w:bCs/>
          <w:sz w:val="22"/>
          <w:szCs w:val="22"/>
        </w:rPr>
        <w:t xml:space="preserve">Modifíquese el artículo 172 de la Ley 136 de 1994, el cual quedará así: </w:t>
      </w:r>
    </w:p>
    <w:p w14:paraId="6C830927" w14:textId="77777777" w:rsidR="000D536C" w:rsidRDefault="000D536C" w:rsidP="000D536C">
      <w:pPr>
        <w:spacing w:line="276" w:lineRule="auto"/>
        <w:ind w:left="284" w:right="333"/>
        <w:jc w:val="both"/>
        <w:rPr>
          <w:rFonts w:ascii="Arial" w:hAnsi="Arial" w:cs="Arial"/>
          <w:b/>
          <w:sz w:val="22"/>
          <w:szCs w:val="22"/>
        </w:rPr>
      </w:pPr>
    </w:p>
    <w:p w14:paraId="7A031054" w14:textId="77777777" w:rsidR="000D536C" w:rsidRDefault="000D536C" w:rsidP="000D536C">
      <w:pPr>
        <w:spacing w:line="276" w:lineRule="auto"/>
        <w:ind w:left="284" w:right="333"/>
        <w:jc w:val="both"/>
        <w:rPr>
          <w:rFonts w:ascii="Arial" w:hAnsi="Arial" w:cs="Arial"/>
          <w:bCs/>
          <w:sz w:val="22"/>
          <w:szCs w:val="22"/>
        </w:rPr>
      </w:pPr>
      <w:r w:rsidRPr="00061108">
        <w:rPr>
          <w:rFonts w:ascii="Arial" w:hAnsi="Arial" w:cs="Arial"/>
          <w:b/>
          <w:sz w:val="22"/>
          <w:szCs w:val="22"/>
        </w:rPr>
        <w:t xml:space="preserve">Artículo 172. Falta absoluta y temporal en el empleo de Personero. </w:t>
      </w:r>
      <w:r w:rsidRPr="00061108">
        <w:rPr>
          <w:rFonts w:ascii="Arial" w:hAnsi="Arial" w:cs="Arial"/>
          <w:bCs/>
          <w:sz w:val="22"/>
          <w:szCs w:val="22"/>
        </w:rPr>
        <w:t>En caso de faltas absolutas del Personero, el Concejo procederá a designar a la persona que siga en la lista de elegibles, en el evento que no haya lista o quien o quienes estén en ella, en estricto orden de mérito no acepten, en el mes siguiente a que se genere la vacancia definitiva deberá convocarse nuevo concurso para la elección del remplazo. Mientras se adelanta el nuevo concurso, el Concejo encargará a un servidor de la Personería que cumpla con los requisitos exigidos para el desempeño del cargo. S</w:t>
      </w:r>
      <w:r w:rsidRPr="00061108">
        <w:rPr>
          <w:rFonts w:ascii="Arial" w:hAnsi="Arial" w:cs="Arial"/>
          <w:sz w:val="22"/>
          <w:szCs w:val="22"/>
        </w:rPr>
        <w:t xml:space="preserve">i ningún servidor cumple con los requisitos, el Concejo designará </w:t>
      </w:r>
      <w:r w:rsidRPr="00061108">
        <w:rPr>
          <w:rFonts w:ascii="Arial" w:hAnsi="Arial" w:cs="Arial"/>
          <w:bCs/>
          <w:sz w:val="22"/>
          <w:szCs w:val="22"/>
        </w:rPr>
        <w:t>transitoriamente a una persona que los cumpla, mientras se posesiona el titular como resultado del nuevo concurso.</w:t>
      </w:r>
    </w:p>
    <w:p w14:paraId="62966DC2" w14:textId="77777777" w:rsidR="000D536C" w:rsidRPr="00356FB5" w:rsidRDefault="000D536C" w:rsidP="000D536C">
      <w:pPr>
        <w:spacing w:line="276" w:lineRule="auto"/>
        <w:ind w:left="284" w:right="333"/>
        <w:jc w:val="both"/>
        <w:rPr>
          <w:rFonts w:ascii="Arial" w:hAnsi="Arial" w:cs="Arial"/>
          <w:bCs/>
          <w:sz w:val="22"/>
          <w:szCs w:val="22"/>
        </w:rPr>
      </w:pPr>
    </w:p>
    <w:p w14:paraId="3FFDA66F" w14:textId="77777777" w:rsidR="000D536C" w:rsidRDefault="000D536C" w:rsidP="000D536C">
      <w:pPr>
        <w:spacing w:line="276" w:lineRule="auto"/>
        <w:ind w:left="284" w:right="333"/>
        <w:jc w:val="both"/>
        <w:rPr>
          <w:rFonts w:ascii="Arial" w:hAnsi="Arial" w:cs="Arial"/>
          <w:bCs/>
          <w:sz w:val="22"/>
          <w:szCs w:val="22"/>
        </w:rPr>
      </w:pPr>
      <w:r w:rsidRPr="00356FB5">
        <w:rPr>
          <w:rFonts w:ascii="Arial" w:hAnsi="Arial" w:cs="Arial"/>
          <w:bCs/>
          <w:sz w:val="22"/>
          <w:szCs w:val="22"/>
        </w:rPr>
        <w:t>En los casos de fuerza mayor, caso fortuito, debidamente motivados, o decisiones judiciales que impidan la culminación de los concursos y en las faltas temporales, el Concejo encargará al servidor de la Personería que le siga en jerarquía siempre que reúnalos requisitos para el desempeño del cargo, caso en el cual, el encargo será de obligatoria aceptación. S</w:t>
      </w:r>
      <w:r w:rsidRPr="00356FB5">
        <w:rPr>
          <w:rFonts w:ascii="Arial" w:hAnsi="Arial" w:cs="Arial"/>
          <w:sz w:val="22"/>
          <w:szCs w:val="22"/>
        </w:rPr>
        <w:t xml:space="preserve">i ningún servidor de la Personería cumple con los requisitos </w:t>
      </w:r>
      <w:r w:rsidRPr="00356FB5">
        <w:rPr>
          <w:rFonts w:ascii="Arial" w:hAnsi="Arial" w:cs="Arial"/>
          <w:sz w:val="22"/>
          <w:szCs w:val="22"/>
        </w:rPr>
        <w:lastRenderedPageBreak/>
        <w:t xml:space="preserve">para desempeñar el cargo, el Concejo podrá designar </w:t>
      </w:r>
      <w:r w:rsidRPr="00356FB5">
        <w:rPr>
          <w:rFonts w:ascii="Arial" w:hAnsi="Arial" w:cs="Arial"/>
          <w:bCs/>
          <w:sz w:val="22"/>
          <w:szCs w:val="22"/>
        </w:rPr>
        <w:t>transitoriamente a una persona que los cumpla, mientras se posesiona el titular, como resultado del concurso.</w:t>
      </w:r>
    </w:p>
    <w:p w14:paraId="00E6CCF1" w14:textId="77777777" w:rsidR="000D536C" w:rsidRPr="00356FB5" w:rsidRDefault="000D536C" w:rsidP="000D536C">
      <w:pPr>
        <w:spacing w:line="276" w:lineRule="auto"/>
        <w:ind w:left="284" w:right="333"/>
        <w:jc w:val="both"/>
        <w:rPr>
          <w:rFonts w:ascii="Arial" w:hAnsi="Arial" w:cs="Arial"/>
          <w:bCs/>
          <w:sz w:val="22"/>
          <w:szCs w:val="22"/>
        </w:rPr>
      </w:pPr>
    </w:p>
    <w:p w14:paraId="3150DA25" w14:textId="77777777" w:rsidR="000D536C" w:rsidRDefault="000D536C" w:rsidP="000D536C">
      <w:pPr>
        <w:spacing w:line="276" w:lineRule="auto"/>
        <w:ind w:left="284" w:right="333"/>
        <w:jc w:val="both"/>
        <w:rPr>
          <w:rFonts w:ascii="Arial" w:hAnsi="Arial" w:cs="Arial"/>
          <w:bCs/>
          <w:sz w:val="22"/>
          <w:szCs w:val="22"/>
        </w:rPr>
      </w:pPr>
      <w:r w:rsidRPr="00356FB5">
        <w:rPr>
          <w:rFonts w:ascii="Arial" w:hAnsi="Arial" w:cs="Arial"/>
          <w:bCs/>
          <w:sz w:val="22"/>
          <w:szCs w:val="22"/>
        </w:rPr>
        <w:t>Compete a la Mesa Directiva del Concejo la declaratoria de las vacancias definitivas y temporales en el cargo de Personero y su provisión, siguiendo el procedimiento señalado en el presente artículo. También le corresponde lo relacionado con la aceptación de renuncias, concesión de licencias, vacaciones y permisos al Personero.</w:t>
      </w:r>
    </w:p>
    <w:p w14:paraId="05CD97CF" w14:textId="77777777" w:rsidR="000D536C" w:rsidRPr="00356FB5" w:rsidRDefault="000D536C" w:rsidP="000D536C">
      <w:pPr>
        <w:spacing w:line="276" w:lineRule="auto"/>
        <w:ind w:left="284" w:right="333"/>
        <w:jc w:val="both"/>
        <w:rPr>
          <w:rFonts w:ascii="Arial" w:hAnsi="Arial" w:cs="Arial"/>
          <w:bCs/>
          <w:sz w:val="22"/>
          <w:szCs w:val="22"/>
        </w:rPr>
      </w:pPr>
    </w:p>
    <w:p w14:paraId="3B45A16D" w14:textId="4FA2EC1B" w:rsidR="000D536C" w:rsidRDefault="000D536C" w:rsidP="000D536C">
      <w:pPr>
        <w:spacing w:line="276" w:lineRule="auto"/>
        <w:jc w:val="both"/>
        <w:rPr>
          <w:rFonts w:ascii="Arial" w:hAnsi="Arial" w:cs="Arial"/>
          <w:bCs/>
          <w:sz w:val="22"/>
          <w:szCs w:val="22"/>
        </w:rPr>
      </w:pPr>
      <w:r w:rsidRPr="00356FB5">
        <w:rPr>
          <w:rFonts w:ascii="Arial" w:hAnsi="Arial" w:cs="Arial"/>
          <w:b/>
          <w:sz w:val="22"/>
          <w:szCs w:val="22"/>
        </w:rPr>
        <w:t>Artículo 4</w:t>
      </w:r>
      <w:r>
        <w:rPr>
          <w:rFonts w:ascii="Arial" w:hAnsi="Arial" w:cs="Arial"/>
          <w:b/>
          <w:sz w:val="22"/>
          <w:szCs w:val="22"/>
        </w:rPr>
        <w:t>8</w:t>
      </w:r>
      <w:r w:rsidRPr="00356FB5">
        <w:rPr>
          <w:rFonts w:ascii="Arial" w:hAnsi="Arial" w:cs="Arial"/>
          <w:b/>
          <w:sz w:val="22"/>
          <w:szCs w:val="22"/>
        </w:rPr>
        <w:t xml:space="preserve">. </w:t>
      </w:r>
      <w:r w:rsidRPr="00356FB5">
        <w:rPr>
          <w:rFonts w:ascii="Arial" w:hAnsi="Arial" w:cs="Arial"/>
          <w:bCs/>
          <w:sz w:val="22"/>
          <w:szCs w:val="22"/>
        </w:rPr>
        <w:t>Modifíquese el artículo 173 de la Ley 136 de 1994, el cual quedará así:</w:t>
      </w:r>
    </w:p>
    <w:p w14:paraId="794E9DC9" w14:textId="77777777" w:rsidR="000D536C" w:rsidRPr="00356FB5" w:rsidRDefault="000D536C" w:rsidP="000D536C">
      <w:pPr>
        <w:spacing w:line="276" w:lineRule="auto"/>
        <w:jc w:val="both"/>
        <w:rPr>
          <w:rFonts w:ascii="Arial" w:hAnsi="Arial" w:cs="Arial"/>
          <w:bCs/>
          <w:sz w:val="22"/>
          <w:szCs w:val="22"/>
        </w:rPr>
      </w:pPr>
    </w:p>
    <w:p w14:paraId="58081F9B" w14:textId="77777777" w:rsidR="000D536C" w:rsidRDefault="000D536C" w:rsidP="000D536C">
      <w:pPr>
        <w:spacing w:line="276" w:lineRule="auto"/>
        <w:ind w:left="284" w:right="333"/>
        <w:jc w:val="both"/>
        <w:rPr>
          <w:rFonts w:ascii="Arial" w:hAnsi="Arial" w:cs="Arial"/>
          <w:bCs/>
          <w:sz w:val="22"/>
          <w:szCs w:val="22"/>
        </w:rPr>
      </w:pPr>
      <w:r w:rsidRPr="00061108">
        <w:rPr>
          <w:rFonts w:ascii="Arial" w:hAnsi="Arial" w:cs="Arial"/>
          <w:b/>
          <w:sz w:val="22"/>
          <w:szCs w:val="22"/>
        </w:rPr>
        <w:t>Artículo 173. Calidades.</w:t>
      </w:r>
      <w:r w:rsidRPr="00061108">
        <w:rPr>
          <w:rFonts w:ascii="Arial" w:hAnsi="Arial" w:cs="Arial"/>
          <w:bCs/>
          <w:sz w:val="22"/>
          <w:szCs w:val="22"/>
        </w:rPr>
        <w:t xml:space="preserve"> Para ser elegido Personero en los municipios y distritos se requiere ser colombiano por nacimiento y ciudadano en ejercicio.</w:t>
      </w:r>
    </w:p>
    <w:p w14:paraId="4AB15340" w14:textId="77777777" w:rsidR="000D536C" w:rsidRPr="00356FB5" w:rsidRDefault="000D536C" w:rsidP="000D536C">
      <w:pPr>
        <w:spacing w:line="276" w:lineRule="auto"/>
        <w:ind w:left="284" w:right="333"/>
        <w:jc w:val="both"/>
        <w:rPr>
          <w:rFonts w:ascii="Arial" w:hAnsi="Arial" w:cs="Arial"/>
          <w:bCs/>
          <w:sz w:val="22"/>
          <w:szCs w:val="22"/>
        </w:rPr>
      </w:pPr>
    </w:p>
    <w:p w14:paraId="0FD3A534" w14:textId="77777777" w:rsidR="000D536C" w:rsidRDefault="000D536C" w:rsidP="000D536C">
      <w:pPr>
        <w:spacing w:line="276" w:lineRule="auto"/>
        <w:ind w:left="284" w:right="333"/>
        <w:jc w:val="both"/>
        <w:rPr>
          <w:rFonts w:ascii="Arial" w:hAnsi="Arial" w:cs="Arial"/>
          <w:bCs/>
          <w:sz w:val="22"/>
          <w:szCs w:val="22"/>
        </w:rPr>
      </w:pPr>
      <w:r w:rsidRPr="00356FB5">
        <w:rPr>
          <w:rFonts w:ascii="Arial" w:hAnsi="Arial" w:cs="Arial"/>
          <w:bCs/>
          <w:sz w:val="22"/>
          <w:szCs w:val="22"/>
        </w:rPr>
        <w:t>Los aspirantes a Personero en los municipios de categorías especial, primera, segunda y tercera deberán acreditar título de abogado, postgrado en cualquier área del conocimiento y mínimo cinco (5) años de experiencia profesional relacionada. En los municipios de cuarta, quinta y sexta, deberán acreditar título de abogado y mínimo dos (2) años de experiencia profesional.</w:t>
      </w:r>
    </w:p>
    <w:p w14:paraId="45758565" w14:textId="77777777" w:rsidR="000D536C" w:rsidRPr="00356FB5" w:rsidRDefault="000D536C" w:rsidP="000D536C">
      <w:pPr>
        <w:spacing w:line="276" w:lineRule="auto"/>
        <w:ind w:left="284" w:right="333"/>
        <w:jc w:val="both"/>
        <w:rPr>
          <w:rFonts w:ascii="Arial" w:hAnsi="Arial" w:cs="Arial"/>
          <w:bCs/>
          <w:sz w:val="22"/>
          <w:szCs w:val="22"/>
        </w:rPr>
      </w:pPr>
    </w:p>
    <w:p w14:paraId="488B54CC" w14:textId="77C218AB" w:rsidR="000D536C" w:rsidRDefault="000D536C" w:rsidP="000D536C">
      <w:pPr>
        <w:spacing w:line="276" w:lineRule="auto"/>
        <w:jc w:val="both"/>
        <w:rPr>
          <w:rFonts w:ascii="Arial" w:hAnsi="Arial" w:cs="Arial"/>
          <w:bCs/>
          <w:sz w:val="22"/>
          <w:szCs w:val="22"/>
        </w:rPr>
      </w:pPr>
      <w:r w:rsidRPr="00356FB5">
        <w:rPr>
          <w:rFonts w:ascii="Arial" w:hAnsi="Arial" w:cs="Arial"/>
          <w:b/>
          <w:sz w:val="22"/>
          <w:szCs w:val="22"/>
        </w:rPr>
        <w:t xml:space="preserve">Artículo </w:t>
      </w:r>
      <w:r>
        <w:rPr>
          <w:rFonts w:ascii="Arial" w:hAnsi="Arial" w:cs="Arial"/>
          <w:b/>
          <w:sz w:val="22"/>
          <w:szCs w:val="22"/>
        </w:rPr>
        <w:t>49</w:t>
      </w:r>
      <w:r w:rsidRPr="00356FB5">
        <w:rPr>
          <w:rFonts w:ascii="Arial" w:hAnsi="Arial" w:cs="Arial"/>
          <w:b/>
          <w:sz w:val="22"/>
          <w:szCs w:val="22"/>
        </w:rPr>
        <w:t xml:space="preserve">. Prestación del servicio de judicatura en las personerías. </w:t>
      </w:r>
      <w:r w:rsidRPr="00356FB5">
        <w:rPr>
          <w:rFonts w:ascii="Arial" w:hAnsi="Arial" w:cs="Arial"/>
          <w:bCs/>
          <w:sz w:val="22"/>
          <w:szCs w:val="22"/>
        </w:rPr>
        <w:t>Para optar al título de abogado, los egresados de las facultades de Derecho podrán prestar el servicio de práctica jurídica o judicatura en las personerías municipales o distritales, previa designación que deberá hacer el respectivo decano.</w:t>
      </w:r>
    </w:p>
    <w:p w14:paraId="2440FF89" w14:textId="77777777" w:rsidR="000D536C" w:rsidRPr="00356FB5" w:rsidRDefault="000D536C" w:rsidP="000D536C">
      <w:pPr>
        <w:spacing w:line="276" w:lineRule="auto"/>
        <w:jc w:val="both"/>
        <w:rPr>
          <w:rFonts w:ascii="Arial" w:hAnsi="Arial" w:cs="Arial"/>
          <w:bCs/>
          <w:sz w:val="22"/>
          <w:szCs w:val="22"/>
        </w:rPr>
      </w:pPr>
    </w:p>
    <w:p w14:paraId="6C97F40C" w14:textId="77777777" w:rsidR="000D536C" w:rsidRDefault="000D536C" w:rsidP="000D536C">
      <w:pPr>
        <w:spacing w:line="276" w:lineRule="auto"/>
        <w:jc w:val="both"/>
        <w:rPr>
          <w:rFonts w:ascii="Arial" w:hAnsi="Arial" w:cs="Arial"/>
          <w:bCs/>
          <w:sz w:val="22"/>
          <w:szCs w:val="22"/>
        </w:rPr>
      </w:pPr>
      <w:r w:rsidRPr="00356FB5">
        <w:rPr>
          <w:rFonts w:ascii="Arial" w:hAnsi="Arial" w:cs="Arial"/>
          <w:bCs/>
          <w:sz w:val="22"/>
          <w:szCs w:val="22"/>
        </w:rPr>
        <w:t>Igualmente, para optar al título profesional de carreras afines a la Administración Pública, se podrá realizar en las personerías municipales o distritales prácticas profesionales o laborales previa designación de su respectivo decano.</w:t>
      </w:r>
    </w:p>
    <w:p w14:paraId="1C7A62ED" w14:textId="77777777" w:rsidR="000D536C" w:rsidRPr="00356FB5" w:rsidRDefault="000D536C" w:rsidP="000D536C">
      <w:pPr>
        <w:spacing w:line="276" w:lineRule="auto"/>
        <w:jc w:val="both"/>
        <w:rPr>
          <w:rFonts w:ascii="Arial" w:hAnsi="Arial" w:cs="Arial"/>
          <w:b/>
          <w:sz w:val="22"/>
          <w:szCs w:val="22"/>
        </w:rPr>
      </w:pPr>
    </w:p>
    <w:p w14:paraId="1E31ED99" w14:textId="6E9C7E4B" w:rsidR="000D536C" w:rsidRDefault="000D536C" w:rsidP="000D536C">
      <w:pPr>
        <w:spacing w:line="276" w:lineRule="auto"/>
        <w:jc w:val="both"/>
        <w:rPr>
          <w:rFonts w:ascii="Arial" w:hAnsi="Arial" w:cs="Arial"/>
          <w:bCs/>
          <w:sz w:val="22"/>
          <w:szCs w:val="22"/>
        </w:rPr>
      </w:pPr>
      <w:r w:rsidRPr="00356FB5">
        <w:rPr>
          <w:rFonts w:ascii="Arial" w:hAnsi="Arial" w:cs="Arial"/>
          <w:b/>
          <w:sz w:val="22"/>
          <w:szCs w:val="22"/>
        </w:rPr>
        <w:t xml:space="preserve">Artículo </w:t>
      </w:r>
      <w:r>
        <w:rPr>
          <w:rFonts w:ascii="Arial" w:hAnsi="Arial" w:cs="Arial"/>
          <w:b/>
          <w:sz w:val="22"/>
          <w:szCs w:val="22"/>
        </w:rPr>
        <w:t>50</w:t>
      </w:r>
      <w:r w:rsidRPr="00356FB5">
        <w:rPr>
          <w:rFonts w:ascii="Arial" w:hAnsi="Arial" w:cs="Arial"/>
          <w:b/>
          <w:sz w:val="22"/>
          <w:szCs w:val="22"/>
        </w:rPr>
        <w:t>. Informes de gestión de los personeros municipales o distritales.</w:t>
      </w:r>
      <w:r w:rsidRPr="00356FB5">
        <w:rPr>
          <w:rFonts w:ascii="Arial" w:hAnsi="Arial" w:cs="Arial"/>
          <w:bCs/>
          <w:sz w:val="22"/>
          <w:szCs w:val="22"/>
        </w:rPr>
        <w:t xml:space="preserve"> Los Personeros presentarán al Procurador General de la Nación, como suprema autoridad del Ministerio Público, informes anuales sobre los resultados de su gestión y del cumplimiento de sus funciones, con los criterios de la Ley 951 de 2005.</w:t>
      </w:r>
    </w:p>
    <w:p w14:paraId="33F8C0C9" w14:textId="77777777" w:rsidR="00356FB5" w:rsidRPr="00356FB5" w:rsidRDefault="00356FB5" w:rsidP="00356FB5">
      <w:pPr>
        <w:spacing w:line="276" w:lineRule="auto"/>
        <w:jc w:val="both"/>
        <w:rPr>
          <w:rFonts w:ascii="Arial" w:hAnsi="Arial" w:cs="Arial"/>
          <w:sz w:val="22"/>
          <w:szCs w:val="22"/>
        </w:rPr>
      </w:pPr>
    </w:p>
    <w:p w14:paraId="19C0CC30" w14:textId="2BC13F32" w:rsidR="009E7844" w:rsidRPr="00356FB5" w:rsidRDefault="008713EB" w:rsidP="00B315DF">
      <w:pPr>
        <w:shd w:val="clear" w:color="auto" w:fill="FFFFFF" w:themeFill="background1"/>
        <w:spacing w:line="276" w:lineRule="auto"/>
        <w:jc w:val="center"/>
        <w:rPr>
          <w:rFonts w:ascii="Arial" w:eastAsia="Arial Narrow" w:hAnsi="Arial" w:cs="Arial"/>
          <w:b/>
          <w:sz w:val="22"/>
          <w:szCs w:val="22"/>
        </w:rPr>
      </w:pPr>
      <w:r w:rsidRPr="00356FB5">
        <w:rPr>
          <w:rFonts w:ascii="Arial" w:eastAsia="Arial Narrow" w:hAnsi="Arial" w:cs="Arial"/>
          <w:b/>
          <w:sz w:val="22"/>
          <w:szCs w:val="22"/>
        </w:rPr>
        <w:t>C</w:t>
      </w:r>
      <w:r w:rsidR="00744846" w:rsidRPr="00356FB5">
        <w:rPr>
          <w:rFonts w:ascii="Arial" w:eastAsia="Arial Narrow" w:hAnsi="Arial" w:cs="Arial"/>
          <w:b/>
          <w:sz w:val="22"/>
          <w:szCs w:val="22"/>
        </w:rPr>
        <w:t>apítulo</w:t>
      </w:r>
      <w:r w:rsidRPr="00356FB5">
        <w:rPr>
          <w:rFonts w:ascii="Arial" w:eastAsia="Arial Narrow" w:hAnsi="Arial" w:cs="Arial"/>
          <w:b/>
          <w:sz w:val="22"/>
          <w:szCs w:val="22"/>
        </w:rPr>
        <w:t xml:space="preserve"> </w:t>
      </w:r>
      <w:r w:rsidR="00C0793D">
        <w:rPr>
          <w:rFonts w:ascii="Arial" w:eastAsia="Arial Narrow" w:hAnsi="Arial" w:cs="Arial"/>
          <w:b/>
          <w:sz w:val="22"/>
          <w:szCs w:val="22"/>
        </w:rPr>
        <w:t>IX</w:t>
      </w:r>
      <w:r w:rsidRPr="00356FB5">
        <w:rPr>
          <w:rFonts w:ascii="Arial" w:eastAsia="Arial Narrow" w:hAnsi="Arial" w:cs="Arial"/>
          <w:b/>
          <w:sz w:val="22"/>
          <w:szCs w:val="22"/>
        </w:rPr>
        <w:t>.</w:t>
      </w:r>
    </w:p>
    <w:p w14:paraId="14661DD7" w14:textId="13E601AE" w:rsidR="009E7844" w:rsidRPr="00356FB5" w:rsidRDefault="008713EB" w:rsidP="00B315DF">
      <w:pPr>
        <w:shd w:val="clear" w:color="auto" w:fill="FFFFFF" w:themeFill="background1"/>
        <w:spacing w:line="276" w:lineRule="auto"/>
        <w:jc w:val="center"/>
        <w:rPr>
          <w:rFonts w:ascii="Arial" w:eastAsia="Arial Narrow" w:hAnsi="Arial" w:cs="Arial"/>
          <w:b/>
          <w:sz w:val="22"/>
          <w:szCs w:val="22"/>
        </w:rPr>
      </w:pPr>
      <w:r w:rsidRPr="00356FB5">
        <w:rPr>
          <w:rFonts w:ascii="Arial" w:eastAsia="Arial Narrow" w:hAnsi="Arial" w:cs="Arial"/>
          <w:b/>
          <w:sz w:val="22"/>
          <w:szCs w:val="22"/>
        </w:rPr>
        <w:t xml:space="preserve">DISPOSICIONES EN MATERIA DE DAÑO Y REPARACIÓN DE </w:t>
      </w:r>
      <w:r w:rsidR="00534844" w:rsidRPr="00356FB5">
        <w:rPr>
          <w:rFonts w:ascii="Arial" w:eastAsia="Arial Narrow" w:hAnsi="Arial" w:cs="Arial"/>
          <w:b/>
          <w:sz w:val="22"/>
          <w:szCs w:val="22"/>
        </w:rPr>
        <w:t xml:space="preserve">LOS AFECTADOS </w:t>
      </w:r>
      <w:r w:rsidRPr="00356FB5">
        <w:rPr>
          <w:rFonts w:ascii="Arial" w:eastAsia="Arial Narrow" w:hAnsi="Arial" w:cs="Arial"/>
          <w:b/>
          <w:sz w:val="22"/>
          <w:szCs w:val="22"/>
        </w:rPr>
        <w:t>POR ACTOS DE CORRUPCIÓN.</w:t>
      </w:r>
    </w:p>
    <w:p w14:paraId="2C9370C3" w14:textId="77777777" w:rsidR="009E7844" w:rsidRPr="00356FB5" w:rsidRDefault="009E7844" w:rsidP="00B315DF">
      <w:pPr>
        <w:spacing w:line="276" w:lineRule="auto"/>
        <w:jc w:val="both"/>
        <w:rPr>
          <w:rFonts w:ascii="Arial" w:eastAsia="Arial Narrow" w:hAnsi="Arial" w:cs="Arial"/>
          <w:sz w:val="22"/>
          <w:szCs w:val="22"/>
        </w:rPr>
      </w:pPr>
    </w:p>
    <w:p w14:paraId="2F59B066" w14:textId="21585C7D" w:rsidR="009270D6" w:rsidRPr="00356FB5" w:rsidRDefault="009270D6" w:rsidP="0044429F">
      <w:pPr>
        <w:spacing w:line="276" w:lineRule="auto"/>
        <w:jc w:val="both"/>
        <w:rPr>
          <w:rFonts w:ascii="Arial" w:eastAsia="Arial Narrow" w:hAnsi="Arial" w:cs="Arial"/>
          <w:sz w:val="22"/>
          <w:szCs w:val="22"/>
        </w:rPr>
      </w:pPr>
      <w:r w:rsidRPr="00356FB5">
        <w:rPr>
          <w:rFonts w:ascii="Arial" w:eastAsia="Arial Narrow" w:hAnsi="Arial" w:cs="Arial"/>
          <w:b/>
          <w:bCs/>
          <w:sz w:val="22"/>
          <w:szCs w:val="22"/>
        </w:rPr>
        <w:t xml:space="preserve">Artículo </w:t>
      </w:r>
      <w:r w:rsidR="000D536C">
        <w:rPr>
          <w:rFonts w:ascii="Arial" w:eastAsia="Arial Narrow" w:hAnsi="Arial" w:cs="Arial"/>
          <w:b/>
          <w:bCs/>
          <w:sz w:val="22"/>
          <w:szCs w:val="22"/>
        </w:rPr>
        <w:t>51</w:t>
      </w:r>
      <w:r w:rsidRPr="00356FB5">
        <w:rPr>
          <w:rFonts w:ascii="Arial" w:eastAsia="Arial Narrow" w:hAnsi="Arial" w:cs="Arial"/>
          <w:b/>
          <w:bCs/>
          <w:sz w:val="22"/>
          <w:szCs w:val="22"/>
        </w:rPr>
        <w:t>. Daño derivado de actos de corrupción.</w:t>
      </w:r>
      <w:r w:rsidRPr="00356FB5">
        <w:rPr>
          <w:rFonts w:ascii="Arial" w:eastAsia="Arial Narrow" w:hAnsi="Arial" w:cs="Arial"/>
          <w:sz w:val="22"/>
          <w:szCs w:val="22"/>
        </w:rPr>
        <w:t xml:space="preserve"> Incluye la amenaza de lesión definitiva, los daños continuados y los consumados, que resulten de actos irregulares de abuso o desviación de poder en favor de un beneficio privado. En particular, son daños por corrupción los derivados de las conductas consideradas como delitos contra la Administración Pública que generan un detrimento patrimonial para el Estado en favor de intereses privados.  </w:t>
      </w:r>
    </w:p>
    <w:p w14:paraId="1ED0FE71" w14:textId="77777777" w:rsidR="009270D6" w:rsidRPr="00356FB5" w:rsidRDefault="009270D6">
      <w:pPr>
        <w:spacing w:line="276" w:lineRule="auto"/>
        <w:jc w:val="both"/>
        <w:rPr>
          <w:rFonts w:ascii="Arial" w:eastAsia="Arial Narrow" w:hAnsi="Arial" w:cs="Arial"/>
          <w:sz w:val="22"/>
          <w:szCs w:val="22"/>
        </w:rPr>
      </w:pPr>
    </w:p>
    <w:p w14:paraId="52BDF02B" w14:textId="32B0E7EA" w:rsidR="009270D6" w:rsidRPr="00356FB5" w:rsidRDefault="009270D6">
      <w:pPr>
        <w:spacing w:line="276" w:lineRule="auto"/>
        <w:jc w:val="both"/>
        <w:rPr>
          <w:rFonts w:ascii="Arial" w:eastAsia="Arial Narrow" w:hAnsi="Arial" w:cs="Arial"/>
          <w:sz w:val="22"/>
          <w:szCs w:val="22"/>
        </w:rPr>
      </w:pPr>
      <w:r w:rsidRPr="00356FB5">
        <w:rPr>
          <w:rFonts w:ascii="Arial" w:eastAsia="Arial Narrow" w:hAnsi="Arial" w:cs="Arial"/>
          <w:b/>
          <w:bCs/>
          <w:sz w:val="22"/>
          <w:szCs w:val="22"/>
        </w:rPr>
        <w:t xml:space="preserve">Artículo </w:t>
      </w:r>
      <w:r w:rsidR="000D536C">
        <w:rPr>
          <w:rFonts w:ascii="Arial" w:eastAsia="Arial Narrow" w:hAnsi="Arial" w:cs="Arial"/>
          <w:b/>
          <w:bCs/>
          <w:sz w:val="22"/>
          <w:szCs w:val="22"/>
        </w:rPr>
        <w:t>52</w:t>
      </w:r>
      <w:r w:rsidRPr="00356FB5">
        <w:rPr>
          <w:rFonts w:ascii="Arial" w:eastAsia="Arial Narrow" w:hAnsi="Arial" w:cs="Arial"/>
          <w:b/>
          <w:bCs/>
          <w:sz w:val="22"/>
          <w:szCs w:val="22"/>
        </w:rPr>
        <w:t xml:space="preserve">. </w:t>
      </w:r>
      <w:r w:rsidR="00534844" w:rsidRPr="00356FB5">
        <w:rPr>
          <w:rFonts w:ascii="Arial" w:eastAsia="Arial Narrow" w:hAnsi="Arial" w:cs="Arial"/>
          <w:b/>
          <w:bCs/>
          <w:sz w:val="22"/>
          <w:szCs w:val="22"/>
        </w:rPr>
        <w:t xml:space="preserve">Afectados por actos </w:t>
      </w:r>
      <w:r w:rsidRPr="00356FB5">
        <w:rPr>
          <w:rFonts w:ascii="Arial" w:eastAsia="Arial Narrow" w:hAnsi="Arial" w:cs="Arial"/>
          <w:b/>
          <w:bCs/>
          <w:sz w:val="22"/>
          <w:szCs w:val="22"/>
        </w:rPr>
        <w:t>de corrupción.</w:t>
      </w:r>
      <w:r w:rsidRPr="00356FB5">
        <w:rPr>
          <w:rFonts w:ascii="Arial" w:eastAsia="Arial Narrow" w:hAnsi="Arial" w:cs="Arial"/>
          <w:sz w:val="22"/>
          <w:szCs w:val="22"/>
        </w:rPr>
        <w:t xml:space="preserve"> Son </w:t>
      </w:r>
      <w:r w:rsidR="00534844" w:rsidRPr="00356FB5">
        <w:rPr>
          <w:rFonts w:ascii="Arial" w:eastAsia="Arial Narrow" w:hAnsi="Arial" w:cs="Arial"/>
          <w:sz w:val="22"/>
          <w:szCs w:val="22"/>
        </w:rPr>
        <w:t xml:space="preserve">afectados por actos </w:t>
      </w:r>
      <w:r w:rsidRPr="00356FB5">
        <w:rPr>
          <w:rFonts w:ascii="Arial" w:eastAsia="Arial Narrow" w:hAnsi="Arial" w:cs="Arial"/>
          <w:sz w:val="22"/>
          <w:szCs w:val="22"/>
        </w:rPr>
        <w:t>de corrupción los titulares de los derechos colectivos, la persona o grupo de personas cuyos derechos, sean individuales o colectivos, divisibles o indivisibles, hayan sido vulnerados como resultado de actos de corrupción</w:t>
      </w:r>
      <w:r w:rsidR="00254B9F">
        <w:rPr>
          <w:rFonts w:ascii="Arial" w:eastAsia="Arial Narrow" w:hAnsi="Arial" w:cs="Arial"/>
          <w:sz w:val="22"/>
          <w:szCs w:val="22"/>
        </w:rPr>
        <w:t>.</w:t>
      </w:r>
    </w:p>
    <w:p w14:paraId="5BB38786" w14:textId="77777777" w:rsidR="009270D6" w:rsidRPr="00356FB5" w:rsidRDefault="009270D6">
      <w:pPr>
        <w:spacing w:line="276" w:lineRule="auto"/>
        <w:jc w:val="both"/>
        <w:rPr>
          <w:rFonts w:ascii="Arial" w:eastAsia="Arial Narrow" w:hAnsi="Arial" w:cs="Arial"/>
          <w:sz w:val="22"/>
          <w:szCs w:val="22"/>
        </w:rPr>
      </w:pPr>
    </w:p>
    <w:p w14:paraId="1162FAB9" w14:textId="3B581F25" w:rsidR="009270D6" w:rsidRPr="00356FB5" w:rsidRDefault="009270D6">
      <w:pPr>
        <w:spacing w:line="276" w:lineRule="auto"/>
        <w:jc w:val="both"/>
        <w:rPr>
          <w:rFonts w:ascii="Arial" w:eastAsia="Arial Narrow" w:hAnsi="Arial" w:cs="Arial"/>
          <w:sz w:val="22"/>
          <w:szCs w:val="22"/>
        </w:rPr>
      </w:pPr>
      <w:r w:rsidRPr="00356FB5">
        <w:rPr>
          <w:rFonts w:ascii="Arial" w:eastAsia="Arial Narrow" w:hAnsi="Arial" w:cs="Arial"/>
          <w:sz w:val="22"/>
          <w:szCs w:val="22"/>
        </w:rPr>
        <w:t xml:space="preserve">En caso de identificar en el curso del proceso </w:t>
      </w:r>
      <w:r w:rsidR="008309E4" w:rsidRPr="00356FB5">
        <w:rPr>
          <w:rFonts w:ascii="Arial" w:eastAsia="Arial Narrow" w:hAnsi="Arial" w:cs="Arial"/>
          <w:sz w:val="22"/>
          <w:szCs w:val="22"/>
        </w:rPr>
        <w:t xml:space="preserve">afectados por actos de corrupción </w:t>
      </w:r>
      <w:r w:rsidRPr="00356FB5">
        <w:rPr>
          <w:rFonts w:ascii="Arial" w:eastAsia="Arial Narrow" w:hAnsi="Arial" w:cs="Arial"/>
          <w:sz w:val="22"/>
          <w:szCs w:val="22"/>
        </w:rPr>
        <w:t>cuyos derechos fundamentales hayan sido vulnerados por</w:t>
      </w:r>
      <w:r w:rsidR="008309E4" w:rsidRPr="00356FB5">
        <w:rPr>
          <w:rFonts w:ascii="Arial" w:eastAsia="Arial Narrow" w:hAnsi="Arial" w:cs="Arial"/>
          <w:sz w:val="22"/>
          <w:szCs w:val="22"/>
        </w:rPr>
        <w:t xml:space="preserve"> dichos</w:t>
      </w:r>
      <w:r w:rsidRPr="00356FB5">
        <w:rPr>
          <w:rFonts w:ascii="Arial" w:eastAsia="Arial Narrow" w:hAnsi="Arial" w:cs="Arial"/>
          <w:sz w:val="22"/>
          <w:szCs w:val="22"/>
        </w:rPr>
        <w:t xml:space="preserve"> actos, es deber de todas las autoridades competentes hacer una mención explícita de las mismas cuando adopten decisiones de fondo relacionadas con dichos actos. </w:t>
      </w:r>
    </w:p>
    <w:p w14:paraId="1D3932EC" w14:textId="77777777" w:rsidR="009270D6" w:rsidRPr="00356FB5" w:rsidRDefault="009270D6">
      <w:pPr>
        <w:spacing w:line="276" w:lineRule="auto"/>
        <w:jc w:val="both"/>
        <w:rPr>
          <w:rFonts w:ascii="Arial" w:eastAsia="Arial Narrow" w:hAnsi="Arial" w:cs="Arial"/>
          <w:sz w:val="22"/>
          <w:szCs w:val="22"/>
        </w:rPr>
      </w:pPr>
    </w:p>
    <w:p w14:paraId="3663458D" w14:textId="5ECE1089" w:rsidR="009270D6" w:rsidRPr="00356FB5" w:rsidRDefault="009270D6">
      <w:pPr>
        <w:spacing w:line="276" w:lineRule="auto"/>
        <w:jc w:val="both"/>
        <w:rPr>
          <w:rFonts w:ascii="Arial" w:eastAsia="Arial Narrow" w:hAnsi="Arial" w:cs="Arial"/>
          <w:sz w:val="22"/>
          <w:szCs w:val="22"/>
        </w:rPr>
      </w:pPr>
      <w:r w:rsidRPr="00356FB5">
        <w:rPr>
          <w:rFonts w:ascii="Arial" w:eastAsia="Arial Narrow" w:hAnsi="Arial" w:cs="Arial"/>
          <w:b/>
          <w:bCs/>
          <w:sz w:val="22"/>
          <w:szCs w:val="22"/>
        </w:rPr>
        <w:t xml:space="preserve">Artículo </w:t>
      </w:r>
      <w:r w:rsidR="000D536C">
        <w:rPr>
          <w:rFonts w:ascii="Arial" w:eastAsia="Arial Narrow" w:hAnsi="Arial" w:cs="Arial"/>
          <w:b/>
          <w:bCs/>
          <w:sz w:val="22"/>
          <w:szCs w:val="22"/>
        </w:rPr>
        <w:t>53</w:t>
      </w:r>
      <w:r w:rsidRPr="00356FB5">
        <w:rPr>
          <w:rFonts w:ascii="Arial" w:eastAsia="Arial Narrow" w:hAnsi="Arial" w:cs="Arial"/>
          <w:b/>
          <w:bCs/>
          <w:sz w:val="22"/>
          <w:szCs w:val="22"/>
        </w:rPr>
        <w:t>. Indemnización pecuniaria de perjuicios frente a derechos colectivos por corrupción.</w:t>
      </w:r>
      <w:r w:rsidRPr="00356FB5">
        <w:rPr>
          <w:rFonts w:ascii="Arial" w:eastAsia="Arial Narrow" w:hAnsi="Arial" w:cs="Arial"/>
          <w:sz w:val="22"/>
          <w:szCs w:val="22"/>
        </w:rPr>
        <w:t xml:space="preserve"> Cuando se trate de hechos que afecten derechos colectivos indivisibles, estará obligado a indemnizar al Estado</w:t>
      </w:r>
      <w:r w:rsidR="00254B9F">
        <w:rPr>
          <w:rFonts w:ascii="Arial" w:eastAsia="Arial Narrow" w:hAnsi="Arial" w:cs="Arial"/>
          <w:sz w:val="22"/>
          <w:szCs w:val="22"/>
        </w:rPr>
        <w:t>,</w:t>
      </w:r>
      <w:r w:rsidRPr="00356FB5">
        <w:rPr>
          <w:rFonts w:ascii="Arial" w:eastAsia="Arial Narrow" w:hAnsi="Arial" w:cs="Arial"/>
          <w:sz w:val="22"/>
          <w:szCs w:val="22"/>
        </w:rPr>
        <w:t xml:space="preserve"> quien produjo la afectación o solidariamente todos los que hayan participado en los actos de corrupción que originaron la afectación, una vez dichos actos hayan sido probados y resueltos en un proceso sancionatorio, de carácter administrativo, judicial, disciplinario, fiscal o penal. </w:t>
      </w:r>
    </w:p>
    <w:p w14:paraId="19700672" w14:textId="77777777" w:rsidR="009270D6" w:rsidRPr="00356FB5" w:rsidRDefault="009270D6">
      <w:pPr>
        <w:spacing w:line="276" w:lineRule="auto"/>
        <w:jc w:val="both"/>
        <w:rPr>
          <w:rFonts w:ascii="Arial" w:eastAsia="Arial Narrow" w:hAnsi="Arial" w:cs="Arial"/>
          <w:sz w:val="22"/>
          <w:szCs w:val="22"/>
        </w:rPr>
      </w:pPr>
    </w:p>
    <w:p w14:paraId="79B3FD2E" w14:textId="77777777" w:rsidR="009270D6" w:rsidRPr="00356FB5" w:rsidRDefault="009270D6">
      <w:pPr>
        <w:spacing w:line="276" w:lineRule="auto"/>
        <w:jc w:val="both"/>
        <w:rPr>
          <w:rFonts w:ascii="Arial" w:eastAsia="Arial Narrow" w:hAnsi="Arial" w:cs="Arial"/>
          <w:sz w:val="22"/>
          <w:szCs w:val="22"/>
        </w:rPr>
      </w:pPr>
      <w:r w:rsidRPr="00356FB5">
        <w:rPr>
          <w:rFonts w:ascii="Arial" w:eastAsia="Arial Narrow" w:hAnsi="Arial" w:cs="Arial"/>
          <w:sz w:val="22"/>
          <w:szCs w:val="22"/>
        </w:rPr>
        <w:t>En el caso en el que la autoridad competente tenga la facultad de imponer reparación de daños, la decisión que profiera deberá incluir la indemnización a que se refiere el presente artículo. Se tasarán los daños colectivos indivisibles, que comprenderán el daño emergente y el lucro cesante. Para la tasación de esta indemnización, la autoridad podrá decretar las pruebas que considere pertinentes. La entidad a cargo de los intereses colectivos vulnerados coadyuvará la petición en caso de que no haya sido quien inició la respectiva actuación.</w:t>
      </w:r>
    </w:p>
    <w:p w14:paraId="0904CFA4" w14:textId="77777777" w:rsidR="009270D6" w:rsidRPr="00356FB5" w:rsidRDefault="009270D6">
      <w:pPr>
        <w:spacing w:line="276" w:lineRule="auto"/>
        <w:jc w:val="both"/>
        <w:rPr>
          <w:rFonts w:ascii="Arial" w:eastAsia="Arial Narrow" w:hAnsi="Arial" w:cs="Arial"/>
          <w:sz w:val="22"/>
          <w:szCs w:val="22"/>
        </w:rPr>
      </w:pPr>
    </w:p>
    <w:p w14:paraId="189E78DC" w14:textId="2B7C7555" w:rsidR="009270D6" w:rsidRPr="00356FB5" w:rsidRDefault="009270D6">
      <w:pPr>
        <w:spacing w:line="276" w:lineRule="auto"/>
        <w:jc w:val="both"/>
        <w:rPr>
          <w:rFonts w:ascii="Arial" w:eastAsia="Arial Narrow" w:hAnsi="Arial" w:cs="Arial"/>
          <w:sz w:val="22"/>
          <w:szCs w:val="22"/>
        </w:rPr>
      </w:pPr>
      <w:r w:rsidRPr="00356FB5">
        <w:rPr>
          <w:rFonts w:ascii="Arial" w:eastAsia="Arial Narrow" w:hAnsi="Arial" w:cs="Arial"/>
          <w:sz w:val="22"/>
          <w:szCs w:val="22"/>
        </w:rPr>
        <w:t xml:space="preserve">En el caso en el que la autoridad competente no tenga dicha facultad, la entidad a cargo de los intereses colectivos vulnerados o en su defecto la Agencia Nacional de Defensa Jurídica del Estado, o quien haga sus veces, estarán obligadas a iniciar la acción popular correspondiente o cualquier otro mecanismo que permita garantizar la indemnización de los daños a derechos colectivos derivados de actos de corrupción. Esta indemnización igualmente podrá ser solicitada por la Procuraduría General de la Nación. </w:t>
      </w:r>
    </w:p>
    <w:p w14:paraId="128F3ED5" w14:textId="77777777" w:rsidR="009270D6" w:rsidRPr="00356FB5" w:rsidRDefault="009270D6">
      <w:pPr>
        <w:spacing w:line="276" w:lineRule="auto"/>
        <w:jc w:val="both"/>
        <w:rPr>
          <w:rFonts w:ascii="Arial" w:eastAsia="Arial Narrow" w:hAnsi="Arial" w:cs="Arial"/>
          <w:sz w:val="22"/>
          <w:szCs w:val="22"/>
        </w:rPr>
      </w:pPr>
    </w:p>
    <w:p w14:paraId="1C6A199E" w14:textId="6F2A9DFA" w:rsidR="009270D6" w:rsidRPr="00356FB5" w:rsidRDefault="009270D6">
      <w:pPr>
        <w:spacing w:line="276" w:lineRule="auto"/>
        <w:jc w:val="both"/>
        <w:rPr>
          <w:rFonts w:ascii="Arial" w:eastAsia="Arial Narrow" w:hAnsi="Arial" w:cs="Arial"/>
          <w:bCs/>
          <w:sz w:val="22"/>
          <w:szCs w:val="22"/>
        </w:rPr>
      </w:pPr>
      <w:r w:rsidRPr="00356FB5">
        <w:rPr>
          <w:rFonts w:ascii="Arial" w:eastAsia="Arial Narrow" w:hAnsi="Arial" w:cs="Arial"/>
          <w:b/>
          <w:sz w:val="22"/>
          <w:szCs w:val="22"/>
        </w:rPr>
        <w:t xml:space="preserve">Artículo </w:t>
      </w:r>
      <w:r w:rsidR="00C94022" w:rsidRPr="00356FB5">
        <w:rPr>
          <w:rFonts w:ascii="Arial" w:eastAsia="Arial Narrow" w:hAnsi="Arial" w:cs="Arial"/>
          <w:b/>
          <w:sz w:val="22"/>
          <w:szCs w:val="22"/>
        </w:rPr>
        <w:t>5</w:t>
      </w:r>
      <w:r w:rsidR="000D536C">
        <w:rPr>
          <w:rFonts w:ascii="Arial" w:eastAsia="Arial Narrow" w:hAnsi="Arial" w:cs="Arial"/>
          <w:b/>
          <w:sz w:val="22"/>
          <w:szCs w:val="22"/>
        </w:rPr>
        <w:t>4</w:t>
      </w:r>
      <w:r w:rsidRPr="00356FB5">
        <w:rPr>
          <w:rFonts w:ascii="Arial" w:eastAsia="Arial Narrow" w:hAnsi="Arial" w:cs="Arial"/>
          <w:b/>
          <w:sz w:val="22"/>
          <w:szCs w:val="22"/>
        </w:rPr>
        <w:t xml:space="preserve">. Daño punitivo por corrupción. </w:t>
      </w:r>
      <w:r w:rsidRPr="00356FB5">
        <w:rPr>
          <w:rFonts w:ascii="Arial" w:eastAsia="Arial Narrow" w:hAnsi="Arial" w:cs="Arial"/>
          <w:bCs/>
          <w:sz w:val="22"/>
          <w:szCs w:val="22"/>
        </w:rPr>
        <w:t>La autoridad sancionatoria que conozca de los hechos de corrupción, podrá decretar el daño punitivo como medida ejemplarizante, cuando la gravedad de la o las conductas y sus consecuencias sobre derechos vulnerados, sugieran enviar un mensaje contundente a la sociedad, sobre la reprochabilidad de la conducta, para lo cual deberá probarse dolo o culpa grave.</w:t>
      </w:r>
    </w:p>
    <w:p w14:paraId="2D658AA1" w14:textId="77777777" w:rsidR="009270D6" w:rsidRPr="00356FB5" w:rsidRDefault="009270D6">
      <w:pPr>
        <w:spacing w:line="276" w:lineRule="auto"/>
        <w:jc w:val="both"/>
        <w:rPr>
          <w:rFonts w:ascii="Arial" w:eastAsia="Arial Narrow" w:hAnsi="Arial" w:cs="Arial"/>
          <w:bCs/>
          <w:sz w:val="22"/>
          <w:szCs w:val="22"/>
        </w:rPr>
      </w:pPr>
    </w:p>
    <w:p w14:paraId="2B84203A" w14:textId="60AE0A74" w:rsidR="009270D6" w:rsidRPr="00356FB5" w:rsidRDefault="009270D6">
      <w:pPr>
        <w:spacing w:line="276" w:lineRule="auto"/>
        <w:jc w:val="both"/>
        <w:rPr>
          <w:rFonts w:ascii="Arial" w:eastAsia="Arial Narrow" w:hAnsi="Arial" w:cs="Arial"/>
          <w:sz w:val="22"/>
          <w:szCs w:val="22"/>
        </w:rPr>
      </w:pPr>
      <w:r w:rsidRPr="00B83619">
        <w:rPr>
          <w:rFonts w:ascii="Arial" w:eastAsia="Arial Narrow" w:hAnsi="Arial" w:cs="Arial"/>
          <w:sz w:val="22"/>
          <w:szCs w:val="22"/>
        </w:rPr>
        <w:t>La entidad a cargo de los derechos colectivos vulnerados o en su defecto la Agencia Nacional de Defensa Jurídica del Estado, o quien haga sus veces, podrán solicitar esta indemnización. Igualmente podrá ser solicitada por la Procuraduría General de la Nación.</w:t>
      </w:r>
      <w:r w:rsidRPr="00356FB5">
        <w:rPr>
          <w:rFonts w:ascii="Arial" w:eastAsia="Arial Narrow" w:hAnsi="Arial" w:cs="Arial"/>
          <w:sz w:val="22"/>
          <w:szCs w:val="22"/>
        </w:rPr>
        <w:t xml:space="preserve"> </w:t>
      </w:r>
    </w:p>
    <w:p w14:paraId="06D50D77" w14:textId="77777777" w:rsidR="009270D6" w:rsidRPr="00356FB5" w:rsidRDefault="009270D6">
      <w:pPr>
        <w:spacing w:line="276" w:lineRule="auto"/>
        <w:jc w:val="both"/>
        <w:rPr>
          <w:rFonts w:ascii="Arial" w:eastAsia="Arial Narrow" w:hAnsi="Arial" w:cs="Arial"/>
          <w:sz w:val="22"/>
          <w:szCs w:val="22"/>
        </w:rPr>
      </w:pPr>
    </w:p>
    <w:p w14:paraId="36725124" w14:textId="77777777" w:rsidR="009270D6" w:rsidRPr="00356FB5" w:rsidRDefault="009270D6">
      <w:pPr>
        <w:spacing w:line="276" w:lineRule="auto"/>
        <w:jc w:val="both"/>
        <w:rPr>
          <w:rFonts w:ascii="Arial" w:eastAsia="Arial Narrow" w:hAnsi="Arial" w:cs="Arial"/>
          <w:sz w:val="22"/>
          <w:szCs w:val="22"/>
        </w:rPr>
      </w:pPr>
      <w:r w:rsidRPr="00356FB5">
        <w:rPr>
          <w:rFonts w:ascii="Arial" w:eastAsia="Arial Narrow" w:hAnsi="Arial" w:cs="Arial"/>
          <w:sz w:val="22"/>
          <w:szCs w:val="22"/>
        </w:rPr>
        <w:lastRenderedPageBreak/>
        <w:t>Cuando se hubiere impuesto una multa por los hechos objeto de daño punitivo a quien participó en el acto de corrupción, el monto del daño punitivo no podrá superar el remanente, una vez descontada la multa, para alcanzar el valor máximo que pueda asumir la persona natural o jurídica sin caer en situación de insolvencia. Si dicho tope hubiera sido alcanzado con la multa, en la decisión correspondiente se decretará el daño punitivo con efectos meramente simbólicos.</w:t>
      </w:r>
    </w:p>
    <w:p w14:paraId="5A9FB3C9" w14:textId="77777777" w:rsidR="009270D6" w:rsidRPr="00356FB5" w:rsidRDefault="009270D6">
      <w:pPr>
        <w:spacing w:line="276" w:lineRule="auto"/>
        <w:jc w:val="both"/>
        <w:rPr>
          <w:rFonts w:ascii="Arial" w:eastAsia="Arial Narrow" w:hAnsi="Arial" w:cs="Arial"/>
          <w:sz w:val="22"/>
          <w:szCs w:val="22"/>
        </w:rPr>
      </w:pPr>
    </w:p>
    <w:p w14:paraId="4C06943C" w14:textId="336856DA" w:rsidR="008309E4" w:rsidRPr="00356FB5" w:rsidRDefault="009270D6">
      <w:pPr>
        <w:spacing w:line="276" w:lineRule="auto"/>
        <w:jc w:val="both"/>
        <w:rPr>
          <w:rFonts w:ascii="Arial" w:eastAsia="Arial Narrow" w:hAnsi="Arial" w:cs="Arial"/>
          <w:sz w:val="22"/>
          <w:szCs w:val="22"/>
        </w:rPr>
      </w:pPr>
      <w:r w:rsidRPr="00356FB5">
        <w:rPr>
          <w:rFonts w:ascii="Arial" w:eastAsia="Arial Narrow" w:hAnsi="Arial" w:cs="Arial"/>
          <w:b/>
          <w:bCs/>
          <w:sz w:val="22"/>
          <w:szCs w:val="22"/>
        </w:rPr>
        <w:t xml:space="preserve">Artículo </w:t>
      </w:r>
      <w:r w:rsidR="00C94022" w:rsidRPr="00356FB5">
        <w:rPr>
          <w:rFonts w:ascii="Arial" w:eastAsia="Arial Narrow" w:hAnsi="Arial" w:cs="Arial"/>
          <w:b/>
          <w:bCs/>
          <w:sz w:val="22"/>
          <w:szCs w:val="22"/>
        </w:rPr>
        <w:t>5</w:t>
      </w:r>
      <w:r w:rsidR="000D536C">
        <w:rPr>
          <w:rFonts w:ascii="Arial" w:eastAsia="Arial Narrow" w:hAnsi="Arial" w:cs="Arial"/>
          <w:b/>
          <w:bCs/>
          <w:sz w:val="22"/>
          <w:szCs w:val="22"/>
        </w:rPr>
        <w:t>5</w:t>
      </w:r>
      <w:r w:rsidRPr="00356FB5">
        <w:rPr>
          <w:rFonts w:ascii="Arial" w:eastAsia="Arial Narrow" w:hAnsi="Arial" w:cs="Arial"/>
          <w:b/>
          <w:bCs/>
          <w:sz w:val="22"/>
          <w:szCs w:val="22"/>
        </w:rPr>
        <w:t>.</w:t>
      </w:r>
      <w:r w:rsidRPr="00356FB5">
        <w:rPr>
          <w:rFonts w:ascii="Arial" w:eastAsia="Arial Narrow" w:hAnsi="Arial" w:cs="Arial"/>
          <w:sz w:val="22"/>
          <w:szCs w:val="22"/>
        </w:rPr>
        <w:t xml:space="preserve"> </w:t>
      </w:r>
      <w:r w:rsidRPr="00356FB5">
        <w:rPr>
          <w:rFonts w:ascii="Arial" w:eastAsia="Arial Narrow" w:hAnsi="Arial" w:cs="Arial"/>
          <w:b/>
          <w:bCs/>
          <w:sz w:val="22"/>
          <w:szCs w:val="22"/>
        </w:rPr>
        <w:t xml:space="preserve">Fondo para la reparación de </w:t>
      </w:r>
      <w:r w:rsidR="008309E4" w:rsidRPr="00356FB5">
        <w:rPr>
          <w:rFonts w:ascii="Arial" w:eastAsia="Arial Narrow" w:hAnsi="Arial" w:cs="Arial"/>
          <w:b/>
          <w:bCs/>
          <w:sz w:val="22"/>
          <w:szCs w:val="22"/>
        </w:rPr>
        <w:t>los afectados por hechos</w:t>
      </w:r>
      <w:r w:rsidRPr="00356FB5">
        <w:rPr>
          <w:rFonts w:ascii="Arial" w:eastAsia="Arial Narrow" w:hAnsi="Arial" w:cs="Arial"/>
          <w:b/>
          <w:bCs/>
          <w:sz w:val="22"/>
          <w:szCs w:val="22"/>
        </w:rPr>
        <w:t xml:space="preserve"> de corrupción. </w:t>
      </w:r>
      <w:r w:rsidRPr="00356FB5">
        <w:rPr>
          <w:rFonts w:ascii="Arial" w:eastAsia="Arial Narrow" w:hAnsi="Arial" w:cs="Arial"/>
          <w:sz w:val="22"/>
          <w:szCs w:val="22"/>
        </w:rPr>
        <w:t>Constitúyase un Fondo-cuenta para la administración de los recursos provenientes del pago de las indemnizaciones por actos de corrupción referidas en los artículos 5</w:t>
      </w:r>
      <w:r w:rsidR="008E2485">
        <w:rPr>
          <w:rFonts w:ascii="Arial" w:eastAsia="Arial Narrow" w:hAnsi="Arial" w:cs="Arial"/>
          <w:sz w:val="22"/>
          <w:szCs w:val="22"/>
        </w:rPr>
        <w:t>1</w:t>
      </w:r>
      <w:r w:rsidRPr="00356FB5">
        <w:rPr>
          <w:rFonts w:ascii="Arial" w:eastAsia="Arial Narrow" w:hAnsi="Arial" w:cs="Arial"/>
          <w:sz w:val="22"/>
          <w:szCs w:val="22"/>
        </w:rPr>
        <w:t xml:space="preserve"> y </w:t>
      </w:r>
      <w:r w:rsidR="008309E4" w:rsidRPr="00356FB5">
        <w:rPr>
          <w:rFonts w:ascii="Arial" w:eastAsia="Arial Narrow" w:hAnsi="Arial" w:cs="Arial"/>
          <w:sz w:val="22"/>
          <w:szCs w:val="22"/>
        </w:rPr>
        <w:t>5</w:t>
      </w:r>
      <w:r w:rsidR="008E2485">
        <w:rPr>
          <w:rFonts w:ascii="Arial" w:eastAsia="Arial Narrow" w:hAnsi="Arial" w:cs="Arial"/>
          <w:sz w:val="22"/>
          <w:szCs w:val="22"/>
        </w:rPr>
        <w:t>2</w:t>
      </w:r>
      <w:r w:rsidRPr="00356FB5">
        <w:rPr>
          <w:rFonts w:ascii="Arial" w:eastAsia="Arial Narrow" w:hAnsi="Arial" w:cs="Arial"/>
          <w:sz w:val="22"/>
          <w:szCs w:val="22"/>
        </w:rPr>
        <w:t xml:space="preserve"> de la presente Ley, exceptuando las indemnizaciones derivadas de las acciones populares, que se rigen por la Ley 472 de 1998 y se destinan al Fondo para la Defensa de los Derechos e Intereses Colectivos, a cargo de la Defensoría del Pueblo.</w:t>
      </w:r>
    </w:p>
    <w:p w14:paraId="28EDE812" w14:textId="77777777" w:rsidR="008309E4" w:rsidRPr="00356FB5" w:rsidRDefault="008309E4">
      <w:pPr>
        <w:spacing w:line="276" w:lineRule="auto"/>
        <w:jc w:val="both"/>
        <w:rPr>
          <w:rFonts w:ascii="Arial" w:eastAsia="Arial Narrow" w:hAnsi="Arial" w:cs="Arial"/>
          <w:sz w:val="22"/>
          <w:szCs w:val="22"/>
        </w:rPr>
      </w:pPr>
    </w:p>
    <w:p w14:paraId="3BC0FA77" w14:textId="004FFAC7" w:rsidR="009270D6" w:rsidRPr="00356FB5" w:rsidRDefault="009270D6">
      <w:pPr>
        <w:spacing w:line="276" w:lineRule="auto"/>
        <w:jc w:val="both"/>
        <w:rPr>
          <w:rFonts w:ascii="Arial" w:eastAsia="Arial Narrow" w:hAnsi="Arial" w:cs="Arial"/>
          <w:sz w:val="22"/>
          <w:szCs w:val="22"/>
        </w:rPr>
      </w:pPr>
      <w:r w:rsidRPr="00356FB5">
        <w:rPr>
          <w:rFonts w:ascii="Arial" w:eastAsia="Arial Narrow" w:hAnsi="Arial" w:cs="Arial"/>
          <w:sz w:val="22"/>
          <w:szCs w:val="22"/>
        </w:rPr>
        <w:t xml:space="preserve">Dicho Fondo se destinará a garantizar el restablecimiento de los derechos colectivos indivisibles afectados por los actos de corrupción, y a la reparación integral no pecuniaria de </w:t>
      </w:r>
      <w:r w:rsidR="008309E4" w:rsidRPr="00356FB5">
        <w:rPr>
          <w:rFonts w:ascii="Arial" w:eastAsia="Arial Narrow" w:hAnsi="Arial" w:cs="Arial"/>
          <w:sz w:val="22"/>
          <w:szCs w:val="22"/>
        </w:rPr>
        <w:t>los afectados</w:t>
      </w:r>
      <w:r w:rsidRPr="00356FB5">
        <w:rPr>
          <w:rFonts w:ascii="Arial" w:eastAsia="Arial Narrow" w:hAnsi="Arial" w:cs="Arial"/>
          <w:sz w:val="22"/>
          <w:szCs w:val="22"/>
        </w:rPr>
        <w:t xml:space="preserve"> individuales y colectiv</w:t>
      </w:r>
      <w:r w:rsidR="008309E4" w:rsidRPr="00356FB5">
        <w:rPr>
          <w:rFonts w:ascii="Arial" w:eastAsia="Arial Narrow" w:hAnsi="Arial" w:cs="Arial"/>
          <w:sz w:val="22"/>
          <w:szCs w:val="22"/>
        </w:rPr>
        <w:t>o</w:t>
      </w:r>
      <w:r w:rsidRPr="00356FB5">
        <w:rPr>
          <w:rFonts w:ascii="Arial" w:eastAsia="Arial Narrow" w:hAnsi="Arial" w:cs="Arial"/>
          <w:sz w:val="22"/>
          <w:szCs w:val="22"/>
        </w:rPr>
        <w:t xml:space="preserve">s a la que se refiere el artículo </w:t>
      </w:r>
      <w:r w:rsidR="006E0C95">
        <w:rPr>
          <w:rFonts w:ascii="Arial" w:eastAsia="Arial Narrow" w:hAnsi="Arial" w:cs="Arial"/>
          <w:sz w:val="22"/>
          <w:szCs w:val="22"/>
        </w:rPr>
        <w:t>51</w:t>
      </w:r>
      <w:r w:rsidR="008309E4" w:rsidRPr="00356FB5">
        <w:rPr>
          <w:rFonts w:ascii="Arial" w:eastAsia="Arial Narrow" w:hAnsi="Arial" w:cs="Arial"/>
          <w:sz w:val="22"/>
          <w:szCs w:val="22"/>
        </w:rPr>
        <w:t xml:space="preserve"> </w:t>
      </w:r>
      <w:r w:rsidRPr="00356FB5">
        <w:rPr>
          <w:rFonts w:ascii="Arial" w:eastAsia="Arial Narrow" w:hAnsi="Arial" w:cs="Arial"/>
          <w:sz w:val="22"/>
          <w:szCs w:val="22"/>
        </w:rPr>
        <w:t>de la presente ley, según sea el caso. El Fondo será administrado por la Procuraduría General de la Nación.</w:t>
      </w:r>
    </w:p>
    <w:p w14:paraId="755575E7" w14:textId="77777777" w:rsidR="009270D6" w:rsidRPr="00356FB5" w:rsidRDefault="009270D6">
      <w:pPr>
        <w:spacing w:line="276" w:lineRule="auto"/>
        <w:jc w:val="both"/>
        <w:rPr>
          <w:rFonts w:ascii="Arial" w:eastAsia="Arial Narrow" w:hAnsi="Arial" w:cs="Arial"/>
          <w:b/>
          <w:sz w:val="22"/>
          <w:szCs w:val="22"/>
        </w:rPr>
      </w:pPr>
    </w:p>
    <w:p w14:paraId="6A99147A" w14:textId="0575A540" w:rsidR="009270D6" w:rsidRPr="00356FB5" w:rsidRDefault="009270D6">
      <w:pPr>
        <w:spacing w:line="276" w:lineRule="auto"/>
        <w:jc w:val="both"/>
        <w:rPr>
          <w:rFonts w:ascii="Arial" w:eastAsia="Arial Narrow" w:hAnsi="Arial" w:cs="Arial"/>
          <w:sz w:val="22"/>
          <w:szCs w:val="22"/>
        </w:rPr>
      </w:pPr>
      <w:r w:rsidRPr="00356FB5">
        <w:rPr>
          <w:rFonts w:ascii="Arial" w:eastAsia="Arial Narrow" w:hAnsi="Arial" w:cs="Arial"/>
          <w:b/>
          <w:sz w:val="22"/>
          <w:szCs w:val="22"/>
        </w:rPr>
        <w:t xml:space="preserve">Artículo </w:t>
      </w:r>
      <w:r w:rsidR="00C94022" w:rsidRPr="00356FB5">
        <w:rPr>
          <w:rFonts w:ascii="Arial" w:eastAsia="Arial Narrow" w:hAnsi="Arial" w:cs="Arial"/>
          <w:b/>
          <w:sz w:val="22"/>
          <w:szCs w:val="22"/>
        </w:rPr>
        <w:t>5</w:t>
      </w:r>
      <w:r w:rsidR="000D536C">
        <w:rPr>
          <w:rFonts w:ascii="Arial" w:eastAsia="Arial Narrow" w:hAnsi="Arial" w:cs="Arial"/>
          <w:b/>
          <w:sz w:val="22"/>
          <w:szCs w:val="22"/>
        </w:rPr>
        <w:t>6</w:t>
      </w:r>
      <w:r w:rsidRPr="00356FB5">
        <w:rPr>
          <w:rFonts w:ascii="Arial" w:eastAsia="Arial Narrow" w:hAnsi="Arial" w:cs="Arial"/>
          <w:b/>
          <w:sz w:val="22"/>
          <w:szCs w:val="22"/>
        </w:rPr>
        <w:t xml:space="preserve">. Reparación no pecuniaria de </w:t>
      </w:r>
      <w:r w:rsidR="008309E4" w:rsidRPr="00356FB5">
        <w:rPr>
          <w:rFonts w:ascii="Arial" w:eastAsia="Arial Narrow" w:hAnsi="Arial" w:cs="Arial"/>
          <w:b/>
          <w:sz w:val="22"/>
          <w:szCs w:val="22"/>
        </w:rPr>
        <w:t>los afectado</w:t>
      </w:r>
      <w:r w:rsidR="00D93D42">
        <w:rPr>
          <w:rFonts w:ascii="Arial" w:eastAsia="Arial Narrow" w:hAnsi="Arial" w:cs="Arial"/>
          <w:b/>
          <w:sz w:val="22"/>
          <w:szCs w:val="22"/>
        </w:rPr>
        <w:t>s</w:t>
      </w:r>
      <w:r w:rsidR="008309E4" w:rsidRPr="00356FB5">
        <w:rPr>
          <w:rFonts w:ascii="Arial" w:eastAsia="Arial Narrow" w:hAnsi="Arial" w:cs="Arial"/>
          <w:b/>
          <w:sz w:val="22"/>
          <w:szCs w:val="22"/>
        </w:rPr>
        <w:t xml:space="preserve"> por hechos</w:t>
      </w:r>
      <w:r w:rsidRPr="00356FB5">
        <w:rPr>
          <w:rFonts w:ascii="Arial" w:eastAsia="Arial Narrow" w:hAnsi="Arial" w:cs="Arial"/>
          <w:b/>
          <w:sz w:val="22"/>
          <w:szCs w:val="22"/>
        </w:rPr>
        <w:t xml:space="preserve"> de corrupción. </w:t>
      </w:r>
      <w:r w:rsidRPr="00356FB5">
        <w:rPr>
          <w:rFonts w:ascii="Arial" w:eastAsia="Arial Narrow" w:hAnsi="Arial" w:cs="Arial"/>
          <w:sz w:val="22"/>
          <w:szCs w:val="22"/>
        </w:rPr>
        <w:t xml:space="preserve">Además de las acciones judiciales existentes en el ordenamiento colombiano para la reclamación de la indemnización pecuniaria por daños individuales o colectivos derivados de actos ilícitos, </w:t>
      </w:r>
      <w:r w:rsidR="008309E4" w:rsidRPr="00356FB5">
        <w:rPr>
          <w:rFonts w:ascii="Arial" w:eastAsia="Arial Narrow" w:hAnsi="Arial" w:cs="Arial"/>
          <w:sz w:val="22"/>
          <w:szCs w:val="22"/>
        </w:rPr>
        <w:t>los afectados por hechos de corrupción</w:t>
      </w:r>
      <w:r w:rsidRPr="00356FB5">
        <w:rPr>
          <w:rFonts w:ascii="Arial" w:eastAsia="Arial Narrow" w:hAnsi="Arial" w:cs="Arial"/>
          <w:sz w:val="22"/>
          <w:szCs w:val="22"/>
        </w:rPr>
        <w:t xml:space="preserve"> definid</w:t>
      </w:r>
      <w:r w:rsidR="008309E4" w:rsidRPr="00356FB5">
        <w:rPr>
          <w:rFonts w:ascii="Arial" w:eastAsia="Arial Narrow" w:hAnsi="Arial" w:cs="Arial"/>
          <w:sz w:val="22"/>
          <w:szCs w:val="22"/>
        </w:rPr>
        <w:t>o</w:t>
      </w:r>
      <w:r w:rsidRPr="00356FB5">
        <w:rPr>
          <w:rFonts w:ascii="Arial" w:eastAsia="Arial Narrow" w:hAnsi="Arial" w:cs="Arial"/>
          <w:sz w:val="22"/>
          <w:szCs w:val="22"/>
        </w:rPr>
        <w:t xml:space="preserve">s en el artículo </w:t>
      </w:r>
      <w:r w:rsidR="006E0C95">
        <w:rPr>
          <w:rFonts w:ascii="Arial" w:eastAsia="Arial Narrow" w:hAnsi="Arial" w:cs="Arial"/>
          <w:sz w:val="22"/>
          <w:szCs w:val="22"/>
          <w:highlight w:val="yellow"/>
        </w:rPr>
        <w:t>51</w:t>
      </w:r>
      <w:r w:rsidRPr="00356FB5">
        <w:rPr>
          <w:rFonts w:ascii="Arial" w:eastAsia="Arial Narrow" w:hAnsi="Arial" w:cs="Arial"/>
          <w:sz w:val="22"/>
          <w:szCs w:val="22"/>
        </w:rPr>
        <w:t xml:space="preserve"> de la presente ley, podrán solicitar ante la autoridad que conozca de los actos de corrupción, que ordene la ejecución de medidas no pecuniarias que garanticen la reparación integral de sus perjuicios, sin que pueda existir doble reparación. </w:t>
      </w:r>
    </w:p>
    <w:p w14:paraId="0DB38C60" w14:textId="77777777" w:rsidR="009270D6" w:rsidRPr="00356FB5" w:rsidRDefault="009270D6">
      <w:pPr>
        <w:spacing w:line="276" w:lineRule="auto"/>
        <w:jc w:val="both"/>
        <w:rPr>
          <w:rFonts w:ascii="Arial" w:eastAsia="Arial Narrow" w:hAnsi="Arial" w:cs="Arial"/>
          <w:sz w:val="22"/>
          <w:szCs w:val="22"/>
        </w:rPr>
      </w:pPr>
    </w:p>
    <w:p w14:paraId="3C1D029C" w14:textId="39BC3DD8" w:rsidR="009270D6" w:rsidRPr="00356FB5" w:rsidRDefault="009270D6">
      <w:pPr>
        <w:spacing w:line="276" w:lineRule="auto"/>
        <w:jc w:val="both"/>
        <w:rPr>
          <w:rFonts w:ascii="Arial" w:eastAsia="Arial Narrow" w:hAnsi="Arial" w:cs="Arial"/>
          <w:sz w:val="22"/>
          <w:szCs w:val="22"/>
        </w:rPr>
      </w:pPr>
      <w:r w:rsidRPr="00356FB5">
        <w:rPr>
          <w:rFonts w:ascii="Arial" w:eastAsia="Arial Narrow" w:hAnsi="Arial" w:cs="Arial"/>
          <w:sz w:val="22"/>
          <w:szCs w:val="22"/>
        </w:rPr>
        <w:t xml:space="preserve">Las medidas no pecuniarias de reparación integral podrán incluir la cesación del ilícito, la restitución no pecuniaria, la satisfacción y las garantías de no repetición, y podrán estar a cargo de quienes participaron en los actos de corrupción, o del Fondo a que se refiere el artículo </w:t>
      </w:r>
      <w:r w:rsidR="008309E4" w:rsidRPr="00356FB5">
        <w:rPr>
          <w:rFonts w:ascii="Arial" w:eastAsia="Arial Narrow" w:hAnsi="Arial" w:cs="Arial"/>
          <w:sz w:val="22"/>
          <w:szCs w:val="22"/>
        </w:rPr>
        <w:t>5</w:t>
      </w:r>
      <w:r w:rsidR="006E0C95">
        <w:rPr>
          <w:rFonts w:ascii="Arial" w:eastAsia="Arial Narrow" w:hAnsi="Arial" w:cs="Arial"/>
          <w:sz w:val="22"/>
          <w:szCs w:val="22"/>
        </w:rPr>
        <w:t>5</w:t>
      </w:r>
      <w:r w:rsidRPr="00356FB5">
        <w:rPr>
          <w:rFonts w:ascii="Arial" w:eastAsia="Arial Narrow" w:hAnsi="Arial" w:cs="Arial"/>
          <w:sz w:val="22"/>
          <w:szCs w:val="22"/>
        </w:rPr>
        <w:t xml:space="preserve"> de la presente ley, según sea la naturaleza de la medida. </w:t>
      </w:r>
    </w:p>
    <w:p w14:paraId="135340EB" w14:textId="7BEE2274" w:rsidR="007E55D1" w:rsidRPr="00356FB5" w:rsidRDefault="007E55D1">
      <w:pPr>
        <w:spacing w:line="276" w:lineRule="auto"/>
        <w:jc w:val="both"/>
        <w:rPr>
          <w:rFonts w:ascii="Arial" w:eastAsia="Arial Narrow" w:hAnsi="Arial" w:cs="Arial"/>
          <w:sz w:val="22"/>
          <w:szCs w:val="22"/>
        </w:rPr>
      </w:pPr>
    </w:p>
    <w:p w14:paraId="1BF7EBA1" w14:textId="676D14A0" w:rsidR="007E55D1" w:rsidRPr="00356FB5" w:rsidRDefault="00654B08" w:rsidP="00356FB5">
      <w:pPr>
        <w:spacing w:line="276" w:lineRule="auto"/>
        <w:jc w:val="both"/>
        <w:rPr>
          <w:rFonts w:ascii="Arial" w:hAnsi="Arial" w:cs="Arial"/>
          <w:sz w:val="22"/>
          <w:szCs w:val="22"/>
        </w:rPr>
      </w:pPr>
      <w:r>
        <w:rPr>
          <w:rFonts w:ascii="Arial" w:hAnsi="Arial" w:cs="Arial"/>
          <w:b/>
          <w:color w:val="000000"/>
          <w:sz w:val="22"/>
          <w:szCs w:val="22"/>
          <w:shd w:val="clear" w:color="auto" w:fill="FFFFFF"/>
        </w:rPr>
        <w:t>Parágrafo</w:t>
      </w:r>
      <w:r w:rsidR="007E55D1" w:rsidRPr="00356FB5">
        <w:rPr>
          <w:rFonts w:ascii="Arial" w:hAnsi="Arial" w:cs="Arial"/>
          <w:color w:val="000000"/>
          <w:sz w:val="22"/>
          <w:szCs w:val="22"/>
          <w:shd w:val="clear" w:color="auto" w:fill="FFFFFF"/>
        </w:rPr>
        <w:t>. Las indemnizaciones y medidas de reparación a que se refiere este capítulo, podrán decretarse y ordenarse respetando los plazos de caducidad y prescripción de la acción y el proceso sancionatorio en el marco del cual se conozca de los hechos por autoridad competente para imponer reparación. En caso de iniciarse una acción popular u otra distinta por no contar la autoridad que conozca de los hechos con competencia para imponer reparaciones, los plazos serán los que contempla la ley para la acción correspondiente.</w:t>
      </w:r>
    </w:p>
    <w:p w14:paraId="79ACA6FC" w14:textId="77777777" w:rsidR="007E55D1" w:rsidRPr="00356FB5" w:rsidRDefault="007E55D1" w:rsidP="00356FB5">
      <w:pPr>
        <w:spacing w:line="276" w:lineRule="auto"/>
        <w:jc w:val="both"/>
        <w:rPr>
          <w:rFonts w:ascii="Arial" w:eastAsia="Arial Narrow" w:hAnsi="Arial" w:cs="Arial"/>
          <w:sz w:val="22"/>
          <w:szCs w:val="22"/>
        </w:rPr>
      </w:pPr>
    </w:p>
    <w:p w14:paraId="3FF9FC4E" w14:textId="2FA21B29" w:rsidR="00033239" w:rsidRPr="00356FB5" w:rsidRDefault="00D27752" w:rsidP="00356FB5">
      <w:pPr>
        <w:spacing w:line="276" w:lineRule="auto"/>
        <w:jc w:val="center"/>
        <w:rPr>
          <w:rFonts w:ascii="Arial" w:eastAsia="Arial Narrow" w:hAnsi="Arial" w:cs="Arial"/>
          <w:b/>
          <w:sz w:val="22"/>
          <w:szCs w:val="22"/>
        </w:rPr>
      </w:pPr>
      <w:r w:rsidRPr="00356FB5">
        <w:rPr>
          <w:rFonts w:ascii="Arial" w:eastAsia="Arial Narrow" w:hAnsi="Arial" w:cs="Arial"/>
          <w:b/>
          <w:sz w:val="22"/>
          <w:szCs w:val="22"/>
        </w:rPr>
        <w:t>Capítulo X</w:t>
      </w:r>
    </w:p>
    <w:p w14:paraId="1D9D032C" w14:textId="637D989B" w:rsidR="00D27752" w:rsidRPr="000D536C" w:rsidRDefault="00D27752" w:rsidP="000D536C">
      <w:pPr>
        <w:spacing w:line="276" w:lineRule="auto"/>
        <w:jc w:val="center"/>
        <w:rPr>
          <w:rFonts w:ascii="Arial" w:eastAsia="Arial Narrow" w:hAnsi="Arial" w:cs="Arial"/>
          <w:b/>
          <w:sz w:val="22"/>
          <w:szCs w:val="22"/>
        </w:rPr>
      </w:pPr>
      <w:r w:rsidRPr="00356FB5">
        <w:rPr>
          <w:rFonts w:ascii="Arial" w:eastAsia="Arial Narrow" w:hAnsi="Arial" w:cs="Arial"/>
          <w:b/>
          <w:sz w:val="22"/>
          <w:szCs w:val="22"/>
        </w:rPr>
        <w:t xml:space="preserve">MODIFICACIONES A LA ACCIÓN DE REPETICIÓN </w:t>
      </w:r>
    </w:p>
    <w:p w14:paraId="4DF16512" w14:textId="140ADC2C" w:rsidR="00A05892" w:rsidRPr="00CF1A4E" w:rsidRDefault="00A05892" w:rsidP="00356FB5">
      <w:pPr>
        <w:spacing w:before="100" w:beforeAutospacing="1" w:after="100" w:afterAutospacing="1" w:line="276" w:lineRule="auto"/>
        <w:ind w:right="333"/>
        <w:jc w:val="both"/>
        <w:rPr>
          <w:rFonts w:ascii="Arial" w:hAnsi="Arial" w:cs="Arial"/>
          <w:sz w:val="22"/>
          <w:szCs w:val="22"/>
        </w:rPr>
      </w:pPr>
      <w:r w:rsidRPr="00CF1A4E">
        <w:rPr>
          <w:rFonts w:ascii="Arial" w:hAnsi="Arial" w:cs="Arial"/>
          <w:b/>
          <w:sz w:val="22"/>
          <w:szCs w:val="22"/>
        </w:rPr>
        <w:lastRenderedPageBreak/>
        <w:t xml:space="preserve">Artículo </w:t>
      </w:r>
      <w:r>
        <w:rPr>
          <w:rFonts w:ascii="Arial" w:hAnsi="Arial" w:cs="Arial"/>
          <w:b/>
          <w:sz w:val="22"/>
          <w:szCs w:val="22"/>
        </w:rPr>
        <w:t>5</w:t>
      </w:r>
      <w:r w:rsidR="000D536C">
        <w:rPr>
          <w:rFonts w:ascii="Arial" w:hAnsi="Arial" w:cs="Arial"/>
          <w:b/>
          <w:sz w:val="22"/>
          <w:szCs w:val="22"/>
        </w:rPr>
        <w:t>7</w:t>
      </w:r>
      <w:r w:rsidRPr="00CF1A4E">
        <w:rPr>
          <w:rFonts w:ascii="Arial" w:hAnsi="Arial" w:cs="Arial"/>
          <w:b/>
          <w:sz w:val="22"/>
          <w:szCs w:val="22"/>
        </w:rPr>
        <w:t xml:space="preserve">. </w:t>
      </w:r>
      <w:r w:rsidRPr="00CF1A4E">
        <w:rPr>
          <w:rFonts w:ascii="Arial" w:hAnsi="Arial" w:cs="Arial"/>
          <w:sz w:val="22"/>
          <w:szCs w:val="22"/>
        </w:rPr>
        <w:t xml:space="preserve">Modifíquese el artículo </w:t>
      </w:r>
      <w:r>
        <w:rPr>
          <w:rFonts w:ascii="Arial" w:hAnsi="Arial" w:cs="Arial"/>
          <w:sz w:val="22"/>
          <w:szCs w:val="22"/>
        </w:rPr>
        <w:t>5</w:t>
      </w:r>
      <w:r w:rsidRPr="00CF1A4E">
        <w:rPr>
          <w:rFonts w:ascii="Arial" w:hAnsi="Arial" w:cs="Arial"/>
          <w:sz w:val="22"/>
          <w:szCs w:val="22"/>
        </w:rPr>
        <w:t xml:space="preserve"> de la Ley </w:t>
      </w:r>
      <w:r>
        <w:rPr>
          <w:rFonts w:ascii="Arial" w:hAnsi="Arial" w:cs="Arial"/>
          <w:sz w:val="22"/>
          <w:szCs w:val="22"/>
        </w:rPr>
        <w:t>678</w:t>
      </w:r>
      <w:r w:rsidRPr="00CF1A4E">
        <w:rPr>
          <w:rFonts w:ascii="Arial" w:hAnsi="Arial" w:cs="Arial"/>
          <w:sz w:val="22"/>
          <w:szCs w:val="22"/>
        </w:rPr>
        <w:t xml:space="preserve"> de 20</w:t>
      </w:r>
      <w:r>
        <w:rPr>
          <w:rFonts w:ascii="Arial" w:hAnsi="Arial" w:cs="Arial"/>
          <w:sz w:val="22"/>
          <w:szCs w:val="22"/>
        </w:rPr>
        <w:t>0</w:t>
      </w:r>
      <w:r w:rsidRPr="00CF1A4E">
        <w:rPr>
          <w:rFonts w:ascii="Arial" w:hAnsi="Arial" w:cs="Arial"/>
          <w:sz w:val="22"/>
          <w:szCs w:val="22"/>
        </w:rPr>
        <w:t>1, el cual quedará así:</w:t>
      </w:r>
    </w:p>
    <w:p w14:paraId="40BF3C54" w14:textId="6254B742" w:rsidR="00A05892" w:rsidRPr="00633FB7" w:rsidRDefault="00654B08" w:rsidP="00356FB5">
      <w:pPr>
        <w:pStyle w:val="NormalWeb"/>
        <w:spacing w:after="150" w:line="276" w:lineRule="auto"/>
        <w:ind w:left="426"/>
        <w:jc w:val="both"/>
        <w:rPr>
          <w:rFonts w:ascii="Arial" w:hAnsi="Arial" w:cs="Arial"/>
          <w:sz w:val="22"/>
          <w:szCs w:val="22"/>
          <w:shd w:val="clear" w:color="auto" w:fill="FFFFFF"/>
        </w:rPr>
      </w:pPr>
      <w:r w:rsidRPr="00BC50B4">
        <w:rPr>
          <w:rFonts w:ascii="Arial" w:hAnsi="Arial" w:cs="Arial"/>
          <w:b/>
          <w:bCs/>
          <w:sz w:val="22"/>
          <w:szCs w:val="22"/>
          <w:shd w:val="clear" w:color="auto" w:fill="FFFFFF"/>
        </w:rPr>
        <w:t>Artículo</w:t>
      </w:r>
      <w:r w:rsidR="00A05892" w:rsidRPr="00BC50B4">
        <w:rPr>
          <w:rFonts w:ascii="Arial" w:hAnsi="Arial" w:cs="Arial"/>
          <w:b/>
          <w:bCs/>
          <w:sz w:val="22"/>
          <w:szCs w:val="22"/>
          <w:shd w:val="clear" w:color="auto" w:fill="FFFFFF"/>
        </w:rPr>
        <w:t xml:space="preserve"> 5. </w:t>
      </w:r>
      <w:r w:rsidR="00A05892" w:rsidRPr="00BC50B4">
        <w:rPr>
          <w:rFonts w:ascii="Arial" w:hAnsi="Arial" w:cs="Arial"/>
          <w:i/>
          <w:iCs/>
          <w:sz w:val="22"/>
          <w:szCs w:val="22"/>
          <w:shd w:val="clear" w:color="auto" w:fill="FFFFFF"/>
        </w:rPr>
        <w:t xml:space="preserve">Dolo. </w:t>
      </w:r>
      <w:r w:rsidR="00A05892" w:rsidRPr="00BC50B4">
        <w:rPr>
          <w:rFonts w:ascii="Arial" w:hAnsi="Arial" w:cs="Arial"/>
          <w:sz w:val="22"/>
          <w:szCs w:val="22"/>
          <w:shd w:val="clear" w:color="auto" w:fill="FFFFFF"/>
        </w:rPr>
        <w:t>La conducta es dolosa cuando el agente del Estado quiere la realización de un hecho ajeno a las finalidades del servicio del Estado.</w:t>
      </w:r>
    </w:p>
    <w:p w14:paraId="037A45BA" w14:textId="77777777" w:rsidR="00A05892" w:rsidRPr="00633FB7" w:rsidRDefault="00A05892" w:rsidP="00356FB5">
      <w:pPr>
        <w:pStyle w:val="NormalWeb"/>
        <w:spacing w:after="150" w:line="276" w:lineRule="auto"/>
        <w:ind w:left="426"/>
        <w:jc w:val="both"/>
        <w:rPr>
          <w:rFonts w:ascii="Arial" w:hAnsi="Arial" w:cs="Arial"/>
          <w:sz w:val="22"/>
          <w:szCs w:val="22"/>
          <w:shd w:val="clear" w:color="auto" w:fill="FFFFFF"/>
        </w:rPr>
      </w:pPr>
      <w:r w:rsidRPr="00633FB7">
        <w:rPr>
          <w:rFonts w:ascii="Arial" w:hAnsi="Arial" w:cs="Arial"/>
          <w:sz w:val="22"/>
          <w:szCs w:val="22"/>
          <w:shd w:val="clear" w:color="auto" w:fill="FFFFFF"/>
        </w:rPr>
        <w:t>Se presume que existe dolo del agente público por las siguientes causas:</w:t>
      </w:r>
    </w:p>
    <w:p w14:paraId="04D19092" w14:textId="77777777" w:rsidR="00A05892" w:rsidRPr="004E5613" w:rsidRDefault="00A05892" w:rsidP="004E5613">
      <w:pPr>
        <w:pStyle w:val="NormalWeb"/>
        <w:spacing w:before="0" w:beforeAutospacing="0" w:after="80" w:afterAutospacing="0" w:line="276" w:lineRule="auto"/>
        <w:ind w:left="709" w:hanging="284"/>
        <w:jc w:val="both"/>
        <w:rPr>
          <w:rFonts w:ascii="Arial" w:hAnsi="Arial" w:cs="Arial"/>
          <w:sz w:val="22"/>
          <w:szCs w:val="22"/>
          <w:shd w:val="clear" w:color="auto" w:fill="FFFFFF"/>
        </w:rPr>
      </w:pPr>
      <w:r w:rsidRPr="004E5613">
        <w:rPr>
          <w:rFonts w:ascii="Arial" w:hAnsi="Arial" w:cs="Arial"/>
          <w:sz w:val="22"/>
          <w:szCs w:val="22"/>
          <w:shd w:val="clear" w:color="auto" w:fill="FFFFFF"/>
        </w:rPr>
        <w:t>1. Que el acto administrativo haya sido declarado nulo por desviación de poder, ausencia o falta de motivación, o por falsa motivación.</w:t>
      </w:r>
    </w:p>
    <w:p w14:paraId="76A3D3A7" w14:textId="77777777" w:rsidR="00A05892" w:rsidRPr="004E5613" w:rsidRDefault="00A05892" w:rsidP="004E5613">
      <w:pPr>
        <w:pStyle w:val="NormalWeb"/>
        <w:spacing w:before="0" w:beforeAutospacing="0" w:after="80" w:afterAutospacing="0" w:line="276" w:lineRule="auto"/>
        <w:ind w:left="709" w:hanging="284"/>
        <w:jc w:val="both"/>
        <w:rPr>
          <w:rFonts w:ascii="Arial" w:hAnsi="Arial" w:cs="Arial"/>
          <w:sz w:val="22"/>
          <w:szCs w:val="22"/>
          <w:shd w:val="clear" w:color="auto" w:fill="FFFFFF"/>
        </w:rPr>
      </w:pPr>
      <w:r w:rsidRPr="004E5613">
        <w:rPr>
          <w:rFonts w:ascii="Arial" w:hAnsi="Arial" w:cs="Arial"/>
          <w:sz w:val="22"/>
          <w:szCs w:val="22"/>
          <w:shd w:val="clear" w:color="auto" w:fill="FFFFFF"/>
        </w:rPr>
        <w:t>2. Haber sido penal o disciplinariamente responsable a título de dolo por los mismos daños que sirvieron de fundamento para la responsabilidad patrimonial del Estado.</w:t>
      </w:r>
    </w:p>
    <w:p w14:paraId="05FBAABA" w14:textId="77777777" w:rsidR="00A05892" w:rsidRPr="004E5613" w:rsidRDefault="00A05892" w:rsidP="004E5613">
      <w:pPr>
        <w:pStyle w:val="NormalWeb"/>
        <w:spacing w:before="0" w:beforeAutospacing="0" w:after="80" w:afterAutospacing="0" w:line="276" w:lineRule="auto"/>
        <w:ind w:left="709" w:hanging="284"/>
        <w:jc w:val="both"/>
        <w:rPr>
          <w:rFonts w:ascii="Arial" w:hAnsi="Arial" w:cs="Arial"/>
          <w:sz w:val="22"/>
          <w:szCs w:val="22"/>
          <w:shd w:val="clear" w:color="auto" w:fill="FFFFFF"/>
        </w:rPr>
      </w:pPr>
      <w:r w:rsidRPr="004E5613">
        <w:rPr>
          <w:rFonts w:ascii="Arial" w:hAnsi="Arial" w:cs="Arial"/>
          <w:sz w:val="22"/>
          <w:szCs w:val="22"/>
          <w:shd w:val="clear" w:color="auto" w:fill="FFFFFF"/>
        </w:rPr>
        <w:t>3. Haber expedido la resolución, el auto o sentencia contrario a derecho en un proceso judicial.</w:t>
      </w:r>
    </w:p>
    <w:p w14:paraId="22D15B31" w14:textId="3703EFB3" w:rsidR="00A05892" w:rsidRPr="00CF1A4E" w:rsidRDefault="00A05892" w:rsidP="00356FB5">
      <w:pPr>
        <w:spacing w:before="100" w:beforeAutospacing="1" w:after="100" w:afterAutospacing="1" w:line="276" w:lineRule="auto"/>
        <w:ind w:right="333"/>
        <w:jc w:val="both"/>
        <w:rPr>
          <w:rFonts w:ascii="Arial" w:hAnsi="Arial" w:cs="Arial"/>
          <w:sz w:val="22"/>
          <w:szCs w:val="22"/>
        </w:rPr>
      </w:pPr>
      <w:r w:rsidRPr="00CF1A4E">
        <w:rPr>
          <w:rFonts w:ascii="Arial" w:hAnsi="Arial" w:cs="Arial"/>
          <w:b/>
          <w:sz w:val="22"/>
          <w:szCs w:val="22"/>
        </w:rPr>
        <w:t xml:space="preserve">Artículo </w:t>
      </w:r>
      <w:r>
        <w:rPr>
          <w:rFonts w:ascii="Arial" w:hAnsi="Arial" w:cs="Arial"/>
          <w:b/>
          <w:sz w:val="22"/>
          <w:szCs w:val="22"/>
        </w:rPr>
        <w:t>5</w:t>
      </w:r>
      <w:r w:rsidR="000D536C">
        <w:rPr>
          <w:rFonts w:ascii="Arial" w:hAnsi="Arial" w:cs="Arial"/>
          <w:b/>
          <w:sz w:val="22"/>
          <w:szCs w:val="22"/>
        </w:rPr>
        <w:t>8</w:t>
      </w:r>
      <w:r w:rsidRPr="00CF1A4E">
        <w:rPr>
          <w:rFonts w:ascii="Arial" w:hAnsi="Arial" w:cs="Arial"/>
          <w:b/>
          <w:sz w:val="22"/>
          <w:szCs w:val="22"/>
        </w:rPr>
        <w:t xml:space="preserve">. </w:t>
      </w:r>
      <w:r w:rsidRPr="00CF1A4E">
        <w:rPr>
          <w:rFonts w:ascii="Arial" w:hAnsi="Arial" w:cs="Arial"/>
          <w:sz w:val="22"/>
          <w:szCs w:val="22"/>
        </w:rPr>
        <w:t xml:space="preserve">Modifíquese el artículo </w:t>
      </w:r>
      <w:r>
        <w:rPr>
          <w:rFonts w:ascii="Arial" w:hAnsi="Arial" w:cs="Arial"/>
          <w:sz w:val="22"/>
          <w:szCs w:val="22"/>
        </w:rPr>
        <w:t>6</w:t>
      </w:r>
      <w:r w:rsidRPr="00CF1A4E">
        <w:rPr>
          <w:rFonts w:ascii="Arial" w:hAnsi="Arial" w:cs="Arial"/>
          <w:sz w:val="22"/>
          <w:szCs w:val="22"/>
        </w:rPr>
        <w:t xml:space="preserve"> de la Ley </w:t>
      </w:r>
      <w:r>
        <w:rPr>
          <w:rFonts w:ascii="Arial" w:hAnsi="Arial" w:cs="Arial"/>
          <w:sz w:val="22"/>
          <w:szCs w:val="22"/>
        </w:rPr>
        <w:t>678</w:t>
      </w:r>
      <w:r w:rsidRPr="00CF1A4E">
        <w:rPr>
          <w:rFonts w:ascii="Arial" w:hAnsi="Arial" w:cs="Arial"/>
          <w:sz w:val="22"/>
          <w:szCs w:val="22"/>
        </w:rPr>
        <w:t xml:space="preserve"> de 20</w:t>
      </w:r>
      <w:r>
        <w:rPr>
          <w:rFonts w:ascii="Arial" w:hAnsi="Arial" w:cs="Arial"/>
          <w:sz w:val="22"/>
          <w:szCs w:val="22"/>
        </w:rPr>
        <w:t>0</w:t>
      </w:r>
      <w:r w:rsidRPr="00CF1A4E">
        <w:rPr>
          <w:rFonts w:ascii="Arial" w:hAnsi="Arial" w:cs="Arial"/>
          <w:sz w:val="22"/>
          <w:szCs w:val="22"/>
        </w:rPr>
        <w:t>1, el cual quedará así:</w:t>
      </w:r>
    </w:p>
    <w:p w14:paraId="0FF61D5E" w14:textId="5C176A07" w:rsidR="004E5613" w:rsidRPr="00633FB7" w:rsidRDefault="00A05892" w:rsidP="00C639C8">
      <w:pPr>
        <w:pStyle w:val="NormalWeb"/>
        <w:spacing w:after="150" w:line="276" w:lineRule="auto"/>
        <w:ind w:left="426"/>
        <w:jc w:val="both"/>
        <w:rPr>
          <w:rFonts w:ascii="Arial" w:hAnsi="Arial" w:cs="Arial"/>
          <w:sz w:val="22"/>
          <w:szCs w:val="22"/>
          <w:shd w:val="clear" w:color="auto" w:fill="FFFFFF"/>
        </w:rPr>
      </w:pPr>
      <w:r w:rsidRPr="00633FB7">
        <w:rPr>
          <w:rFonts w:ascii="Arial" w:hAnsi="Arial" w:cs="Arial"/>
          <w:b/>
          <w:bCs/>
          <w:sz w:val="22"/>
          <w:szCs w:val="22"/>
          <w:shd w:val="clear" w:color="auto" w:fill="FFFFFF"/>
        </w:rPr>
        <w:t>A</w:t>
      </w:r>
      <w:r>
        <w:rPr>
          <w:rFonts w:ascii="Arial" w:hAnsi="Arial" w:cs="Arial"/>
          <w:b/>
          <w:bCs/>
          <w:sz w:val="22"/>
          <w:szCs w:val="22"/>
          <w:shd w:val="clear" w:color="auto" w:fill="FFFFFF"/>
        </w:rPr>
        <w:t>rtículo</w:t>
      </w:r>
      <w:r w:rsidRPr="00633FB7">
        <w:rPr>
          <w:rFonts w:ascii="Arial" w:hAnsi="Arial" w:cs="Arial"/>
          <w:b/>
          <w:bCs/>
          <w:sz w:val="22"/>
          <w:szCs w:val="22"/>
          <w:shd w:val="clear" w:color="auto" w:fill="FFFFFF"/>
        </w:rPr>
        <w:t xml:space="preserve"> 6. </w:t>
      </w:r>
      <w:r w:rsidRPr="004E5613">
        <w:rPr>
          <w:rFonts w:ascii="Arial" w:hAnsi="Arial" w:cs="Arial"/>
          <w:b/>
          <w:iCs/>
          <w:sz w:val="22"/>
          <w:szCs w:val="22"/>
          <w:shd w:val="clear" w:color="auto" w:fill="FFFFFF"/>
        </w:rPr>
        <w:t>Culpa grave</w:t>
      </w:r>
      <w:r w:rsidRPr="004E5613">
        <w:rPr>
          <w:rFonts w:ascii="Arial" w:hAnsi="Arial" w:cs="Arial"/>
          <w:i/>
          <w:iCs/>
          <w:sz w:val="22"/>
          <w:szCs w:val="22"/>
          <w:shd w:val="clear" w:color="auto" w:fill="FFFFFF"/>
        </w:rPr>
        <w:t>.</w:t>
      </w:r>
      <w:r w:rsidRPr="004E5613">
        <w:rPr>
          <w:rFonts w:ascii="Arial" w:hAnsi="Arial" w:cs="Arial"/>
          <w:sz w:val="22"/>
          <w:szCs w:val="22"/>
          <w:shd w:val="clear" w:color="auto" w:fill="FFFFFF"/>
        </w:rPr>
        <w:t xml:space="preserve"> Se presumirá que la conducta del agente</w:t>
      </w:r>
      <w:r w:rsidRPr="00633FB7">
        <w:rPr>
          <w:rFonts w:ascii="Arial" w:hAnsi="Arial" w:cs="Arial"/>
          <w:sz w:val="22"/>
          <w:szCs w:val="22"/>
          <w:shd w:val="clear" w:color="auto" w:fill="FFFFFF"/>
        </w:rPr>
        <w:t xml:space="preserve"> del Estado es gravemente culposa cuando el daño es consecuencia de una infracción directa a la Constitución o a la ley o de una inexcusable omisión o extralimitación en el ejercicio de las funciones.</w:t>
      </w:r>
    </w:p>
    <w:p w14:paraId="3A7C1A55" w14:textId="44369583" w:rsidR="00A05892" w:rsidRDefault="00A05892" w:rsidP="00356FB5">
      <w:pPr>
        <w:spacing w:line="276" w:lineRule="auto"/>
        <w:jc w:val="both"/>
        <w:rPr>
          <w:rFonts w:ascii="Arial" w:hAnsi="Arial" w:cs="Arial"/>
          <w:sz w:val="22"/>
          <w:szCs w:val="22"/>
        </w:rPr>
      </w:pPr>
      <w:r w:rsidRPr="00CF1A4E">
        <w:rPr>
          <w:rFonts w:ascii="Arial" w:hAnsi="Arial" w:cs="Arial"/>
          <w:b/>
          <w:sz w:val="22"/>
          <w:szCs w:val="22"/>
        </w:rPr>
        <w:t xml:space="preserve">Artículo </w:t>
      </w:r>
      <w:r w:rsidR="00227EBD">
        <w:rPr>
          <w:rFonts w:ascii="Arial" w:hAnsi="Arial" w:cs="Arial"/>
          <w:b/>
          <w:sz w:val="22"/>
          <w:szCs w:val="22"/>
        </w:rPr>
        <w:t>5</w:t>
      </w:r>
      <w:r w:rsidR="000D536C">
        <w:rPr>
          <w:rFonts w:ascii="Arial" w:hAnsi="Arial" w:cs="Arial"/>
          <w:b/>
          <w:sz w:val="22"/>
          <w:szCs w:val="22"/>
        </w:rPr>
        <w:t>9</w:t>
      </w:r>
      <w:r w:rsidRPr="00CF1A4E">
        <w:rPr>
          <w:rFonts w:ascii="Arial" w:hAnsi="Arial" w:cs="Arial"/>
          <w:b/>
          <w:sz w:val="22"/>
          <w:szCs w:val="22"/>
        </w:rPr>
        <w:t xml:space="preserve">. </w:t>
      </w:r>
      <w:r w:rsidRPr="00CF1A4E">
        <w:rPr>
          <w:rFonts w:ascii="Arial" w:hAnsi="Arial" w:cs="Arial"/>
          <w:sz w:val="22"/>
          <w:szCs w:val="22"/>
        </w:rPr>
        <w:t xml:space="preserve">Modifíquese el artículo </w:t>
      </w:r>
      <w:r>
        <w:rPr>
          <w:rFonts w:ascii="Arial" w:hAnsi="Arial" w:cs="Arial"/>
          <w:sz w:val="22"/>
          <w:szCs w:val="22"/>
        </w:rPr>
        <w:t>8</w:t>
      </w:r>
      <w:r w:rsidRPr="00CF1A4E">
        <w:rPr>
          <w:rFonts w:ascii="Arial" w:hAnsi="Arial" w:cs="Arial"/>
          <w:sz w:val="22"/>
          <w:szCs w:val="22"/>
        </w:rPr>
        <w:t xml:space="preserve"> de la Ley </w:t>
      </w:r>
      <w:r>
        <w:rPr>
          <w:rFonts w:ascii="Arial" w:hAnsi="Arial" w:cs="Arial"/>
          <w:sz w:val="22"/>
          <w:szCs w:val="22"/>
        </w:rPr>
        <w:t>678</w:t>
      </w:r>
      <w:r w:rsidRPr="00CF1A4E">
        <w:rPr>
          <w:rFonts w:ascii="Arial" w:hAnsi="Arial" w:cs="Arial"/>
          <w:sz w:val="22"/>
          <w:szCs w:val="22"/>
        </w:rPr>
        <w:t xml:space="preserve"> de 20</w:t>
      </w:r>
      <w:r>
        <w:rPr>
          <w:rFonts w:ascii="Arial" w:hAnsi="Arial" w:cs="Arial"/>
          <w:sz w:val="22"/>
          <w:szCs w:val="22"/>
        </w:rPr>
        <w:t>0</w:t>
      </w:r>
      <w:r w:rsidRPr="00CF1A4E">
        <w:rPr>
          <w:rFonts w:ascii="Arial" w:hAnsi="Arial" w:cs="Arial"/>
          <w:sz w:val="22"/>
          <w:szCs w:val="22"/>
        </w:rPr>
        <w:t>1, el cual quedará así:</w:t>
      </w:r>
    </w:p>
    <w:p w14:paraId="460AF576" w14:textId="77777777" w:rsidR="00A05892" w:rsidRDefault="00A05892" w:rsidP="00356FB5">
      <w:pPr>
        <w:spacing w:line="276" w:lineRule="auto"/>
        <w:jc w:val="both"/>
        <w:rPr>
          <w:rFonts w:ascii="Arial" w:hAnsi="Arial" w:cs="Arial"/>
          <w:b/>
          <w:bCs/>
          <w:sz w:val="22"/>
          <w:szCs w:val="22"/>
          <w:shd w:val="clear" w:color="auto" w:fill="FFFFFF"/>
        </w:rPr>
      </w:pPr>
    </w:p>
    <w:p w14:paraId="47E1FA25" w14:textId="7C6F7107" w:rsidR="00214CB1" w:rsidRDefault="00A05892" w:rsidP="00214CB1">
      <w:pPr>
        <w:spacing w:line="276" w:lineRule="auto"/>
        <w:ind w:left="426"/>
        <w:jc w:val="both"/>
        <w:rPr>
          <w:rFonts w:ascii="Arial" w:hAnsi="Arial" w:cs="Arial"/>
          <w:sz w:val="22"/>
          <w:szCs w:val="22"/>
          <w:shd w:val="clear" w:color="auto" w:fill="FFFFFF"/>
        </w:rPr>
      </w:pPr>
      <w:r w:rsidRPr="00CF1A4E">
        <w:rPr>
          <w:rFonts w:ascii="Arial" w:hAnsi="Arial" w:cs="Arial"/>
          <w:b/>
          <w:bCs/>
          <w:sz w:val="22"/>
          <w:szCs w:val="22"/>
          <w:shd w:val="clear" w:color="auto" w:fill="FFFFFF"/>
        </w:rPr>
        <w:t>A</w:t>
      </w:r>
      <w:r>
        <w:rPr>
          <w:rFonts w:ascii="Arial" w:hAnsi="Arial" w:cs="Arial"/>
          <w:b/>
          <w:bCs/>
          <w:sz w:val="22"/>
          <w:szCs w:val="22"/>
          <w:shd w:val="clear" w:color="auto" w:fill="FFFFFF"/>
        </w:rPr>
        <w:t>rtículo</w:t>
      </w:r>
      <w:r w:rsidRPr="00CF1A4E">
        <w:rPr>
          <w:rFonts w:ascii="Arial" w:hAnsi="Arial" w:cs="Arial"/>
          <w:b/>
          <w:bCs/>
          <w:sz w:val="22"/>
          <w:szCs w:val="22"/>
          <w:shd w:val="clear" w:color="auto" w:fill="FFFFFF"/>
        </w:rPr>
        <w:t xml:space="preserve"> 8.</w:t>
      </w:r>
      <w:r w:rsidRPr="00CF1A4E">
        <w:rPr>
          <w:rFonts w:ascii="Arial" w:hAnsi="Arial" w:cs="Arial"/>
          <w:i/>
          <w:iCs/>
          <w:sz w:val="22"/>
          <w:szCs w:val="22"/>
          <w:shd w:val="clear" w:color="auto" w:fill="FFFFFF"/>
        </w:rPr>
        <w:t xml:space="preserve"> </w:t>
      </w:r>
      <w:r w:rsidRPr="004E5613">
        <w:rPr>
          <w:rFonts w:ascii="Arial" w:hAnsi="Arial" w:cs="Arial"/>
          <w:b/>
          <w:iCs/>
          <w:sz w:val="22"/>
          <w:szCs w:val="22"/>
          <w:shd w:val="clear" w:color="auto" w:fill="FFFFFF"/>
        </w:rPr>
        <w:t>Legitimación</w:t>
      </w:r>
      <w:r w:rsidRPr="004E5613">
        <w:rPr>
          <w:rFonts w:ascii="Arial" w:hAnsi="Arial" w:cs="Arial"/>
          <w:b/>
          <w:sz w:val="22"/>
          <w:szCs w:val="22"/>
          <w:shd w:val="clear" w:color="auto" w:fill="FFFFFF"/>
        </w:rPr>
        <w:t>.</w:t>
      </w:r>
      <w:r w:rsidRPr="00CF1A4E">
        <w:rPr>
          <w:rFonts w:ascii="Arial" w:hAnsi="Arial" w:cs="Arial"/>
          <w:sz w:val="22"/>
          <w:szCs w:val="22"/>
          <w:shd w:val="clear" w:color="auto" w:fill="FFFFFF"/>
        </w:rPr>
        <w:t xml:space="preserve"> En un plazo no superior </w:t>
      </w:r>
      <w:r w:rsidRPr="00227EBD">
        <w:rPr>
          <w:rFonts w:ascii="Arial" w:hAnsi="Arial" w:cs="Arial"/>
          <w:sz w:val="22"/>
          <w:szCs w:val="22"/>
          <w:shd w:val="clear" w:color="auto" w:fill="FFFFFF"/>
        </w:rPr>
        <w:t xml:space="preserve">a los </w:t>
      </w:r>
      <w:r w:rsidR="00227EBD" w:rsidRPr="00227EBD">
        <w:rPr>
          <w:rFonts w:ascii="Arial" w:hAnsi="Arial" w:cs="Arial"/>
          <w:sz w:val="22"/>
          <w:szCs w:val="22"/>
          <w:shd w:val="clear" w:color="auto" w:fill="FFFFFF"/>
        </w:rPr>
        <w:t>seis</w:t>
      </w:r>
      <w:r w:rsidRPr="00227EBD">
        <w:rPr>
          <w:rFonts w:ascii="Arial" w:hAnsi="Arial" w:cs="Arial"/>
          <w:sz w:val="22"/>
          <w:szCs w:val="22"/>
          <w:shd w:val="clear" w:color="auto" w:fill="FFFFFF"/>
        </w:rPr>
        <w:t xml:space="preserve"> (</w:t>
      </w:r>
      <w:r w:rsidR="00214CB1" w:rsidRPr="00227EBD">
        <w:rPr>
          <w:rFonts w:ascii="Arial" w:hAnsi="Arial" w:cs="Arial"/>
          <w:sz w:val="22"/>
          <w:szCs w:val="22"/>
          <w:shd w:val="clear" w:color="auto" w:fill="FFFFFF"/>
        </w:rPr>
        <w:t>6</w:t>
      </w:r>
      <w:r w:rsidRPr="00227EBD">
        <w:rPr>
          <w:rFonts w:ascii="Arial" w:hAnsi="Arial" w:cs="Arial"/>
          <w:sz w:val="22"/>
          <w:szCs w:val="22"/>
          <w:shd w:val="clear" w:color="auto" w:fill="FFFFFF"/>
        </w:rPr>
        <w:t>) meses</w:t>
      </w:r>
      <w:r w:rsidRPr="00CF1A4E">
        <w:rPr>
          <w:rFonts w:ascii="Arial" w:hAnsi="Arial" w:cs="Arial"/>
          <w:sz w:val="22"/>
          <w:szCs w:val="22"/>
          <w:shd w:val="clear" w:color="auto" w:fill="FFFFFF"/>
        </w:rPr>
        <w:t xml:space="preserve"> siguientes al pago total o al pago de la última cuota efectuado por la entidad pública, deberá ejercitar la acción de repetición la persona jurídica de derecho público directamente perjudicada con el pago de una suma de dinero como consecuencia de una condena, conciliación o cualquier otra forma de solución de un conflicto permitida por la ley.</w:t>
      </w:r>
    </w:p>
    <w:p w14:paraId="3DC80922" w14:textId="77777777" w:rsidR="00214CB1" w:rsidRPr="006F7724" w:rsidRDefault="00214CB1" w:rsidP="006F7724">
      <w:pPr>
        <w:spacing w:before="100" w:beforeAutospacing="1" w:after="100" w:afterAutospacing="1" w:line="270" w:lineRule="atLeast"/>
        <w:ind w:left="426"/>
        <w:jc w:val="both"/>
        <w:rPr>
          <w:rFonts w:ascii="Arial" w:hAnsi="Arial" w:cs="Arial"/>
          <w:sz w:val="22"/>
          <w:szCs w:val="22"/>
          <w:shd w:val="clear" w:color="auto" w:fill="FFFFFF"/>
        </w:rPr>
      </w:pPr>
      <w:r w:rsidRPr="006F7724">
        <w:rPr>
          <w:rFonts w:ascii="Arial" w:hAnsi="Arial" w:cs="Arial"/>
          <w:sz w:val="22"/>
          <w:szCs w:val="22"/>
          <w:shd w:val="clear" w:color="auto" w:fill="FFFFFF"/>
        </w:rPr>
        <w:t>Si no se iniciare la acción de repetición en el término y por la entidad facultada que se menciona anteriormente, podrá ejercitar la acción de repetición:</w:t>
      </w:r>
    </w:p>
    <w:p w14:paraId="3E133445" w14:textId="77777777" w:rsidR="00214CB1" w:rsidRPr="006F7724" w:rsidRDefault="00214CB1" w:rsidP="006F7724">
      <w:pPr>
        <w:spacing w:before="100" w:beforeAutospacing="1" w:after="100" w:afterAutospacing="1" w:line="270" w:lineRule="atLeast"/>
        <w:ind w:left="426"/>
        <w:jc w:val="both"/>
        <w:rPr>
          <w:rFonts w:ascii="Arial" w:hAnsi="Arial" w:cs="Arial"/>
          <w:sz w:val="22"/>
          <w:szCs w:val="22"/>
          <w:shd w:val="clear" w:color="auto" w:fill="FFFFFF"/>
        </w:rPr>
      </w:pPr>
      <w:r w:rsidRPr="006F7724">
        <w:rPr>
          <w:rFonts w:ascii="Arial" w:hAnsi="Arial" w:cs="Arial"/>
          <w:sz w:val="22"/>
          <w:szCs w:val="22"/>
          <w:shd w:val="clear" w:color="auto" w:fill="FFFFFF"/>
        </w:rPr>
        <w:t>1. El Ministerio Público.</w:t>
      </w:r>
    </w:p>
    <w:p w14:paraId="01C90985" w14:textId="69D3E80A" w:rsidR="00214CB1" w:rsidRPr="006F7724" w:rsidRDefault="00214CB1" w:rsidP="006F7724">
      <w:pPr>
        <w:spacing w:before="100" w:beforeAutospacing="1" w:after="100" w:afterAutospacing="1" w:line="270" w:lineRule="atLeast"/>
        <w:ind w:left="426"/>
        <w:jc w:val="both"/>
        <w:rPr>
          <w:rFonts w:ascii="Arial" w:hAnsi="Arial" w:cs="Arial"/>
          <w:sz w:val="22"/>
          <w:szCs w:val="22"/>
          <w:shd w:val="clear" w:color="auto" w:fill="FFFFFF"/>
        </w:rPr>
      </w:pPr>
      <w:r w:rsidRPr="006F7724">
        <w:rPr>
          <w:rFonts w:ascii="Arial" w:hAnsi="Arial" w:cs="Arial"/>
          <w:sz w:val="22"/>
          <w:szCs w:val="22"/>
          <w:shd w:val="clear" w:color="auto" w:fill="FFFFFF"/>
        </w:rPr>
        <w:t xml:space="preserve">2. El Ministerio de Justicia y del Derecho, a través de la </w:t>
      </w:r>
      <w:r>
        <w:rPr>
          <w:rFonts w:ascii="Arial" w:hAnsi="Arial" w:cs="Arial"/>
          <w:sz w:val="22"/>
          <w:szCs w:val="22"/>
          <w:shd w:val="clear" w:color="auto" w:fill="FFFFFF"/>
        </w:rPr>
        <w:t xml:space="preserve">Agencia Nacional de </w:t>
      </w:r>
      <w:r w:rsidRPr="006F7724">
        <w:rPr>
          <w:rFonts w:ascii="Arial" w:hAnsi="Arial" w:cs="Arial"/>
          <w:sz w:val="22"/>
          <w:szCs w:val="22"/>
          <w:shd w:val="clear" w:color="auto" w:fill="FFFFFF"/>
        </w:rPr>
        <w:t>de Defensa Ju</w:t>
      </w:r>
      <w:r>
        <w:rPr>
          <w:rFonts w:ascii="Arial" w:hAnsi="Arial" w:cs="Arial"/>
          <w:sz w:val="22"/>
          <w:szCs w:val="22"/>
          <w:shd w:val="clear" w:color="auto" w:fill="FFFFFF"/>
        </w:rPr>
        <w:t>rídica del Estado</w:t>
      </w:r>
      <w:r w:rsidRPr="006F7724">
        <w:rPr>
          <w:rFonts w:ascii="Arial" w:hAnsi="Arial" w:cs="Arial"/>
          <w:sz w:val="22"/>
          <w:szCs w:val="22"/>
          <w:shd w:val="clear" w:color="auto" w:fill="FFFFFF"/>
        </w:rPr>
        <w:t xml:space="preserve"> o quien haga sus veces.</w:t>
      </w:r>
    </w:p>
    <w:p w14:paraId="542572C7" w14:textId="17CBCB9B" w:rsidR="00214CB1" w:rsidRPr="006F7724" w:rsidRDefault="00214CB1" w:rsidP="006F7724">
      <w:pPr>
        <w:pStyle w:val="NormalWeb"/>
        <w:spacing w:line="270" w:lineRule="atLeast"/>
        <w:ind w:left="426"/>
        <w:jc w:val="both"/>
        <w:rPr>
          <w:rFonts w:ascii="Arial" w:hAnsi="Arial" w:cs="Arial"/>
          <w:sz w:val="22"/>
          <w:szCs w:val="22"/>
          <w:shd w:val="clear" w:color="auto" w:fill="FFFFFF"/>
        </w:rPr>
      </w:pPr>
      <w:r w:rsidRPr="00695568">
        <w:rPr>
          <w:rFonts w:ascii="Arial" w:hAnsi="Arial" w:cs="Arial"/>
          <w:b/>
          <w:iCs/>
          <w:sz w:val="22"/>
          <w:szCs w:val="22"/>
          <w:shd w:val="clear" w:color="auto" w:fill="FFFFFF"/>
        </w:rPr>
        <w:t>Parágrafo 1</w:t>
      </w:r>
      <w:r w:rsidRPr="006F7724">
        <w:rPr>
          <w:sz w:val="22"/>
          <w:szCs w:val="22"/>
          <w:shd w:val="clear" w:color="auto" w:fill="FFFFFF"/>
        </w:rPr>
        <w:t>. </w:t>
      </w:r>
      <w:r w:rsidRPr="006F7724">
        <w:rPr>
          <w:rFonts w:ascii="Arial" w:hAnsi="Arial" w:cs="Arial"/>
          <w:sz w:val="22"/>
          <w:szCs w:val="22"/>
          <w:shd w:val="clear" w:color="auto" w:fill="FFFFFF"/>
        </w:rPr>
        <w:t>Cualquier persona podrá requerir a las entidades legitimadas para que instauren la acción de repetición, la decisión que se adopte se comunicará al requirente.</w:t>
      </w:r>
    </w:p>
    <w:p w14:paraId="5E85EF71" w14:textId="004EC7EA" w:rsidR="00A05892" w:rsidRPr="006F7724" w:rsidRDefault="00214CB1" w:rsidP="006F7724">
      <w:pPr>
        <w:pStyle w:val="NormalWeb"/>
        <w:spacing w:line="270" w:lineRule="atLeast"/>
        <w:ind w:left="426"/>
        <w:jc w:val="both"/>
        <w:rPr>
          <w:rFonts w:ascii="Arial" w:hAnsi="Arial" w:cs="Arial"/>
          <w:sz w:val="22"/>
          <w:szCs w:val="22"/>
          <w:shd w:val="clear" w:color="auto" w:fill="FFFFFF"/>
        </w:rPr>
      </w:pPr>
      <w:r w:rsidRPr="00695568">
        <w:rPr>
          <w:rFonts w:ascii="Arial" w:hAnsi="Arial" w:cs="Arial"/>
          <w:b/>
          <w:iCs/>
          <w:sz w:val="22"/>
          <w:szCs w:val="22"/>
          <w:shd w:val="clear" w:color="auto" w:fill="FFFFFF"/>
        </w:rPr>
        <w:t>Parágrafo 2.</w:t>
      </w:r>
      <w:r w:rsidRPr="006F7724">
        <w:rPr>
          <w:sz w:val="22"/>
          <w:szCs w:val="22"/>
          <w:shd w:val="clear" w:color="auto" w:fill="FFFFFF"/>
        </w:rPr>
        <w:t> </w:t>
      </w:r>
      <w:r w:rsidRPr="006F7724">
        <w:rPr>
          <w:rFonts w:ascii="Arial" w:hAnsi="Arial" w:cs="Arial"/>
          <w:sz w:val="22"/>
          <w:szCs w:val="22"/>
          <w:shd w:val="clear" w:color="auto" w:fill="FFFFFF"/>
        </w:rPr>
        <w:t>Si el representante legal de la entidad directamente perjudicada con el pago de la suma de dinero a que se refiere este artículo no iniciare la acción en el término estipulado, estará incurso en causal de destitución</w:t>
      </w:r>
      <w:r w:rsidR="007418DA">
        <w:rPr>
          <w:rFonts w:ascii="Arial" w:hAnsi="Arial" w:cs="Arial"/>
          <w:sz w:val="22"/>
          <w:szCs w:val="22"/>
          <w:shd w:val="clear" w:color="auto" w:fill="FFFFFF"/>
        </w:rPr>
        <w:t>.</w:t>
      </w:r>
    </w:p>
    <w:p w14:paraId="533FA315" w14:textId="505DDEBB" w:rsidR="00A05892" w:rsidRPr="00CF1A4E" w:rsidRDefault="00A05892" w:rsidP="00356FB5">
      <w:pPr>
        <w:spacing w:line="276" w:lineRule="auto"/>
        <w:jc w:val="both"/>
        <w:rPr>
          <w:rFonts w:ascii="Arial" w:hAnsi="Arial" w:cs="Arial"/>
          <w:sz w:val="22"/>
          <w:szCs w:val="22"/>
        </w:rPr>
      </w:pPr>
      <w:r w:rsidRPr="00CF1A4E">
        <w:rPr>
          <w:rFonts w:ascii="Arial" w:hAnsi="Arial" w:cs="Arial"/>
          <w:b/>
          <w:sz w:val="22"/>
          <w:szCs w:val="22"/>
        </w:rPr>
        <w:t xml:space="preserve">Artículo </w:t>
      </w:r>
      <w:r w:rsidR="00D623A9">
        <w:rPr>
          <w:rFonts w:ascii="Arial" w:hAnsi="Arial" w:cs="Arial"/>
          <w:b/>
          <w:sz w:val="22"/>
          <w:szCs w:val="22"/>
        </w:rPr>
        <w:t>6</w:t>
      </w:r>
      <w:r w:rsidR="000D536C">
        <w:rPr>
          <w:rFonts w:ascii="Arial" w:hAnsi="Arial" w:cs="Arial"/>
          <w:b/>
          <w:sz w:val="22"/>
          <w:szCs w:val="22"/>
        </w:rPr>
        <w:t>0</w:t>
      </w:r>
      <w:r w:rsidRPr="00CF1A4E">
        <w:rPr>
          <w:rFonts w:ascii="Arial" w:hAnsi="Arial" w:cs="Arial"/>
          <w:b/>
          <w:sz w:val="22"/>
          <w:szCs w:val="22"/>
        </w:rPr>
        <w:t xml:space="preserve">. </w:t>
      </w:r>
      <w:r w:rsidRPr="00CF1A4E">
        <w:rPr>
          <w:rFonts w:ascii="Arial" w:hAnsi="Arial" w:cs="Arial"/>
          <w:sz w:val="22"/>
          <w:szCs w:val="22"/>
        </w:rPr>
        <w:t xml:space="preserve">Modifíquese el artículo </w:t>
      </w:r>
      <w:r>
        <w:rPr>
          <w:rFonts w:ascii="Arial" w:hAnsi="Arial" w:cs="Arial"/>
          <w:sz w:val="22"/>
          <w:szCs w:val="22"/>
        </w:rPr>
        <w:t xml:space="preserve">11 </w:t>
      </w:r>
      <w:r w:rsidRPr="00CF1A4E">
        <w:rPr>
          <w:rFonts w:ascii="Arial" w:hAnsi="Arial" w:cs="Arial"/>
          <w:sz w:val="22"/>
          <w:szCs w:val="22"/>
        </w:rPr>
        <w:t xml:space="preserve">de la Ley </w:t>
      </w:r>
      <w:r>
        <w:rPr>
          <w:rFonts w:ascii="Arial" w:hAnsi="Arial" w:cs="Arial"/>
          <w:sz w:val="22"/>
          <w:szCs w:val="22"/>
        </w:rPr>
        <w:t>678</w:t>
      </w:r>
      <w:r w:rsidRPr="00CF1A4E">
        <w:rPr>
          <w:rFonts w:ascii="Arial" w:hAnsi="Arial" w:cs="Arial"/>
          <w:sz w:val="22"/>
          <w:szCs w:val="22"/>
        </w:rPr>
        <w:t xml:space="preserve"> de 20</w:t>
      </w:r>
      <w:r>
        <w:rPr>
          <w:rFonts w:ascii="Arial" w:hAnsi="Arial" w:cs="Arial"/>
          <w:sz w:val="22"/>
          <w:szCs w:val="22"/>
        </w:rPr>
        <w:t>0</w:t>
      </w:r>
      <w:r w:rsidRPr="00CF1A4E">
        <w:rPr>
          <w:rFonts w:ascii="Arial" w:hAnsi="Arial" w:cs="Arial"/>
          <w:sz w:val="22"/>
          <w:szCs w:val="22"/>
        </w:rPr>
        <w:t>1, el cual quedará así:</w:t>
      </w:r>
    </w:p>
    <w:p w14:paraId="4B603F16" w14:textId="77777777" w:rsidR="00A05892" w:rsidRDefault="00A05892" w:rsidP="00356FB5">
      <w:pPr>
        <w:pStyle w:val="NormalWeb"/>
        <w:spacing w:line="276" w:lineRule="auto"/>
        <w:ind w:left="426"/>
        <w:jc w:val="both"/>
      </w:pPr>
      <w:r w:rsidRPr="00CF1A4E">
        <w:rPr>
          <w:rFonts w:ascii="Arial" w:hAnsi="Arial" w:cs="Arial"/>
          <w:b/>
          <w:sz w:val="22"/>
          <w:szCs w:val="22"/>
        </w:rPr>
        <w:lastRenderedPageBreak/>
        <w:t>Artículo 11</w:t>
      </w:r>
      <w:r w:rsidRPr="00CF1A4E">
        <w:rPr>
          <w:rFonts w:ascii="Arial" w:hAnsi="Arial" w:cs="Arial"/>
          <w:sz w:val="22"/>
          <w:szCs w:val="22"/>
        </w:rPr>
        <w:t xml:space="preserve">. </w:t>
      </w:r>
      <w:r w:rsidRPr="004E5613">
        <w:rPr>
          <w:rFonts w:ascii="Arial" w:hAnsi="Arial" w:cs="Arial"/>
          <w:b/>
          <w:sz w:val="22"/>
          <w:szCs w:val="22"/>
        </w:rPr>
        <w:t>Caducidad.</w:t>
      </w:r>
      <w:r w:rsidRPr="00CF1A4E">
        <w:rPr>
          <w:rFonts w:ascii="Arial" w:hAnsi="Arial" w:cs="Arial"/>
          <w:i/>
          <w:sz w:val="22"/>
          <w:szCs w:val="22"/>
        </w:rPr>
        <w:t xml:space="preserve"> </w:t>
      </w:r>
      <w:r w:rsidRPr="00CF1A4E">
        <w:rPr>
          <w:rFonts w:ascii="Arial" w:hAnsi="Arial" w:cs="Arial"/>
          <w:sz w:val="22"/>
          <w:szCs w:val="22"/>
        </w:rPr>
        <w:t>La acción de repetición caducará al vencimiento del plazo de cinco (5) años contados a partir del día siguiente de la fecha del pago, o, a más tardar desde el vencimiento del plazo con que cuenta la administración para el pago de condenas de conformidad con lo previsto en el artículo 192 del Código de Procedimiento Administrativo y de lo Contencioso Administrativo</w:t>
      </w:r>
      <w:r>
        <w:rPr>
          <w:rFonts w:ascii="WorkSans" w:hAnsi="WorkSans"/>
          <w:sz w:val="22"/>
          <w:szCs w:val="22"/>
        </w:rPr>
        <w:t xml:space="preserve">. </w:t>
      </w:r>
    </w:p>
    <w:p w14:paraId="4660FC65" w14:textId="6CEA8BC9" w:rsidR="00A05892" w:rsidRPr="00CF1A4E" w:rsidRDefault="00A05892" w:rsidP="00356FB5">
      <w:pPr>
        <w:spacing w:line="276" w:lineRule="auto"/>
        <w:jc w:val="both"/>
        <w:rPr>
          <w:rFonts w:ascii="Arial" w:hAnsi="Arial" w:cs="Arial"/>
          <w:sz w:val="22"/>
          <w:szCs w:val="22"/>
        </w:rPr>
      </w:pPr>
      <w:r w:rsidRPr="00CF1A4E">
        <w:rPr>
          <w:rFonts w:ascii="Arial" w:hAnsi="Arial" w:cs="Arial"/>
          <w:b/>
          <w:sz w:val="22"/>
          <w:szCs w:val="22"/>
        </w:rPr>
        <w:t xml:space="preserve">Artículo </w:t>
      </w:r>
      <w:r w:rsidR="000D536C">
        <w:rPr>
          <w:rFonts w:ascii="Arial" w:hAnsi="Arial" w:cs="Arial"/>
          <w:b/>
          <w:sz w:val="22"/>
          <w:szCs w:val="22"/>
        </w:rPr>
        <w:t>61</w:t>
      </w:r>
      <w:r w:rsidRPr="00CF1A4E">
        <w:rPr>
          <w:rFonts w:ascii="Arial" w:hAnsi="Arial" w:cs="Arial"/>
          <w:b/>
          <w:sz w:val="22"/>
          <w:szCs w:val="22"/>
        </w:rPr>
        <w:t xml:space="preserve">. </w:t>
      </w:r>
      <w:r w:rsidRPr="00CF1A4E">
        <w:rPr>
          <w:rFonts w:ascii="Arial" w:hAnsi="Arial" w:cs="Arial"/>
          <w:sz w:val="22"/>
          <w:szCs w:val="22"/>
        </w:rPr>
        <w:t>Modifíquese el</w:t>
      </w:r>
      <w:r>
        <w:rPr>
          <w:rFonts w:ascii="Arial" w:hAnsi="Arial" w:cs="Arial"/>
          <w:sz w:val="22"/>
          <w:szCs w:val="22"/>
        </w:rPr>
        <w:t xml:space="preserve"> literal i) del</w:t>
      </w:r>
      <w:r w:rsidRPr="00CF1A4E">
        <w:rPr>
          <w:rFonts w:ascii="Arial" w:hAnsi="Arial" w:cs="Arial"/>
          <w:sz w:val="22"/>
          <w:szCs w:val="22"/>
        </w:rPr>
        <w:t xml:space="preserve"> artículo </w:t>
      </w:r>
      <w:r>
        <w:rPr>
          <w:rFonts w:ascii="Arial" w:hAnsi="Arial" w:cs="Arial"/>
          <w:sz w:val="22"/>
          <w:szCs w:val="22"/>
        </w:rPr>
        <w:t xml:space="preserve">164 </w:t>
      </w:r>
      <w:r w:rsidRPr="00CF1A4E">
        <w:rPr>
          <w:rFonts w:ascii="Arial" w:hAnsi="Arial" w:cs="Arial"/>
          <w:sz w:val="22"/>
          <w:szCs w:val="22"/>
        </w:rPr>
        <w:t xml:space="preserve">de la Ley </w:t>
      </w:r>
      <w:r>
        <w:rPr>
          <w:rFonts w:ascii="Arial" w:hAnsi="Arial" w:cs="Arial"/>
          <w:sz w:val="22"/>
          <w:szCs w:val="22"/>
        </w:rPr>
        <w:t xml:space="preserve">1437 </w:t>
      </w:r>
      <w:r w:rsidRPr="00CF1A4E">
        <w:rPr>
          <w:rFonts w:ascii="Arial" w:hAnsi="Arial" w:cs="Arial"/>
          <w:sz w:val="22"/>
          <w:szCs w:val="22"/>
        </w:rPr>
        <w:t>de</w:t>
      </w:r>
      <w:r>
        <w:rPr>
          <w:rFonts w:ascii="Arial" w:hAnsi="Arial" w:cs="Arial"/>
          <w:sz w:val="22"/>
          <w:szCs w:val="22"/>
        </w:rPr>
        <w:t>l</w:t>
      </w:r>
      <w:r w:rsidRPr="00CF1A4E">
        <w:rPr>
          <w:rFonts w:ascii="Arial" w:hAnsi="Arial" w:cs="Arial"/>
          <w:sz w:val="22"/>
          <w:szCs w:val="22"/>
        </w:rPr>
        <w:t xml:space="preserve"> 20</w:t>
      </w:r>
      <w:r>
        <w:rPr>
          <w:rFonts w:ascii="Arial" w:hAnsi="Arial" w:cs="Arial"/>
          <w:sz w:val="22"/>
          <w:szCs w:val="22"/>
        </w:rPr>
        <w:t>1</w:t>
      </w:r>
      <w:r w:rsidRPr="00CF1A4E">
        <w:rPr>
          <w:rFonts w:ascii="Arial" w:hAnsi="Arial" w:cs="Arial"/>
          <w:sz w:val="22"/>
          <w:szCs w:val="22"/>
        </w:rPr>
        <w:t>1, el cual quedará así:</w:t>
      </w:r>
    </w:p>
    <w:p w14:paraId="11BF7A86" w14:textId="77777777" w:rsidR="00A05892" w:rsidRPr="00CF1A4E" w:rsidRDefault="00A05892" w:rsidP="004E5613">
      <w:pPr>
        <w:pStyle w:val="NormalWeb"/>
        <w:ind w:left="425"/>
        <w:rPr>
          <w:rFonts w:ascii="Arial" w:hAnsi="Arial" w:cs="Arial"/>
        </w:rPr>
      </w:pPr>
      <w:r w:rsidRPr="00CF1A4E">
        <w:rPr>
          <w:rFonts w:ascii="Arial" w:hAnsi="Arial" w:cs="Arial"/>
          <w:b/>
          <w:sz w:val="22"/>
          <w:szCs w:val="22"/>
        </w:rPr>
        <w:t>Artículo 164</w:t>
      </w:r>
      <w:r w:rsidRPr="00CF1A4E">
        <w:rPr>
          <w:rFonts w:ascii="Arial" w:hAnsi="Arial" w:cs="Arial"/>
          <w:sz w:val="22"/>
          <w:szCs w:val="22"/>
        </w:rPr>
        <w:t xml:space="preserve">.Oportunidad para presentar la demanda. La demanda deberá ser presentada: </w:t>
      </w:r>
    </w:p>
    <w:p w14:paraId="79CC1342" w14:textId="77777777" w:rsidR="00A05892" w:rsidRPr="00CF1A4E" w:rsidRDefault="00A05892" w:rsidP="004E5613">
      <w:pPr>
        <w:pStyle w:val="NormalWeb"/>
        <w:ind w:left="425"/>
        <w:rPr>
          <w:rFonts w:ascii="Arial" w:hAnsi="Arial" w:cs="Arial"/>
        </w:rPr>
      </w:pPr>
      <w:r w:rsidRPr="00CF1A4E">
        <w:rPr>
          <w:rFonts w:ascii="Arial" w:hAnsi="Arial" w:cs="Arial"/>
          <w:sz w:val="22"/>
          <w:szCs w:val="22"/>
        </w:rPr>
        <w:t xml:space="preserve">(...) </w:t>
      </w:r>
    </w:p>
    <w:p w14:paraId="250BCE1A" w14:textId="77777777" w:rsidR="00A05892" w:rsidRDefault="00A05892" w:rsidP="004E5613">
      <w:pPr>
        <w:pStyle w:val="NormalWeb"/>
        <w:ind w:left="425"/>
        <w:jc w:val="both"/>
      </w:pPr>
      <w:r w:rsidRPr="00CF1A4E">
        <w:rPr>
          <w:rFonts w:ascii="Arial" w:hAnsi="Arial" w:cs="Arial"/>
          <w:sz w:val="22"/>
          <w:szCs w:val="22"/>
        </w:rPr>
        <w:t>l) Cuando se pretenda repetir para recuperar lo pagado como consecuencia de una condena, conciliación u otra forma de terminación de un conflicto, el término será de cinco (5) años, contados a partir del día siguiente de la fecha del pago, o, a más tardar desde el vencimiento del plazo con que cuenta la administración para el pago de condenas de conformidad con lo previsto en este Código</w:t>
      </w:r>
      <w:r>
        <w:rPr>
          <w:rFonts w:ascii="WorkSans" w:hAnsi="WorkSans"/>
          <w:sz w:val="22"/>
          <w:szCs w:val="22"/>
        </w:rPr>
        <w:t xml:space="preserve">. </w:t>
      </w:r>
    </w:p>
    <w:p w14:paraId="50EE907D" w14:textId="7D4ECCE0" w:rsidR="00A05892" w:rsidRPr="00CF1A4E" w:rsidRDefault="00A05892" w:rsidP="00356FB5">
      <w:pPr>
        <w:spacing w:line="276" w:lineRule="auto"/>
        <w:jc w:val="both"/>
        <w:rPr>
          <w:rFonts w:ascii="Arial" w:hAnsi="Arial" w:cs="Arial"/>
          <w:sz w:val="22"/>
          <w:szCs w:val="22"/>
        </w:rPr>
      </w:pPr>
      <w:r w:rsidRPr="00CF1A4E">
        <w:rPr>
          <w:rFonts w:ascii="Arial" w:hAnsi="Arial" w:cs="Arial"/>
          <w:b/>
          <w:sz w:val="22"/>
          <w:szCs w:val="22"/>
        </w:rPr>
        <w:t xml:space="preserve">Artículo </w:t>
      </w:r>
      <w:r w:rsidR="000D536C">
        <w:rPr>
          <w:rFonts w:ascii="Arial" w:hAnsi="Arial" w:cs="Arial"/>
          <w:b/>
          <w:sz w:val="22"/>
          <w:szCs w:val="22"/>
        </w:rPr>
        <w:t>62</w:t>
      </w:r>
      <w:r w:rsidRPr="00CF1A4E">
        <w:rPr>
          <w:rFonts w:ascii="Arial" w:hAnsi="Arial" w:cs="Arial"/>
          <w:b/>
          <w:sz w:val="22"/>
          <w:szCs w:val="22"/>
        </w:rPr>
        <w:t xml:space="preserve">. </w:t>
      </w:r>
      <w:r w:rsidRPr="00CF1A4E">
        <w:rPr>
          <w:rFonts w:ascii="Arial" w:hAnsi="Arial" w:cs="Arial"/>
          <w:sz w:val="22"/>
          <w:szCs w:val="22"/>
        </w:rPr>
        <w:t>Modifíquese el</w:t>
      </w:r>
      <w:r>
        <w:rPr>
          <w:rFonts w:ascii="Arial" w:hAnsi="Arial" w:cs="Arial"/>
          <w:sz w:val="22"/>
          <w:szCs w:val="22"/>
        </w:rPr>
        <w:t xml:space="preserve"> </w:t>
      </w:r>
      <w:r w:rsidRPr="00CF1A4E">
        <w:rPr>
          <w:rFonts w:ascii="Arial" w:hAnsi="Arial" w:cs="Arial"/>
          <w:sz w:val="22"/>
          <w:szCs w:val="22"/>
        </w:rPr>
        <w:t xml:space="preserve">artículo </w:t>
      </w:r>
      <w:r>
        <w:rPr>
          <w:rFonts w:ascii="Arial" w:hAnsi="Arial" w:cs="Arial"/>
          <w:sz w:val="22"/>
          <w:szCs w:val="22"/>
        </w:rPr>
        <w:t xml:space="preserve">19 </w:t>
      </w:r>
      <w:r w:rsidRPr="00CF1A4E">
        <w:rPr>
          <w:rFonts w:ascii="Arial" w:hAnsi="Arial" w:cs="Arial"/>
          <w:sz w:val="22"/>
          <w:szCs w:val="22"/>
        </w:rPr>
        <w:t xml:space="preserve">de la Ley </w:t>
      </w:r>
      <w:r>
        <w:rPr>
          <w:rFonts w:ascii="Arial" w:hAnsi="Arial" w:cs="Arial"/>
          <w:sz w:val="22"/>
          <w:szCs w:val="22"/>
        </w:rPr>
        <w:t xml:space="preserve">678 </w:t>
      </w:r>
      <w:r w:rsidRPr="00CF1A4E">
        <w:rPr>
          <w:rFonts w:ascii="Arial" w:hAnsi="Arial" w:cs="Arial"/>
          <w:sz w:val="22"/>
          <w:szCs w:val="22"/>
        </w:rPr>
        <w:t>de</w:t>
      </w:r>
      <w:r>
        <w:rPr>
          <w:rFonts w:ascii="Arial" w:hAnsi="Arial" w:cs="Arial"/>
          <w:sz w:val="22"/>
          <w:szCs w:val="22"/>
        </w:rPr>
        <w:t>l</w:t>
      </w:r>
      <w:r w:rsidRPr="00CF1A4E">
        <w:rPr>
          <w:rFonts w:ascii="Arial" w:hAnsi="Arial" w:cs="Arial"/>
          <w:sz w:val="22"/>
          <w:szCs w:val="22"/>
        </w:rPr>
        <w:t xml:space="preserve"> </w:t>
      </w:r>
      <w:r w:rsidR="00E1492F">
        <w:rPr>
          <w:rFonts w:ascii="Arial" w:hAnsi="Arial" w:cs="Arial"/>
          <w:sz w:val="22"/>
          <w:szCs w:val="22"/>
        </w:rPr>
        <w:t>2001</w:t>
      </w:r>
      <w:r w:rsidRPr="00CF1A4E">
        <w:rPr>
          <w:rFonts w:ascii="Arial" w:hAnsi="Arial" w:cs="Arial"/>
          <w:sz w:val="22"/>
          <w:szCs w:val="22"/>
        </w:rPr>
        <w:t>, el cual quedará así:</w:t>
      </w:r>
    </w:p>
    <w:p w14:paraId="6B29EB77" w14:textId="77777777" w:rsidR="00A05892" w:rsidRPr="00CF1A4E" w:rsidRDefault="00A05892" w:rsidP="00356FB5">
      <w:pPr>
        <w:pStyle w:val="NormalWeb"/>
        <w:spacing w:line="276" w:lineRule="auto"/>
        <w:ind w:left="426"/>
        <w:jc w:val="both"/>
        <w:rPr>
          <w:rFonts w:ascii="Arial" w:hAnsi="Arial" w:cs="Arial"/>
        </w:rPr>
      </w:pPr>
      <w:r w:rsidRPr="00CF1A4E">
        <w:rPr>
          <w:rFonts w:ascii="Arial" w:hAnsi="Arial" w:cs="Arial"/>
          <w:b/>
          <w:sz w:val="22"/>
          <w:szCs w:val="22"/>
        </w:rPr>
        <w:t xml:space="preserve">Artículo 19. Llamamiento </w:t>
      </w:r>
      <w:r>
        <w:rPr>
          <w:rFonts w:ascii="Arial" w:hAnsi="Arial" w:cs="Arial"/>
          <w:b/>
          <w:sz w:val="22"/>
          <w:szCs w:val="22"/>
        </w:rPr>
        <w:t>e</w:t>
      </w:r>
      <w:r w:rsidRPr="00CF1A4E">
        <w:rPr>
          <w:rFonts w:ascii="Arial" w:hAnsi="Arial" w:cs="Arial"/>
          <w:b/>
          <w:sz w:val="22"/>
          <w:szCs w:val="22"/>
        </w:rPr>
        <w:t>n Garantía</w:t>
      </w:r>
      <w:r w:rsidRPr="00CF1A4E">
        <w:rPr>
          <w:rFonts w:ascii="Arial" w:hAnsi="Arial" w:cs="Arial"/>
          <w:sz w:val="22"/>
          <w:szCs w:val="22"/>
        </w:rPr>
        <w:t xml:space="preserve">. Dentro de los procesos de responsabilidad en contra del Estado relativos a controversias contractuales, reparación directa y nulidad y restablecimiento del derecho, la entidad pública directamente perjudicada o el Ministerio Público, podrán solicitar el llamamiento en garantía del agente identificado como aquel que desplegó la acción u omisión causa del daño respecto del cual se reclama la responsabilidad del Estado, para que en el mismo proceso se decida la responsabilidad de la administración y la del funcionario. </w:t>
      </w:r>
    </w:p>
    <w:p w14:paraId="418912BD" w14:textId="652E8A0C" w:rsidR="004E5613" w:rsidRPr="00CF1A4E" w:rsidRDefault="00A05892" w:rsidP="00214CB1">
      <w:pPr>
        <w:pStyle w:val="NormalWeb"/>
        <w:spacing w:line="276" w:lineRule="auto"/>
        <w:ind w:left="426"/>
        <w:jc w:val="both"/>
        <w:rPr>
          <w:rFonts w:ascii="Arial" w:hAnsi="Arial" w:cs="Arial"/>
        </w:rPr>
      </w:pPr>
      <w:r w:rsidRPr="00CF1A4E">
        <w:rPr>
          <w:rFonts w:ascii="Arial" w:hAnsi="Arial" w:cs="Arial"/>
          <w:b/>
          <w:sz w:val="22"/>
          <w:szCs w:val="22"/>
        </w:rPr>
        <w:t>Parágrafo.</w:t>
      </w:r>
      <w:r w:rsidRPr="00CF1A4E">
        <w:rPr>
          <w:rFonts w:ascii="Arial" w:hAnsi="Arial" w:cs="Arial"/>
          <w:sz w:val="22"/>
          <w:szCs w:val="22"/>
        </w:rPr>
        <w:t xml:space="preserve"> En los casos en que se haga llamamiento en garantía, éste se llevará en cuaderno separado y paralelamente al proceso de responsabilidad del Estado. </w:t>
      </w:r>
    </w:p>
    <w:p w14:paraId="2E99968D" w14:textId="5FB35D40" w:rsidR="00A05892" w:rsidRDefault="00A05892" w:rsidP="00356FB5">
      <w:pPr>
        <w:spacing w:line="276" w:lineRule="auto"/>
        <w:jc w:val="both"/>
        <w:rPr>
          <w:rFonts w:ascii="Arial" w:hAnsi="Arial" w:cs="Arial"/>
          <w:b/>
          <w:bCs/>
          <w:sz w:val="22"/>
          <w:szCs w:val="22"/>
        </w:rPr>
      </w:pPr>
      <w:r w:rsidRPr="00CF1A4E">
        <w:rPr>
          <w:rFonts w:ascii="Arial" w:hAnsi="Arial" w:cs="Arial"/>
          <w:b/>
          <w:sz w:val="22"/>
          <w:szCs w:val="22"/>
        </w:rPr>
        <w:t xml:space="preserve">Artículo </w:t>
      </w:r>
      <w:r w:rsidR="000D536C">
        <w:rPr>
          <w:rFonts w:ascii="Arial" w:hAnsi="Arial" w:cs="Arial"/>
          <w:b/>
          <w:sz w:val="22"/>
          <w:szCs w:val="22"/>
        </w:rPr>
        <w:t>63</w:t>
      </w:r>
      <w:r w:rsidRPr="00CF1A4E">
        <w:rPr>
          <w:rFonts w:ascii="Arial" w:hAnsi="Arial" w:cs="Arial"/>
          <w:b/>
          <w:sz w:val="22"/>
          <w:szCs w:val="22"/>
        </w:rPr>
        <w:t xml:space="preserve">. </w:t>
      </w:r>
      <w:r w:rsidRPr="00CF1A4E">
        <w:rPr>
          <w:rFonts w:ascii="Arial" w:hAnsi="Arial" w:cs="Arial"/>
          <w:sz w:val="22"/>
          <w:szCs w:val="22"/>
        </w:rPr>
        <w:t xml:space="preserve">Modifíquese el artículo </w:t>
      </w:r>
      <w:r>
        <w:rPr>
          <w:rFonts w:ascii="Arial" w:hAnsi="Arial" w:cs="Arial"/>
          <w:sz w:val="22"/>
          <w:szCs w:val="22"/>
        </w:rPr>
        <w:t>23</w:t>
      </w:r>
      <w:r w:rsidRPr="00CF1A4E">
        <w:rPr>
          <w:rFonts w:ascii="Arial" w:hAnsi="Arial" w:cs="Arial"/>
          <w:sz w:val="22"/>
          <w:szCs w:val="22"/>
        </w:rPr>
        <w:t xml:space="preserve"> de la Ley </w:t>
      </w:r>
      <w:r>
        <w:rPr>
          <w:rFonts w:ascii="Arial" w:hAnsi="Arial" w:cs="Arial"/>
          <w:sz w:val="22"/>
          <w:szCs w:val="22"/>
        </w:rPr>
        <w:t>678</w:t>
      </w:r>
      <w:r w:rsidRPr="00CF1A4E">
        <w:rPr>
          <w:rFonts w:ascii="Arial" w:hAnsi="Arial" w:cs="Arial"/>
          <w:sz w:val="22"/>
          <w:szCs w:val="22"/>
        </w:rPr>
        <w:t xml:space="preserve"> de 20</w:t>
      </w:r>
      <w:r>
        <w:rPr>
          <w:rFonts w:ascii="Arial" w:hAnsi="Arial" w:cs="Arial"/>
          <w:sz w:val="22"/>
          <w:szCs w:val="22"/>
        </w:rPr>
        <w:t>0</w:t>
      </w:r>
      <w:r w:rsidRPr="00CF1A4E">
        <w:rPr>
          <w:rFonts w:ascii="Arial" w:hAnsi="Arial" w:cs="Arial"/>
          <w:sz w:val="22"/>
          <w:szCs w:val="22"/>
        </w:rPr>
        <w:t>1, el cual quedará así:</w:t>
      </w:r>
    </w:p>
    <w:p w14:paraId="55317577" w14:textId="367C974D" w:rsidR="00A05892" w:rsidRPr="00CF1A4E" w:rsidRDefault="00695568" w:rsidP="00356FB5">
      <w:pPr>
        <w:pStyle w:val="NormalWeb"/>
        <w:spacing w:line="276" w:lineRule="auto"/>
        <w:ind w:left="567"/>
        <w:jc w:val="both"/>
        <w:rPr>
          <w:rFonts w:ascii="Arial" w:hAnsi="Arial" w:cs="Arial"/>
        </w:rPr>
      </w:pPr>
      <w:r w:rsidRPr="00CF1A4E">
        <w:rPr>
          <w:rFonts w:ascii="Arial" w:hAnsi="Arial" w:cs="Arial"/>
          <w:b/>
          <w:bCs/>
          <w:sz w:val="22"/>
          <w:szCs w:val="22"/>
        </w:rPr>
        <w:t xml:space="preserve">Artículo </w:t>
      </w:r>
      <w:r w:rsidR="00A05892" w:rsidRPr="00CF1A4E">
        <w:rPr>
          <w:rFonts w:ascii="Arial" w:hAnsi="Arial" w:cs="Arial"/>
          <w:b/>
          <w:bCs/>
          <w:sz w:val="22"/>
          <w:szCs w:val="22"/>
        </w:rPr>
        <w:t>23</w:t>
      </w:r>
      <w:r w:rsidR="00A05892" w:rsidRPr="00CF1A4E">
        <w:rPr>
          <w:rFonts w:ascii="Arial" w:hAnsi="Arial" w:cs="Arial"/>
          <w:sz w:val="22"/>
          <w:szCs w:val="22"/>
        </w:rPr>
        <w:t xml:space="preserve">. </w:t>
      </w:r>
      <w:r w:rsidR="00A05892" w:rsidRPr="00CF1A4E">
        <w:rPr>
          <w:rFonts w:ascii="Arial" w:hAnsi="Arial" w:cs="Arial"/>
          <w:b/>
          <w:sz w:val="22"/>
          <w:szCs w:val="22"/>
        </w:rPr>
        <w:t>Medidas Cautelares</w:t>
      </w:r>
      <w:r w:rsidR="00A05892" w:rsidRPr="00CF1A4E">
        <w:rPr>
          <w:rFonts w:ascii="Arial" w:hAnsi="Arial" w:cs="Arial"/>
          <w:sz w:val="22"/>
          <w:szCs w:val="22"/>
        </w:rPr>
        <w:t xml:space="preserve">. En los procesos de acción repetición son procedentes las medidas de embargo y secuestro de los bienes del demandado según las reglas del Código de General del Proceso. </w:t>
      </w:r>
    </w:p>
    <w:p w14:paraId="657432B1" w14:textId="77777777" w:rsidR="00A05892" w:rsidRPr="00CF1A4E" w:rsidRDefault="00A05892" w:rsidP="00356FB5">
      <w:pPr>
        <w:pStyle w:val="NormalWeb"/>
        <w:spacing w:line="276" w:lineRule="auto"/>
        <w:ind w:left="567"/>
        <w:jc w:val="both"/>
        <w:rPr>
          <w:rFonts w:ascii="Arial" w:hAnsi="Arial" w:cs="Arial"/>
        </w:rPr>
      </w:pPr>
      <w:r w:rsidRPr="00CF1A4E">
        <w:rPr>
          <w:rFonts w:ascii="Arial" w:hAnsi="Arial" w:cs="Arial"/>
          <w:sz w:val="22"/>
          <w:szCs w:val="22"/>
        </w:rPr>
        <w:t xml:space="preserve">Será procedente el embargo de salarios sin transgredir los límites establecidos en el Código Sustantivo del Trabajo y lo dispuesto en el Decreto Ley 3135 de 1968 y la Ley 1429 de 2010 en cuanto a servidores públicos. </w:t>
      </w:r>
    </w:p>
    <w:p w14:paraId="35C98FAF" w14:textId="77777777" w:rsidR="00A05892" w:rsidRDefault="00A05892" w:rsidP="00356FB5">
      <w:pPr>
        <w:pStyle w:val="NormalWeb"/>
        <w:spacing w:line="276" w:lineRule="auto"/>
        <w:ind w:left="567"/>
        <w:jc w:val="both"/>
        <w:rPr>
          <w:rFonts w:ascii="Arial" w:hAnsi="Arial" w:cs="Arial"/>
          <w:sz w:val="22"/>
          <w:szCs w:val="22"/>
        </w:rPr>
      </w:pPr>
      <w:r w:rsidRPr="00CF1A4E">
        <w:rPr>
          <w:rFonts w:ascii="Arial" w:hAnsi="Arial" w:cs="Arial"/>
          <w:sz w:val="22"/>
          <w:szCs w:val="22"/>
        </w:rPr>
        <w:t xml:space="preserve">En el marco del llamamiento en garantía sólo será procedente el embargo de bienes sujetos a registro. </w:t>
      </w:r>
    </w:p>
    <w:p w14:paraId="109A0F2F" w14:textId="3D34AB17" w:rsidR="00A05892" w:rsidRDefault="00A05892" w:rsidP="00356FB5">
      <w:pPr>
        <w:spacing w:line="276" w:lineRule="auto"/>
        <w:jc w:val="both"/>
        <w:rPr>
          <w:rFonts w:ascii="Arial" w:hAnsi="Arial" w:cs="Arial"/>
          <w:sz w:val="22"/>
          <w:szCs w:val="22"/>
        </w:rPr>
      </w:pPr>
      <w:r w:rsidRPr="00CF1A4E">
        <w:rPr>
          <w:rFonts w:ascii="Arial" w:hAnsi="Arial" w:cs="Arial"/>
          <w:b/>
          <w:sz w:val="22"/>
          <w:szCs w:val="22"/>
        </w:rPr>
        <w:lastRenderedPageBreak/>
        <w:t xml:space="preserve">Artículo </w:t>
      </w:r>
      <w:r w:rsidR="00356FB5">
        <w:rPr>
          <w:rFonts w:ascii="Arial" w:hAnsi="Arial" w:cs="Arial"/>
          <w:b/>
          <w:sz w:val="22"/>
          <w:szCs w:val="22"/>
        </w:rPr>
        <w:t>6</w:t>
      </w:r>
      <w:r w:rsidR="000D536C">
        <w:rPr>
          <w:rFonts w:ascii="Arial" w:hAnsi="Arial" w:cs="Arial"/>
          <w:b/>
          <w:sz w:val="22"/>
          <w:szCs w:val="22"/>
        </w:rPr>
        <w:t>4</w:t>
      </w:r>
      <w:r w:rsidRPr="00CF1A4E">
        <w:rPr>
          <w:rFonts w:ascii="Arial" w:hAnsi="Arial" w:cs="Arial"/>
          <w:b/>
          <w:sz w:val="22"/>
          <w:szCs w:val="22"/>
        </w:rPr>
        <w:t xml:space="preserve">. </w:t>
      </w:r>
      <w:r w:rsidRPr="00CF1A4E">
        <w:rPr>
          <w:rFonts w:ascii="Arial" w:hAnsi="Arial" w:cs="Arial"/>
          <w:sz w:val="22"/>
          <w:szCs w:val="22"/>
        </w:rPr>
        <w:t xml:space="preserve">Modifíquese el artículo </w:t>
      </w:r>
      <w:r>
        <w:rPr>
          <w:rFonts w:ascii="Arial" w:hAnsi="Arial" w:cs="Arial"/>
          <w:sz w:val="22"/>
          <w:szCs w:val="22"/>
        </w:rPr>
        <w:t>24</w:t>
      </w:r>
      <w:r w:rsidRPr="00CF1A4E">
        <w:rPr>
          <w:rFonts w:ascii="Arial" w:hAnsi="Arial" w:cs="Arial"/>
          <w:sz w:val="22"/>
          <w:szCs w:val="22"/>
        </w:rPr>
        <w:t xml:space="preserve"> de la Ley </w:t>
      </w:r>
      <w:r>
        <w:rPr>
          <w:rFonts w:ascii="Arial" w:hAnsi="Arial" w:cs="Arial"/>
          <w:sz w:val="22"/>
          <w:szCs w:val="22"/>
        </w:rPr>
        <w:t>678</w:t>
      </w:r>
      <w:r w:rsidRPr="00CF1A4E">
        <w:rPr>
          <w:rFonts w:ascii="Arial" w:hAnsi="Arial" w:cs="Arial"/>
          <w:sz w:val="22"/>
          <w:szCs w:val="22"/>
        </w:rPr>
        <w:t xml:space="preserve"> de 20</w:t>
      </w:r>
      <w:r>
        <w:rPr>
          <w:rFonts w:ascii="Arial" w:hAnsi="Arial" w:cs="Arial"/>
          <w:sz w:val="22"/>
          <w:szCs w:val="22"/>
        </w:rPr>
        <w:t>0</w:t>
      </w:r>
      <w:r w:rsidRPr="00CF1A4E">
        <w:rPr>
          <w:rFonts w:ascii="Arial" w:hAnsi="Arial" w:cs="Arial"/>
          <w:sz w:val="22"/>
          <w:szCs w:val="22"/>
        </w:rPr>
        <w:t>1, el cual quedará así:</w:t>
      </w:r>
    </w:p>
    <w:p w14:paraId="0145330D" w14:textId="77777777" w:rsidR="00A05892" w:rsidRPr="00CF1A4E" w:rsidRDefault="00A05892" w:rsidP="00356FB5">
      <w:pPr>
        <w:pStyle w:val="NormalWeb"/>
        <w:spacing w:line="276" w:lineRule="auto"/>
        <w:ind w:left="567" w:right="49"/>
        <w:jc w:val="both"/>
        <w:rPr>
          <w:rFonts w:ascii="Arial" w:hAnsi="Arial" w:cs="Arial"/>
        </w:rPr>
      </w:pPr>
      <w:r w:rsidRPr="00CF1A4E">
        <w:rPr>
          <w:rFonts w:ascii="Arial" w:hAnsi="Arial" w:cs="Arial"/>
          <w:b/>
          <w:sz w:val="22"/>
          <w:szCs w:val="22"/>
        </w:rPr>
        <w:t xml:space="preserve">Artículo 24. Oportunidad </w:t>
      </w:r>
      <w:r>
        <w:rPr>
          <w:rFonts w:ascii="Arial" w:hAnsi="Arial" w:cs="Arial"/>
          <w:b/>
          <w:sz w:val="22"/>
          <w:szCs w:val="22"/>
        </w:rPr>
        <w:t>p</w:t>
      </w:r>
      <w:r w:rsidRPr="00CF1A4E">
        <w:rPr>
          <w:rFonts w:ascii="Arial" w:hAnsi="Arial" w:cs="Arial"/>
          <w:b/>
          <w:sz w:val="22"/>
          <w:szCs w:val="22"/>
        </w:rPr>
        <w:t xml:space="preserve">ara </w:t>
      </w:r>
      <w:r>
        <w:rPr>
          <w:rFonts w:ascii="Arial" w:hAnsi="Arial" w:cs="Arial"/>
          <w:b/>
          <w:sz w:val="22"/>
          <w:szCs w:val="22"/>
        </w:rPr>
        <w:t>l</w:t>
      </w:r>
      <w:r w:rsidRPr="00CF1A4E">
        <w:rPr>
          <w:rFonts w:ascii="Arial" w:hAnsi="Arial" w:cs="Arial"/>
          <w:b/>
          <w:sz w:val="22"/>
          <w:szCs w:val="22"/>
        </w:rPr>
        <w:t>as Medidas Cautelares</w:t>
      </w:r>
      <w:r w:rsidRPr="00CF1A4E">
        <w:rPr>
          <w:rFonts w:ascii="Arial" w:hAnsi="Arial" w:cs="Arial"/>
          <w:sz w:val="22"/>
          <w:szCs w:val="22"/>
        </w:rPr>
        <w:t xml:space="preserve">. La autoridad judicial que conozca de la acción de repetición o del llamamiento en garantía, antes de la notificación del auto admisorio de la demanda o del llamamiento en garantía, decretará las medidas cautelares que se hubieren solicitado conforme el artículo anterior. </w:t>
      </w:r>
    </w:p>
    <w:p w14:paraId="56C43D4F" w14:textId="62C4191B" w:rsidR="00A05892" w:rsidRPr="00CF1A4E" w:rsidRDefault="00A05892" w:rsidP="00356FB5">
      <w:pPr>
        <w:spacing w:line="276" w:lineRule="auto"/>
        <w:jc w:val="both"/>
        <w:rPr>
          <w:rFonts w:ascii="Arial" w:hAnsi="Arial" w:cs="Arial"/>
          <w:sz w:val="22"/>
          <w:szCs w:val="22"/>
        </w:rPr>
      </w:pPr>
      <w:r w:rsidRPr="00CF1A4E">
        <w:rPr>
          <w:rFonts w:ascii="Arial" w:hAnsi="Arial" w:cs="Arial"/>
          <w:b/>
          <w:sz w:val="22"/>
          <w:szCs w:val="22"/>
        </w:rPr>
        <w:t xml:space="preserve">Artículo </w:t>
      </w:r>
      <w:r w:rsidR="00356FB5">
        <w:rPr>
          <w:rFonts w:ascii="Arial" w:hAnsi="Arial" w:cs="Arial"/>
          <w:b/>
          <w:sz w:val="22"/>
          <w:szCs w:val="22"/>
        </w:rPr>
        <w:t>6</w:t>
      </w:r>
      <w:r w:rsidR="000D536C">
        <w:rPr>
          <w:rFonts w:ascii="Arial" w:hAnsi="Arial" w:cs="Arial"/>
          <w:b/>
          <w:sz w:val="22"/>
          <w:szCs w:val="22"/>
        </w:rPr>
        <w:t>5</w:t>
      </w:r>
      <w:r w:rsidRPr="00CF1A4E">
        <w:rPr>
          <w:rFonts w:ascii="Arial" w:hAnsi="Arial" w:cs="Arial"/>
          <w:b/>
          <w:sz w:val="22"/>
          <w:szCs w:val="22"/>
        </w:rPr>
        <w:t xml:space="preserve">. </w:t>
      </w:r>
      <w:r w:rsidRPr="00CF1A4E">
        <w:rPr>
          <w:rFonts w:ascii="Arial" w:hAnsi="Arial" w:cs="Arial"/>
          <w:sz w:val="22"/>
          <w:szCs w:val="22"/>
        </w:rPr>
        <w:t xml:space="preserve">Modifíquese el artículo </w:t>
      </w:r>
      <w:r>
        <w:rPr>
          <w:rFonts w:ascii="Arial" w:hAnsi="Arial" w:cs="Arial"/>
          <w:sz w:val="22"/>
          <w:szCs w:val="22"/>
        </w:rPr>
        <w:t>25</w:t>
      </w:r>
      <w:r w:rsidRPr="00CF1A4E">
        <w:rPr>
          <w:rFonts w:ascii="Arial" w:hAnsi="Arial" w:cs="Arial"/>
          <w:sz w:val="22"/>
          <w:szCs w:val="22"/>
        </w:rPr>
        <w:t xml:space="preserve"> de la Ley </w:t>
      </w:r>
      <w:r>
        <w:rPr>
          <w:rFonts w:ascii="Arial" w:hAnsi="Arial" w:cs="Arial"/>
          <w:sz w:val="22"/>
          <w:szCs w:val="22"/>
        </w:rPr>
        <w:t>678</w:t>
      </w:r>
      <w:r w:rsidRPr="00CF1A4E">
        <w:rPr>
          <w:rFonts w:ascii="Arial" w:hAnsi="Arial" w:cs="Arial"/>
          <w:sz w:val="22"/>
          <w:szCs w:val="22"/>
        </w:rPr>
        <w:t xml:space="preserve"> de 20</w:t>
      </w:r>
      <w:r>
        <w:rPr>
          <w:rFonts w:ascii="Arial" w:hAnsi="Arial" w:cs="Arial"/>
          <w:sz w:val="22"/>
          <w:szCs w:val="22"/>
        </w:rPr>
        <w:t>0</w:t>
      </w:r>
      <w:r w:rsidRPr="00CF1A4E">
        <w:rPr>
          <w:rFonts w:ascii="Arial" w:hAnsi="Arial" w:cs="Arial"/>
          <w:sz w:val="22"/>
          <w:szCs w:val="22"/>
        </w:rPr>
        <w:t>1, el cual quedará así:</w:t>
      </w:r>
    </w:p>
    <w:p w14:paraId="4170D365" w14:textId="1F61DB0B" w:rsidR="00A05892" w:rsidRPr="00CF1A4E" w:rsidRDefault="00A05892" w:rsidP="00356FB5">
      <w:pPr>
        <w:pStyle w:val="NormalWeb"/>
        <w:spacing w:line="276" w:lineRule="auto"/>
        <w:ind w:left="567"/>
        <w:jc w:val="both"/>
        <w:rPr>
          <w:rFonts w:ascii="Arial" w:hAnsi="Arial" w:cs="Arial"/>
        </w:rPr>
      </w:pPr>
      <w:r w:rsidRPr="00CF1A4E">
        <w:rPr>
          <w:rFonts w:ascii="Arial" w:hAnsi="Arial" w:cs="Arial"/>
          <w:b/>
          <w:sz w:val="22"/>
          <w:szCs w:val="22"/>
        </w:rPr>
        <w:t xml:space="preserve">Artículo 25. Embargo </w:t>
      </w:r>
      <w:r>
        <w:rPr>
          <w:rFonts w:ascii="Arial" w:hAnsi="Arial" w:cs="Arial"/>
          <w:b/>
          <w:sz w:val="22"/>
          <w:szCs w:val="22"/>
        </w:rPr>
        <w:t>d</w:t>
      </w:r>
      <w:r w:rsidRPr="00CF1A4E">
        <w:rPr>
          <w:rFonts w:ascii="Arial" w:hAnsi="Arial" w:cs="Arial"/>
          <w:b/>
          <w:sz w:val="22"/>
          <w:szCs w:val="22"/>
        </w:rPr>
        <w:t xml:space="preserve">e Bienes </w:t>
      </w:r>
      <w:r>
        <w:rPr>
          <w:rFonts w:ascii="Arial" w:hAnsi="Arial" w:cs="Arial"/>
          <w:b/>
          <w:sz w:val="22"/>
          <w:szCs w:val="22"/>
        </w:rPr>
        <w:t>y</w:t>
      </w:r>
      <w:r w:rsidRPr="00CF1A4E">
        <w:rPr>
          <w:rFonts w:ascii="Arial" w:hAnsi="Arial" w:cs="Arial"/>
          <w:b/>
          <w:sz w:val="22"/>
          <w:szCs w:val="22"/>
        </w:rPr>
        <w:t xml:space="preserve"> Salarios </w:t>
      </w:r>
      <w:r>
        <w:rPr>
          <w:rFonts w:ascii="Arial" w:hAnsi="Arial" w:cs="Arial"/>
          <w:b/>
          <w:sz w:val="22"/>
          <w:szCs w:val="22"/>
        </w:rPr>
        <w:t>y</w:t>
      </w:r>
      <w:r w:rsidRPr="00CF1A4E">
        <w:rPr>
          <w:rFonts w:ascii="Arial" w:hAnsi="Arial" w:cs="Arial"/>
          <w:b/>
          <w:sz w:val="22"/>
          <w:szCs w:val="22"/>
        </w:rPr>
        <w:t xml:space="preserve"> Secuestro </w:t>
      </w:r>
      <w:r w:rsidR="000860A5">
        <w:rPr>
          <w:rFonts w:ascii="Arial" w:hAnsi="Arial" w:cs="Arial"/>
          <w:b/>
          <w:sz w:val="22"/>
          <w:szCs w:val="22"/>
        </w:rPr>
        <w:t xml:space="preserve">de </w:t>
      </w:r>
      <w:r w:rsidRPr="00CF1A4E">
        <w:rPr>
          <w:rFonts w:ascii="Arial" w:hAnsi="Arial" w:cs="Arial"/>
          <w:b/>
          <w:sz w:val="22"/>
          <w:szCs w:val="22"/>
        </w:rPr>
        <w:t xml:space="preserve">Bienes Sujetos </w:t>
      </w:r>
      <w:r>
        <w:rPr>
          <w:rFonts w:ascii="Arial" w:hAnsi="Arial" w:cs="Arial"/>
          <w:b/>
          <w:sz w:val="22"/>
          <w:szCs w:val="22"/>
        </w:rPr>
        <w:t>y</w:t>
      </w:r>
      <w:r w:rsidRPr="00CF1A4E">
        <w:rPr>
          <w:rFonts w:ascii="Arial" w:hAnsi="Arial" w:cs="Arial"/>
          <w:b/>
          <w:sz w:val="22"/>
          <w:szCs w:val="22"/>
        </w:rPr>
        <w:t xml:space="preserve"> Registro</w:t>
      </w:r>
      <w:r w:rsidRPr="00CF1A4E">
        <w:rPr>
          <w:rFonts w:ascii="Arial" w:hAnsi="Arial" w:cs="Arial"/>
          <w:sz w:val="22"/>
          <w:szCs w:val="22"/>
        </w:rPr>
        <w:t xml:space="preserve">. A solicitud de la entidad que interponga la acción de repetición o que solicite el llamamiento en garantía, la autoridad judicial decretará el embargo de bienes y salarios y podrá decretar el secuestro de bienes sujetos a registro, para el efecto librará oficio a las autoridades competentes para que hagan efectiva la medida en los términos previstos en el Código General del Proceso. </w:t>
      </w:r>
    </w:p>
    <w:p w14:paraId="206AAAE0" w14:textId="77777777" w:rsidR="00A05892" w:rsidRDefault="00A05892" w:rsidP="00356FB5">
      <w:pPr>
        <w:pStyle w:val="NormalWeb"/>
        <w:spacing w:line="276" w:lineRule="auto"/>
        <w:ind w:left="567"/>
        <w:jc w:val="both"/>
        <w:rPr>
          <w:rFonts w:ascii="Arial" w:hAnsi="Arial" w:cs="Arial"/>
          <w:sz w:val="22"/>
          <w:szCs w:val="22"/>
        </w:rPr>
      </w:pPr>
      <w:r w:rsidRPr="00CF1A4E">
        <w:rPr>
          <w:rFonts w:ascii="Arial" w:hAnsi="Arial" w:cs="Arial"/>
          <w:sz w:val="22"/>
          <w:szCs w:val="22"/>
        </w:rPr>
        <w:t xml:space="preserve">El secuestro de los bienes sujetos a registro se practicará una vez se haya inscrito el embargo y siempre que en la certificación expedida por las autoridades competentes aparezca el demandado como su titular. </w:t>
      </w:r>
    </w:p>
    <w:p w14:paraId="372A1D68" w14:textId="711D05A4" w:rsidR="00A05892" w:rsidRPr="00CF1A4E" w:rsidRDefault="00A05892" w:rsidP="00356FB5">
      <w:pPr>
        <w:spacing w:line="276" w:lineRule="auto"/>
        <w:jc w:val="both"/>
        <w:rPr>
          <w:rFonts w:ascii="Arial" w:hAnsi="Arial" w:cs="Arial"/>
          <w:sz w:val="22"/>
          <w:szCs w:val="22"/>
        </w:rPr>
      </w:pPr>
      <w:r w:rsidRPr="00CF1A4E">
        <w:rPr>
          <w:rFonts w:ascii="Arial" w:hAnsi="Arial" w:cs="Arial"/>
          <w:b/>
          <w:sz w:val="22"/>
          <w:szCs w:val="22"/>
        </w:rPr>
        <w:t xml:space="preserve">Artículo </w:t>
      </w:r>
      <w:r w:rsidR="00356FB5">
        <w:rPr>
          <w:rFonts w:ascii="Arial" w:hAnsi="Arial" w:cs="Arial"/>
          <w:b/>
          <w:sz w:val="22"/>
          <w:szCs w:val="22"/>
        </w:rPr>
        <w:t>6</w:t>
      </w:r>
      <w:r w:rsidR="000D536C">
        <w:rPr>
          <w:rFonts w:ascii="Arial" w:hAnsi="Arial" w:cs="Arial"/>
          <w:b/>
          <w:sz w:val="22"/>
          <w:szCs w:val="22"/>
        </w:rPr>
        <w:t>6</w:t>
      </w:r>
      <w:r w:rsidRPr="00CF1A4E">
        <w:rPr>
          <w:rFonts w:ascii="Arial" w:hAnsi="Arial" w:cs="Arial"/>
          <w:b/>
          <w:sz w:val="22"/>
          <w:szCs w:val="22"/>
        </w:rPr>
        <w:t xml:space="preserve">. </w:t>
      </w:r>
      <w:r w:rsidRPr="00CF1A4E">
        <w:rPr>
          <w:rFonts w:ascii="Arial" w:hAnsi="Arial" w:cs="Arial"/>
          <w:sz w:val="22"/>
          <w:szCs w:val="22"/>
        </w:rPr>
        <w:t xml:space="preserve">Modifíquese el artículo </w:t>
      </w:r>
      <w:r>
        <w:rPr>
          <w:rFonts w:ascii="Arial" w:hAnsi="Arial" w:cs="Arial"/>
          <w:sz w:val="22"/>
          <w:szCs w:val="22"/>
        </w:rPr>
        <w:t>12</w:t>
      </w:r>
      <w:r w:rsidRPr="00CF1A4E">
        <w:rPr>
          <w:rFonts w:ascii="Arial" w:hAnsi="Arial" w:cs="Arial"/>
          <w:sz w:val="22"/>
          <w:szCs w:val="22"/>
        </w:rPr>
        <w:t xml:space="preserve"> de la Ley </w:t>
      </w:r>
      <w:r>
        <w:rPr>
          <w:rFonts w:ascii="Arial" w:hAnsi="Arial" w:cs="Arial"/>
          <w:sz w:val="22"/>
          <w:szCs w:val="22"/>
        </w:rPr>
        <w:t>678</w:t>
      </w:r>
      <w:r w:rsidRPr="00CF1A4E">
        <w:rPr>
          <w:rFonts w:ascii="Arial" w:hAnsi="Arial" w:cs="Arial"/>
          <w:sz w:val="22"/>
          <w:szCs w:val="22"/>
        </w:rPr>
        <w:t xml:space="preserve"> de 20</w:t>
      </w:r>
      <w:r>
        <w:rPr>
          <w:rFonts w:ascii="Arial" w:hAnsi="Arial" w:cs="Arial"/>
          <w:sz w:val="22"/>
          <w:szCs w:val="22"/>
        </w:rPr>
        <w:t>0</w:t>
      </w:r>
      <w:r w:rsidRPr="00CF1A4E">
        <w:rPr>
          <w:rFonts w:ascii="Arial" w:hAnsi="Arial" w:cs="Arial"/>
          <w:sz w:val="22"/>
          <w:szCs w:val="22"/>
        </w:rPr>
        <w:t>1, el cual quedará así:</w:t>
      </w:r>
    </w:p>
    <w:p w14:paraId="65B6E3F0" w14:textId="77777777" w:rsidR="00A05892" w:rsidRPr="00CF1A4E" w:rsidRDefault="00A05892" w:rsidP="00356FB5">
      <w:pPr>
        <w:pStyle w:val="NormalWeb"/>
        <w:spacing w:line="276" w:lineRule="auto"/>
        <w:ind w:left="567"/>
        <w:jc w:val="both"/>
        <w:rPr>
          <w:rFonts w:ascii="Arial" w:hAnsi="Arial" w:cs="Arial"/>
        </w:rPr>
      </w:pPr>
      <w:r w:rsidRPr="00CF1A4E">
        <w:rPr>
          <w:rFonts w:ascii="Arial" w:hAnsi="Arial" w:cs="Arial"/>
          <w:b/>
          <w:sz w:val="22"/>
          <w:szCs w:val="22"/>
        </w:rPr>
        <w:t>Artículo 12. Conciliación Judicial</w:t>
      </w:r>
      <w:r w:rsidRPr="00CF1A4E">
        <w:rPr>
          <w:rFonts w:ascii="Arial" w:hAnsi="Arial" w:cs="Arial"/>
          <w:sz w:val="22"/>
          <w:szCs w:val="22"/>
        </w:rPr>
        <w:t xml:space="preserve">. En los procesos de repetición, de oficio o a solicitud de parte, habrá lugar a una audiencia de conciliación. La entidad citada podrá conciliar sobre fórmulas y plazos para el pago y sobre el capital a pagar siempre y cuando el acuerdo que se logre no sea lesivo para los intereses del Estado. </w:t>
      </w:r>
    </w:p>
    <w:p w14:paraId="34536121" w14:textId="77777777" w:rsidR="00A05892" w:rsidRPr="00CF1A4E" w:rsidRDefault="00A05892" w:rsidP="00356FB5">
      <w:pPr>
        <w:pStyle w:val="NormalWeb"/>
        <w:spacing w:line="276" w:lineRule="auto"/>
        <w:ind w:left="567"/>
        <w:jc w:val="both"/>
        <w:rPr>
          <w:rFonts w:ascii="Arial" w:hAnsi="Arial" w:cs="Arial"/>
        </w:rPr>
      </w:pPr>
      <w:r w:rsidRPr="00CF1A4E">
        <w:rPr>
          <w:rFonts w:ascii="Arial" w:hAnsi="Arial" w:cs="Arial"/>
          <w:sz w:val="22"/>
          <w:szCs w:val="22"/>
        </w:rPr>
        <w:t xml:space="preserve">En el marco de la conciliación la entidad pública podrá disminuir el capital solicitado en su pretensión conforme a los siguientes criterios: </w:t>
      </w:r>
    </w:p>
    <w:p w14:paraId="7DC1FAE3" w14:textId="128CAFAA" w:rsidR="00A05892" w:rsidRPr="00CF1A4E" w:rsidRDefault="00A05892" w:rsidP="004E5613">
      <w:pPr>
        <w:pStyle w:val="NormalWeb"/>
        <w:numPr>
          <w:ilvl w:val="0"/>
          <w:numId w:val="22"/>
        </w:numPr>
        <w:spacing w:line="276" w:lineRule="auto"/>
        <w:jc w:val="both"/>
        <w:rPr>
          <w:rFonts w:ascii="Arial" w:hAnsi="Arial" w:cs="Arial"/>
        </w:rPr>
      </w:pPr>
      <w:r w:rsidRPr="00CF1A4E">
        <w:rPr>
          <w:rFonts w:ascii="Arial" w:hAnsi="Arial" w:cs="Arial"/>
          <w:sz w:val="22"/>
          <w:szCs w:val="22"/>
        </w:rPr>
        <w:t xml:space="preserve">Si el sujeto de repetición devenga entre 0 y 10 SMLMV y tiene un patrimonio igual o inferior a 150 SMLMV podrá llegarse a un acuerdo en el cual este se comprometa a realizar un pago mínimo correspondiente al 50% de lo pretendido en su contra. </w:t>
      </w:r>
    </w:p>
    <w:p w14:paraId="15C2D6BF" w14:textId="2AF97FDB" w:rsidR="00A05892" w:rsidRPr="00CF1A4E" w:rsidRDefault="00A05892" w:rsidP="004E5613">
      <w:pPr>
        <w:pStyle w:val="NormalWeb"/>
        <w:numPr>
          <w:ilvl w:val="0"/>
          <w:numId w:val="22"/>
        </w:numPr>
        <w:spacing w:line="276" w:lineRule="auto"/>
        <w:jc w:val="both"/>
        <w:rPr>
          <w:rFonts w:ascii="Arial" w:hAnsi="Arial" w:cs="Arial"/>
        </w:rPr>
      </w:pPr>
      <w:r w:rsidRPr="00CF1A4E">
        <w:rPr>
          <w:rFonts w:ascii="Arial" w:hAnsi="Arial" w:cs="Arial"/>
          <w:sz w:val="22"/>
          <w:szCs w:val="22"/>
        </w:rPr>
        <w:t xml:space="preserve">Si el sujeto de repetición devenga entre 10 y 15 SMLMV y/o tiene un patrimonio superior a 150 SMLMV e igual o inferior a 250 SMLMV podrá llegarse a un acuerdo en el cual este se comprometa a realizar un pago mínimo correspondiente al 60% de lo pretendido en su contra. </w:t>
      </w:r>
    </w:p>
    <w:p w14:paraId="6EB50FA9" w14:textId="40AAB11A" w:rsidR="00A05892" w:rsidRPr="00CF1A4E" w:rsidRDefault="00A05892" w:rsidP="004E5613">
      <w:pPr>
        <w:pStyle w:val="NormalWeb"/>
        <w:numPr>
          <w:ilvl w:val="0"/>
          <w:numId w:val="22"/>
        </w:numPr>
        <w:spacing w:line="276" w:lineRule="auto"/>
        <w:jc w:val="both"/>
        <w:rPr>
          <w:rFonts w:ascii="Arial" w:hAnsi="Arial" w:cs="Arial"/>
          <w:sz w:val="22"/>
          <w:szCs w:val="22"/>
        </w:rPr>
      </w:pPr>
      <w:r w:rsidRPr="00CF1A4E">
        <w:rPr>
          <w:rFonts w:ascii="Arial" w:hAnsi="Arial" w:cs="Arial"/>
          <w:sz w:val="22"/>
          <w:szCs w:val="22"/>
        </w:rPr>
        <w:t xml:space="preserve">Si el sujeto de repetición devenga entre 15 y 20 SMLMV y/o tiene un patrimonio superior a 250 SMLMV e igual o inferior a 300 SMLMV podrá llegarse a un acuerdo en el cual este se comprometa a realizar un pago mínimo correspondiente al 70% de lo pretendido en su contra. </w:t>
      </w:r>
    </w:p>
    <w:p w14:paraId="3326C207" w14:textId="6F591A4B" w:rsidR="00A05892" w:rsidRPr="00CF1A4E" w:rsidRDefault="00A05892" w:rsidP="004E5613">
      <w:pPr>
        <w:pStyle w:val="NormalWeb"/>
        <w:numPr>
          <w:ilvl w:val="0"/>
          <w:numId w:val="22"/>
        </w:numPr>
        <w:spacing w:line="276" w:lineRule="auto"/>
        <w:jc w:val="both"/>
        <w:rPr>
          <w:rFonts w:ascii="Arial" w:hAnsi="Arial" w:cs="Arial"/>
        </w:rPr>
      </w:pPr>
      <w:r w:rsidRPr="00CF1A4E">
        <w:rPr>
          <w:rFonts w:ascii="Arial" w:hAnsi="Arial" w:cs="Arial"/>
          <w:sz w:val="22"/>
          <w:szCs w:val="22"/>
        </w:rPr>
        <w:lastRenderedPageBreak/>
        <w:t xml:space="preserve">Si el sujeto de repetición devenga más de 20 SMLMV y/o tiene un patrimonio igual o a 300 SMLMV podrá llegarse a un acuerdo en el cual este se comprometa a realizar un pago mínimo correspondiente al 80% de lo pretendido en su contra. </w:t>
      </w:r>
    </w:p>
    <w:p w14:paraId="70EE554A" w14:textId="77777777" w:rsidR="00A05892" w:rsidRPr="00CF1A4E" w:rsidRDefault="00A05892" w:rsidP="00356FB5">
      <w:pPr>
        <w:pStyle w:val="NormalWeb"/>
        <w:spacing w:line="276" w:lineRule="auto"/>
        <w:ind w:left="567"/>
        <w:jc w:val="both"/>
        <w:rPr>
          <w:rFonts w:ascii="Arial" w:hAnsi="Arial" w:cs="Arial"/>
        </w:rPr>
      </w:pPr>
      <w:r w:rsidRPr="00CF1A4E">
        <w:rPr>
          <w:rFonts w:ascii="Arial" w:hAnsi="Arial" w:cs="Arial"/>
          <w:sz w:val="22"/>
          <w:szCs w:val="22"/>
        </w:rPr>
        <w:t xml:space="preserve">Para la aplicación de estos criterios, el Comité de Conciliación de la entidad que ejerce la acción de repetición, o el representante legal en aquellas entidades que no tienen la obligación de constituir Comité, adoptará la decisión luego de un análisis en torno a la gravedad de la conducta y al cumplimiento de los requisitos económicos aquí expuestos. </w:t>
      </w:r>
    </w:p>
    <w:p w14:paraId="024AF46B" w14:textId="77777777" w:rsidR="00A05892" w:rsidRPr="00CF1A4E" w:rsidRDefault="00A05892" w:rsidP="00356FB5">
      <w:pPr>
        <w:pStyle w:val="NormalWeb"/>
        <w:spacing w:line="276" w:lineRule="auto"/>
        <w:ind w:left="567"/>
        <w:jc w:val="both"/>
        <w:rPr>
          <w:rFonts w:ascii="Arial" w:hAnsi="Arial" w:cs="Arial"/>
        </w:rPr>
      </w:pPr>
      <w:r w:rsidRPr="00CF1A4E">
        <w:rPr>
          <w:rFonts w:ascii="Arial" w:hAnsi="Arial" w:cs="Arial"/>
          <w:sz w:val="22"/>
          <w:szCs w:val="22"/>
        </w:rPr>
        <w:t xml:space="preserve">El sujeto de repetición para acceder a estas fórmulas conciliatorias deberá allegar los documentos que demuestren sus ingresos y patrimonio. </w:t>
      </w:r>
    </w:p>
    <w:p w14:paraId="108F5C27" w14:textId="531A77EF" w:rsidR="00A05892" w:rsidRDefault="00A05892" w:rsidP="00356FB5">
      <w:pPr>
        <w:pStyle w:val="NormalWeb"/>
        <w:spacing w:line="276" w:lineRule="auto"/>
        <w:ind w:left="567"/>
        <w:jc w:val="both"/>
        <w:rPr>
          <w:rFonts w:ascii="Arial" w:hAnsi="Arial" w:cs="Arial"/>
          <w:sz w:val="22"/>
          <w:szCs w:val="22"/>
        </w:rPr>
      </w:pPr>
      <w:r w:rsidRPr="00CF1A4E">
        <w:rPr>
          <w:rFonts w:ascii="Arial" w:hAnsi="Arial" w:cs="Arial"/>
          <w:sz w:val="22"/>
          <w:szCs w:val="22"/>
        </w:rPr>
        <w:t xml:space="preserve">El juez o Magistrado deberá aprobar el acuerdo, si encuentra demostrados los criterios. </w:t>
      </w:r>
    </w:p>
    <w:p w14:paraId="66CF0F3F" w14:textId="7E93D2A6" w:rsidR="00A05892" w:rsidRPr="00CF1A4E" w:rsidRDefault="00A05892" w:rsidP="00356FB5">
      <w:pPr>
        <w:spacing w:line="276" w:lineRule="auto"/>
        <w:jc w:val="both"/>
        <w:rPr>
          <w:rFonts w:ascii="Arial" w:hAnsi="Arial" w:cs="Arial"/>
          <w:sz w:val="22"/>
          <w:szCs w:val="22"/>
        </w:rPr>
      </w:pPr>
      <w:r w:rsidRPr="00CF1A4E">
        <w:rPr>
          <w:rFonts w:ascii="Arial" w:hAnsi="Arial" w:cs="Arial"/>
          <w:b/>
          <w:sz w:val="22"/>
          <w:szCs w:val="22"/>
        </w:rPr>
        <w:t xml:space="preserve">Artículo </w:t>
      </w:r>
      <w:r w:rsidR="00356FB5">
        <w:rPr>
          <w:rFonts w:ascii="Arial" w:hAnsi="Arial" w:cs="Arial"/>
          <w:b/>
          <w:sz w:val="22"/>
          <w:szCs w:val="22"/>
        </w:rPr>
        <w:t>6</w:t>
      </w:r>
      <w:r w:rsidR="000D536C">
        <w:rPr>
          <w:rFonts w:ascii="Arial" w:hAnsi="Arial" w:cs="Arial"/>
          <w:b/>
          <w:sz w:val="22"/>
          <w:szCs w:val="22"/>
        </w:rPr>
        <w:t>7</w:t>
      </w:r>
      <w:r w:rsidRPr="00CF1A4E">
        <w:rPr>
          <w:rFonts w:ascii="Arial" w:hAnsi="Arial" w:cs="Arial"/>
          <w:b/>
          <w:sz w:val="22"/>
          <w:szCs w:val="22"/>
        </w:rPr>
        <w:t xml:space="preserve">. </w:t>
      </w:r>
      <w:r w:rsidRPr="00CF1A4E">
        <w:rPr>
          <w:rFonts w:ascii="Arial" w:hAnsi="Arial" w:cs="Arial"/>
          <w:sz w:val="22"/>
          <w:szCs w:val="22"/>
        </w:rPr>
        <w:t xml:space="preserve">Modifíquese el artículo </w:t>
      </w:r>
      <w:r>
        <w:rPr>
          <w:rFonts w:ascii="Arial" w:hAnsi="Arial" w:cs="Arial"/>
          <w:sz w:val="22"/>
          <w:szCs w:val="22"/>
        </w:rPr>
        <w:t>13</w:t>
      </w:r>
      <w:r w:rsidRPr="00CF1A4E">
        <w:rPr>
          <w:rFonts w:ascii="Arial" w:hAnsi="Arial" w:cs="Arial"/>
          <w:sz w:val="22"/>
          <w:szCs w:val="22"/>
        </w:rPr>
        <w:t xml:space="preserve"> de la Ley </w:t>
      </w:r>
      <w:r>
        <w:rPr>
          <w:rFonts w:ascii="Arial" w:hAnsi="Arial" w:cs="Arial"/>
          <w:sz w:val="22"/>
          <w:szCs w:val="22"/>
        </w:rPr>
        <w:t>678</w:t>
      </w:r>
      <w:r w:rsidRPr="00CF1A4E">
        <w:rPr>
          <w:rFonts w:ascii="Arial" w:hAnsi="Arial" w:cs="Arial"/>
          <w:sz w:val="22"/>
          <w:szCs w:val="22"/>
        </w:rPr>
        <w:t xml:space="preserve"> de 20</w:t>
      </w:r>
      <w:r>
        <w:rPr>
          <w:rFonts w:ascii="Arial" w:hAnsi="Arial" w:cs="Arial"/>
          <w:sz w:val="22"/>
          <w:szCs w:val="22"/>
        </w:rPr>
        <w:t>0</w:t>
      </w:r>
      <w:r w:rsidRPr="00CF1A4E">
        <w:rPr>
          <w:rFonts w:ascii="Arial" w:hAnsi="Arial" w:cs="Arial"/>
          <w:sz w:val="22"/>
          <w:szCs w:val="22"/>
        </w:rPr>
        <w:t>1, el cual quedará así:</w:t>
      </w:r>
    </w:p>
    <w:p w14:paraId="3088D4E1" w14:textId="77777777" w:rsidR="00A05892" w:rsidRPr="00CF1A4E" w:rsidRDefault="00A05892" w:rsidP="00356FB5">
      <w:pPr>
        <w:pStyle w:val="NormalWeb"/>
        <w:spacing w:line="276" w:lineRule="auto"/>
        <w:ind w:left="426"/>
        <w:jc w:val="both"/>
        <w:rPr>
          <w:rFonts w:ascii="Arial" w:hAnsi="Arial" w:cs="Arial"/>
          <w:sz w:val="22"/>
          <w:szCs w:val="22"/>
        </w:rPr>
      </w:pPr>
      <w:r w:rsidRPr="00CF1A4E">
        <w:rPr>
          <w:rFonts w:ascii="Arial" w:hAnsi="Arial" w:cs="Arial"/>
          <w:b/>
          <w:sz w:val="22"/>
          <w:szCs w:val="22"/>
        </w:rPr>
        <w:t>Artículo 13. Conciliación Extrajudicial</w:t>
      </w:r>
      <w:r w:rsidRPr="00CF1A4E">
        <w:rPr>
          <w:rFonts w:ascii="Arial" w:hAnsi="Arial" w:cs="Arial"/>
          <w:sz w:val="22"/>
          <w:szCs w:val="22"/>
        </w:rPr>
        <w:t xml:space="preserve">. Siempre que no exista proceso judicial y en los mismos términos del artículo anterior, las entidades que tienen el deber de iniciar la acción de repetición podrán conciliar extrajudicialmente ante los Agentes del Ministerio Público o autoridad administrativa competente de acuerdo con las reglas vigentes que rigen la materia. </w:t>
      </w:r>
    </w:p>
    <w:p w14:paraId="1AE40F6A" w14:textId="48394DE8" w:rsidR="004E5613" w:rsidRDefault="00A05892" w:rsidP="00C639C8">
      <w:pPr>
        <w:pStyle w:val="NormalWeb"/>
        <w:spacing w:line="276" w:lineRule="auto"/>
        <w:ind w:left="426"/>
        <w:jc w:val="both"/>
        <w:rPr>
          <w:rFonts w:ascii="Arial" w:hAnsi="Arial" w:cs="Arial"/>
          <w:sz w:val="22"/>
          <w:szCs w:val="22"/>
        </w:rPr>
      </w:pPr>
      <w:r w:rsidRPr="00CF1A4E">
        <w:rPr>
          <w:rFonts w:ascii="Arial" w:hAnsi="Arial" w:cs="Arial"/>
          <w:sz w:val="22"/>
          <w:szCs w:val="22"/>
        </w:rPr>
        <w:t xml:space="preserve">Logrado un acuerdo conciliatorio, dentro de los tres (3) días siguientes al de su celebración se remitirá al juez o corporación competente para conocer de la acción judicial respectiva, a efectos de que imparta su aprobación o improbación. El auto aprobatorio no será consultable. </w:t>
      </w:r>
    </w:p>
    <w:p w14:paraId="3007A621" w14:textId="46C15705" w:rsidR="00A05892" w:rsidRPr="00CF1A4E" w:rsidRDefault="00A05892" w:rsidP="00356FB5">
      <w:pPr>
        <w:spacing w:line="276" w:lineRule="auto"/>
        <w:jc w:val="both"/>
        <w:rPr>
          <w:rFonts w:ascii="Arial" w:hAnsi="Arial" w:cs="Arial"/>
          <w:sz w:val="22"/>
          <w:szCs w:val="22"/>
        </w:rPr>
      </w:pPr>
      <w:r w:rsidRPr="00CF1A4E">
        <w:rPr>
          <w:rFonts w:ascii="Arial" w:hAnsi="Arial" w:cs="Arial"/>
          <w:b/>
          <w:sz w:val="22"/>
          <w:szCs w:val="22"/>
        </w:rPr>
        <w:t xml:space="preserve">Artículo </w:t>
      </w:r>
      <w:r w:rsidR="00356FB5">
        <w:rPr>
          <w:rFonts w:ascii="Arial" w:hAnsi="Arial" w:cs="Arial"/>
          <w:b/>
          <w:sz w:val="22"/>
          <w:szCs w:val="22"/>
        </w:rPr>
        <w:t>6</w:t>
      </w:r>
      <w:r w:rsidR="000D536C">
        <w:rPr>
          <w:rFonts w:ascii="Arial" w:hAnsi="Arial" w:cs="Arial"/>
          <w:b/>
          <w:sz w:val="22"/>
          <w:szCs w:val="22"/>
        </w:rPr>
        <w:t>8</w:t>
      </w:r>
      <w:r w:rsidRPr="00CF1A4E">
        <w:rPr>
          <w:rFonts w:ascii="Arial" w:hAnsi="Arial" w:cs="Arial"/>
          <w:b/>
          <w:sz w:val="22"/>
          <w:szCs w:val="22"/>
        </w:rPr>
        <w:t xml:space="preserve">. </w:t>
      </w:r>
      <w:r w:rsidR="00243574">
        <w:rPr>
          <w:rFonts w:ascii="Arial" w:hAnsi="Arial" w:cs="Arial"/>
          <w:sz w:val="22"/>
          <w:szCs w:val="22"/>
        </w:rPr>
        <w:t>Adiciónese</w:t>
      </w:r>
      <w:r w:rsidRPr="00CF1A4E">
        <w:rPr>
          <w:rFonts w:ascii="Arial" w:hAnsi="Arial" w:cs="Arial"/>
          <w:sz w:val="22"/>
          <w:szCs w:val="22"/>
        </w:rPr>
        <w:t xml:space="preserve"> el artículo </w:t>
      </w:r>
      <w:r w:rsidR="004E5613">
        <w:rPr>
          <w:rFonts w:ascii="Arial" w:hAnsi="Arial" w:cs="Arial"/>
          <w:sz w:val="22"/>
          <w:szCs w:val="22"/>
        </w:rPr>
        <w:t>13</w:t>
      </w:r>
      <w:r w:rsidR="004E5613" w:rsidRPr="00CF1A4E">
        <w:rPr>
          <w:rFonts w:ascii="Arial" w:hAnsi="Arial" w:cs="Arial"/>
          <w:sz w:val="22"/>
          <w:szCs w:val="22"/>
        </w:rPr>
        <w:t xml:space="preserve"> </w:t>
      </w:r>
      <w:r w:rsidR="004E5613">
        <w:rPr>
          <w:rFonts w:ascii="Arial" w:hAnsi="Arial" w:cs="Arial"/>
          <w:sz w:val="22"/>
          <w:szCs w:val="22"/>
        </w:rPr>
        <w:t>-</w:t>
      </w:r>
      <w:r>
        <w:rPr>
          <w:rFonts w:ascii="Arial" w:hAnsi="Arial" w:cs="Arial"/>
          <w:sz w:val="22"/>
          <w:szCs w:val="22"/>
        </w:rPr>
        <w:t xml:space="preserve"> 1 </w:t>
      </w:r>
      <w:r w:rsidRPr="00CF1A4E">
        <w:rPr>
          <w:rFonts w:ascii="Arial" w:hAnsi="Arial" w:cs="Arial"/>
          <w:sz w:val="22"/>
          <w:szCs w:val="22"/>
        </w:rPr>
        <w:t xml:space="preserve">de la Ley </w:t>
      </w:r>
      <w:r>
        <w:rPr>
          <w:rFonts w:ascii="Arial" w:hAnsi="Arial" w:cs="Arial"/>
          <w:sz w:val="22"/>
          <w:szCs w:val="22"/>
        </w:rPr>
        <w:t>678</w:t>
      </w:r>
      <w:r w:rsidRPr="00CF1A4E">
        <w:rPr>
          <w:rFonts w:ascii="Arial" w:hAnsi="Arial" w:cs="Arial"/>
          <w:sz w:val="22"/>
          <w:szCs w:val="22"/>
        </w:rPr>
        <w:t xml:space="preserve"> de 20</w:t>
      </w:r>
      <w:r>
        <w:rPr>
          <w:rFonts w:ascii="Arial" w:hAnsi="Arial" w:cs="Arial"/>
          <w:sz w:val="22"/>
          <w:szCs w:val="22"/>
        </w:rPr>
        <w:t>0</w:t>
      </w:r>
      <w:r w:rsidRPr="00CF1A4E">
        <w:rPr>
          <w:rFonts w:ascii="Arial" w:hAnsi="Arial" w:cs="Arial"/>
          <w:sz w:val="22"/>
          <w:szCs w:val="22"/>
        </w:rPr>
        <w:t>1, el cual quedará así:</w:t>
      </w:r>
    </w:p>
    <w:p w14:paraId="307D0EE4" w14:textId="77777777" w:rsidR="00A05892" w:rsidRPr="00CF1A4E" w:rsidRDefault="00A05892" w:rsidP="00356FB5">
      <w:pPr>
        <w:pStyle w:val="NormalWeb"/>
        <w:spacing w:line="276" w:lineRule="auto"/>
        <w:ind w:left="567"/>
        <w:jc w:val="both"/>
        <w:rPr>
          <w:rFonts w:ascii="Arial" w:hAnsi="Arial" w:cs="Arial"/>
        </w:rPr>
      </w:pPr>
      <w:r w:rsidRPr="00CF1A4E">
        <w:rPr>
          <w:rFonts w:ascii="Arial" w:hAnsi="Arial" w:cs="Arial"/>
          <w:b/>
          <w:sz w:val="22"/>
          <w:szCs w:val="22"/>
        </w:rPr>
        <w:t xml:space="preserve">Artículo 13 - 1. Acuerdos </w:t>
      </w:r>
      <w:r>
        <w:rPr>
          <w:rFonts w:ascii="Arial" w:hAnsi="Arial" w:cs="Arial"/>
          <w:b/>
          <w:sz w:val="22"/>
          <w:szCs w:val="22"/>
        </w:rPr>
        <w:t>d</w:t>
      </w:r>
      <w:r w:rsidRPr="00CF1A4E">
        <w:rPr>
          <w:rFonts w:ascii="Arial" w:hAnsi="Arial" w:cs="Arial"/>
          <w:b/>
          <w:sz w:val="22"/>
          <w:szCs w:val="22"/>
        </w:rPr>
        <w:t>e Pago.</w:t>
      </w:r>
      <w:r w:rsidRPr="00CF1A4E">
        <w:rPr>
          <w:rFonts w:ascii="Arial" w:hAnsi="Arial" w:cs="Arial"/>
          <w:sz w:val="22"/>
          <w:szCs w:val="22"/>
        </w:rPr>
        <w:t xml:space="preserve"> Una vez ejecutoriada la decisión y en el marco del proceso ejecutivo debido a la condena obtenida en virtud de la acción de repetición o en el proceso por jurisdicción coactiva, cuando la condena se obtuvo por el llamamiento en garantía con fines de repetición, se podrán realizar acuerdos de pago en los cuales se podrá condonar parte del capital conforme a los siguientes preceptos: </w:t>
      </w:r>
    </w:p>
    <w:p w14:paraId="48B0FE92" w14:textId="296539EB" w:rsidR="00A05892" w:rsidRPr="00CF1A4E" w:rsidRDefault="00A05892" w:rsidP="004E5613">
      <w:pPr>
        <w:pStyle w:val="NormalWeb"/>
        <w:numPr>
          <w:ilvl w:val="0"/>
          <w:numId w:val="23"/>
        </w:numPr>
        <w:spacing w:line="276" w:lineRule="auto"/>
        <w:jc w:val="both"/>
        <w:rPr>
          <w:rFonts w:ascii="Arial" w:hAnsi="Arial" w:cs="Arial"/>
        </w:rPr>
      </w:pPr>
      <w:r w:rsidRPr="00CF1A4E">
        <w:rPr>
          <w:rFonts w:ascii="Arial" w:hAnsi="Arial" w:cs="Arial"/>
          <w:sz w:val="22"/>
          <w:szCs w:val="22"/>
        </w:rPr>
        <w:t xml:space="preserve">Si el sujeto de repetición devenga entre 0 y 10 SMLMV y tiene un patrimonio igual o inferior a 150 SMLMV podrá llegarse a un acuerdo en el cual este se comprometa a realizar un pago mínimo correspondiente al 60% del capital de la condena. </w:t>
      </w:r>
    </w:p>
    <w:p w14:paraId="4922F44A" w14:textId="2B6BB714" w:rsidR="00A05892" w:rsidRPr="00CF1A4E" w:rsidRDefault="00A05892" w:rsidP="004E5613">
      <w:pPr>
        <w:pStyle w:val="NormalWeb"/>
        <w:numPr>
          <w:ilvl w:val="0"/>
          <w:numId w:val="23"/>
        </w:numPr>
        <w:spacing w:line="276" w:lineRule="auto"/>
        <w:jc w:val="both"/>
        <w:rPr>
          <w:rFonts w:ascii="Arial" w:hAnsi="Arial" w:cs="Arial"/>
        </w:rPr>
      </w:pPr>
      <w:r w:rsidRPr="00CF1A4E">
        <w:rPr>
          <w:rFonts w:ascii="Arial" w:hAnsi="Arial" w:cs="Arial"/>
          <w:sz w:val="22"/>
          <w:szCs w:val="22"/>
        </w:rPr>
        <w:t xml:space="preserve">Si el sujeto de repetición devenga entre 10 y 15 SMLMV y/o tiene un </w:t>
      </w:r>
    </w:p>
    <w:p w14:paraId="5D029F23" w14:textId="77777777" w:rsidR="00A05892" w:rsidRPr="00CF1A4E" w:rsidRDefault="00A05892" w:rsidP="004E5613">
      <w:pPr>
        <w:pStyle w:val="NormalWeb"/>
        <w:numPr>
          <w:ilvl w:val="0"/>
          <w:numId w:val="23"/>
        </w:numPr>
        <w:spacing w:line="276" w:lineRule="auto"/>
        <w:jc w:val="both"/>
        <w:rPr>
          <w:rFonts w:ascii="Arial" w:hAnsi="Arial" w:cs="Arial"/>
        </w:rPr>
      </w:pPr>
      <w:r w:rsidRPr="00CF1A4E">
        <w:rPr>
          <w:rFonts w:ascii="Arial" w:hAnsi="Arial" w:cs="Arial"/>
          <w:sz w:val="22"/>
          <w:szCs w:val="22"/>
        </w:rPr>
        <w:lastRenderedPageBreak/>
        <w:t xml:space="preserve">patrimonio superior a 150 SMLMV e igual o inferior a 250 SMLMV podrá llegarse a un acuerdo en el cual este se comprometa a realizar un pago mínimo correspondiente al 70% del capital de la condena. </w:t>
      </w:r>
    </w:p>
    <w:p w14:paraId="489FDCE7" w14:textId="5E5B3169" w:rsidR="00A05892" w:rsidRPr="00CF1A4E" w:rsidRDefault="00A05892" w:rsidP="004E5613">
      <w:pPr>
        <w:pStyle w:val="NormalWeb"/>
        <w:numPr>
          <w:ilvl w:val="0"/>
          <w:numId w:val="23"/>
        </w:numPr>
        <w:spacing w:line="276" w:lineRule="auto"/>
        <w:jc w:val="both"/>
        <w:rPr>
          <w:rFonts w:ascii="Arial" w:hAnsi="Arial" w:cs="Arial"/>
        </w:rPr>
      </w:pPr>
      <w:r w:rsidRPr="00CF1A4E">
        <w:rPr>
          <w:rFonts w:ascii="Arial" w:hAnsi="Arial" w:cs="Arial"/>
          <w:sz w:val="22"/>
          <w:szCs w:val="22"/>
        </w:rPr>
        <w:t xml:space="preserve">Si el sujeto de repetición devenga entre 15 y 20 SMLMV y/o tiene un patrimonio superior a 250 SMLMV e igual o inferior a 300 SMLMV podrá llegarse a un acuerdo en el cual este se comprometa a realizar un pago mínimo correspondiente al 80% del capital de la condena. </w:t>
      </w:r>
    </w:p>
    <w:p w14:paraId="37EA65EE" w14:textId="0421644C" w:rsidR="00A05892" w:rsidRPr="004E5613" w:rsidRDefault="00A05892" w:rsidP="004E5613">
      <w:pPr>
        <w:pStyle w:val="NormalWeb"/>
        <w:numPr>
          <w:ilvl w:val="0"/>
          <w:numId w:val="23"/>
        </w:numPr>
        <w:spacing w:line="276" w:lineRule="auto"/>
        <w:jc w:val="both"/>
        <w:rPr>
          <w:rFonts w:ascii="Arial" w:hAnsi="Arial" w:cs="Arial"/>
          <w:sz w:val="22"/>
          <w:szCs w:val="22"/>
        </w:rPr>
      </w:pPr>
      <w:r w:rsidRPr="00CF1A4E">
        <w:rPr>
          <w:rFonts w:ascii="Arial" w:hAnsi="Arial" w:cs="Arial"/>
          <w:sz w:val="22"/>
          <w:szCs w:val="22"/>
        </w:rPr>
        <w:t xml:space="preserve">Si el sujeto de repetición devenga más de 20 SMLMV y/o tiene un patrimonio igual o a 300 SMLMV podrá llegarse a un acuerdo en el cual este se comprometa a realizar un pago mínimo correspondiente al 90% del capital de la condena. </w:t>
      </w:r>
    </w:p>
    <w:p w14:paraId="36553766" w14:textId="77777777" w:rsidR="00A05892" w:rsidRDefault="00A05892" w:rsidP="00356FB5">
      <w:pPr>
        <w:spacing w:line="276" w:lineRule="auto"/>
        <w:jc w:val="both"/>
      </w:pPr>
      <w:r w:rsidRPr="00CF1A4E">
        <w:rPr>
          <w:rFonts w:ascii="Arial" w:hAnsi="Arial" w:cs="Arial"/>
          <w:b/>
          <w:sz w:val="22"/>
          <w:szCs w:val="22"/>
        </w:rPr>
        <w:t>Par</w:t>
      </w:r>
      <w:r>
        <w:rPr>
          <w:rFonts w:ascii="Arial" w:hAnsi="Arial" w:cs="Arial"/>
          <w:b/>
          <w:sz w:val="22"/>
          <w:szCs w:val="22"/>
        </w:rPr>
        <w:t>á</w:t>
      </w:r>
      <w:r w:rsidRPr="00CF1A4E">
        <w:rPr>
          <w:rFonts w:ascii="Arial" w:hAnsi="Arial" w:cs="Arial"/>
          <w:b/>
          <w:sz w:val="22"/>
          <w:szCs w:val="22"/>
        </w:rPr>
        <w:t>grafo</w:t>
      </w:r>
      <w:r w:rsidRPr="00CF1A4E">
        <w:rPr>
          <w:rFonts w:ascii="Arial" w:hAnsi="Arial" w:cs="Arial"/>
          <w:sz w:val="22"/>
          <w:szCs w:val="22"/>
        </w:rPr>
        <w:t>: Se podrá realizar una condonación de intereses del 100% si el sujeto de repetición realiza el pago en un término máximo de un año después de la ejecutoria de la sentencia, hasta en un 50% si realiza el pago en un término máximo de 2 años, y hasta en un 30% si realiza el pago dentro de un término máximo de 3 años. Esta condonación se podrá aplicar a las conciliaciones judiciales y extrajudiciales dispuestas en los artículos 12 y 13 de esta Ley.</w:t>
      </w:r>
    </w:p>
    <w:p w14:paraId="28785895" w14:textId="77777777" w:rsidR="00AC2D3E" w:rsidRPr="00356FB5" w:rsidRDefault="00AC2D3E" w:rsidP="00AC2D3E">
      <w:pPr>
        <w:spacing w:line="276" w:lineRule="auto"/>
        <w:jc w:val="both"/>
        <w:rPr>
          <w:rFonts w:ascii="Arial" w:eastAsia="Arial Narrow" w:hAnsi="Arial" w:cs="Arial"/>
          <w:sz w:val="22"/>
          <w:szCs w:val="22"/>
        </w:rPr>
      </w:pPr>
    </w:p>
    <w:p w14:paraId="745109CF" w14:textId="78F8BDFF" w:rsidR="00C81711" w:rsidRPr="00BC50B4" w:rsidRDefault="00C81711" w:rsidP="00BC50B4">
      <w:pPr>
        <w:pStyle w:val="NormalWeb"/>
        <w:spacing w:before="0" w:beforeAutospacing="0" w:after="0" w:afterAutospacing="0" w:line="276" w:lineRule="auto"/>
        <w:jc w:val="center"/>
        <w:rPr>
          <w:rFonts w:ascii="Arial" w:hAnsi="Arial" w:cs="Arial"/>
          <w:b/>
          <w:sz w:val="22"/>
          <w:szCs w:val="22"/>
          <w:shd w:val="clear" w:color="auto" w:fill="FFFFFF"/>
        </w:rPr>
      </w:pPr>
      <w:r w:rsidRPr="00BC50B4">
        <w:rPr>
          <w:rFonts w:ascii="Arial" w:hAnsi="Arial" w:cs="Arial"/>
          <w:b/>
          <w:sz w:val="22"/>
          <w:szCs w:val="22"/>
          <w:shd w:val="clear" w:color="auto" w:fill="FFFFFF"/>
        </w:rPr>
        <w:t>Capítulo X</w:t>
      </w:r>
      <w:r w:rsidR="00C0793D">
        <w:rPr>
          <w:rFonts w:ascii="Arial" w:hAnsi="Arial" w:cs="Arial"/>
          <w:b/>
          <w:sz w:val="22"/>
          <w:szCs w:val="22"/>
          <w:shd w:val="clear" w:color="auto" w:fill="FFFFFF"/>
        </w:rPr>
        <w:t>I</w:t>
      </w:r>
    </w:p>
    <w:p w14:paraId="63F2435B" w14:textId="77777777" w:rsidR="00C81711" w:rsidRPr="00633FB7" w:rsidRDefault="00C81711" w:rsidP="00633FB7">
      <w:pPr>
        <w:pStyle w:val="NormalWeb"/>
        <w:spacing w:before="0" w:beforeAutospacing="0" w:after="240" w:afterAutospacing="0" w:line="276" w:lineRule="auto"/>
        <w:jc w:val="center"/>
        <w:rPr>
          <w:rFonts w:ascii="Arial" w:hAnsi="Arial" w:cs="Arial"/>
          <w:b/>
          <w:sz w:val="22"/>
          <w:szCs w:val="22"/>
        </w:rPr>
      </w:pPr>
      <w:r w:rsidRPr="00633FB7">
        <w:rPr>
          <w:rFonts w:ascii="Arial" w:hAnsi="Arial" w:cs="Arial"/>
          <w:b/>
          <w:sz w:val="22"/>
          <w:szCs w:val="22"/>
        </w:rPr>
        <w:t>AJUSTES AL RÉGIMEN DISCIPLINARIO PARA COMBATIR LA CORRUPCIÓN</w:t>
      </w:r>
    </w:p>
    <w:p w14:paraId="600EEF52" w14:textId="261D167E" w:rsidR="00C81711" w:rsidRPr="00F81D44" w:rsidRDefault="00C81711" w:rsidP="00F81D44">
      <w:pPr>
        <w:pStyle w:val="NormalWeb"/>
        <w:spacing w:after="240" w:afterAutospacing="0" w:line="276" w:lineRule="auto"/>
        <w:jc w:val="both"/>
        <w:rPr>
          <w:rFonts w:ascii="Arial" w:hAnsi="Arial" w:cs="Arial"/>
          <w:b/>
          <w:sz w:val="22"/>
          <w:szCs w:val="22"/>
        </w:rPr>
      </w:pPr>
      <w:r w:rsidRPr="00F81D44">
        <w:rPr>
          <w:rFonts w:ascii="Arial" w:hAnsi="Arial" w:cs="Arial"/>
          <w:b/>
          <w:sz w:val="22"/>
          <w:szCs w:val="22"/>
        </w:rPr>
        <w:t xml:space="preserve">Artículo </w:t>
      </w:r>
      <w:r w:rsidR="00227EBD">
        <w:rPr>
          <w:rFonts w:ascii="Arial" w:hAnsi="Arial" w:cs="Arial"/>
          <w:b/>
          <w:sz w:val="22"/>
          <w:szCs w:val="22"/>
        </w:rPr>
        <w:t>6</w:t>
      </w:r>
      <w:r w:rsidR="000D536C">
        <w:rPr>
          <w:rFonts w:ascii="Arial" w:hAnsi="Arial" w:cs="Arial"/>
          <w:b/>
          <w:sz w:val="22"/>
          <w:szCs w:val="22"/>
        </w:rPr>
        <w:t>9</w:t>
      </w:r>
      <w:r w:rsidRPr="00F81D44">
        <w:rPr>
          <w:rFonts w:ascii="Arial" w:hAnsi="Arial" w:cs="Arial"/>
          <w:b/>
          <w:sz w:val="22"/>
          <w:szCs w:val="22"/>
        </w:rPr>
        <w:t>.</w:t>
      </w:r>
      <w:r w:rsidRPr="00F81D44">
        <w:rPr>
          <w:rFonts w:ascii="Arial" w:hAnsi="Arial" w:cs="Arial"/>
          <w:sz w:val="22"/>
          <w:szCs w:val="22"/>
        </w:rPr>
        <w:t xml:space="preserve"> Modifíquese el artículo 28 de la Ley 1952 de 2019, que quedará así́:</w:t>
      </w:r>
    </w:p>
    <w:p w14:paraId="380000E5" w14:textId="77777777" w:rsidR="00C81711" w:rsidRPr="00B315DF" w:rsidRDefault="00C81711" w:rsidP="00F81D44">
      <w:pPr>
        <w:pStyle w:val="NormalWeb"/>
        <w:spacing w:line="276" w:lineRule="auto"/>
        <w:ind w:left="284"/>
        <w:jc w:val="both"/>
        <w:rPr>
          <w:rFonts w:ascii="Arial" w:hAnsi="Arial" w:cs="Arial"/>
          <w:sz w:val="22"/>
          <w:szCs w:val="22"/>
        </w:rPr>
      </w:pPr>
      <w:r w:rsidRPr="00B315DF">
        <w:rPr>
          <w:rFonts w:ascii="Arial" w:hAnsi="Arial" w:cs="Arial"/>
          <w:b/>
          <w:bCs/>
          <w:sz w:val="22"/>
          <w:szCs w:val="22"/>
        </w:rPr>
        <w:t>“Artículo 28. Dolo</w:t>
      </w:r>
      <w:r w:rsidRPr="00B315DF">
        <w:rPr>
          <w:rFonts w:ascii="Arial" w:hAnsi="Arial" w:cs="Arial"/>
          <w:sz w:val="22"/>
          <w:szCs w:val="22"/>
        </w:rPr>
        <w:t>. La conducta es dolosa cuando el sujeto disciplinable conoce los hechos constitutivos de la falta disciplinaria y quiere su realización”</w:t>
      </w:r>
    </w:p>
    <w:p w14:paraId="732F1E71" w14:textId="29DF145C" w:rsidR="00C81711" w:rsidRPr="004B046E" w:rsidRDefault="00C81711" w:rsidP="00B315DF">
      <w:pPr>
        <w:pStyle w:val="NormalWeb"/>
        <w:spacing w:line="276" w:lineRule="auto"/>
        <w:jc w:val="both"/>
        <w:rPr>
          <w:rFonts w:ascii="Arial" w:hAnsi="Arial" w:cs="Arial"/>
          <w:b/>
          <w:sz w:val="22"/>
          <w:szCs w:val="22"/>
        </w:rPr>
      </w:pPr>
      <w:r w:rsidRPr="00B315DF">
        <w:rPr>
          <w:rFonts w:ascii="Arial" w:hAnsi="Arial" w:cs="Arial"/>
          <w:b/>
          <w:sz w:val="22"/>
          <w:szCs w:val="22"/>
        </w:rPr>
        <w:t xml:space="preserve">Artículo </w:t>
      </w:r>
      <w:r w:rsidR="000D536C">
        <w:rPr>
          <w:rFonts w:ascii="Arial" w:hAnsi="Arial" w:cs="Arial"/>
          <w:b/>
          <w:sz w:val="22"/>
          <w:szCs w:val="22"/>
        </w:rPr>
        <w:t>70</w:t>
      </w:r>
      <w:r w:rsidRPr="00B315DF">
        <w:rPr>
          <w:rFonts w:ascii="Arial" w:hAnsi="Arial" w:cs="Arial"/>
          <w:b/>
          <w:sz w:val="22"/>
          <w:szCs w:val="22"/>
        </w:rPr>
        <w:t>.</w:t>
      </w:r>
      <w:r w:rsidRPr="004B046E">
        <w:rPr>
          <w:rFonts w:ascii="Arial" w:hAnsi="Arial" w:cs="Arial"/>
          <w:sz w:val="22"/>
          <w:szCs w:val="22"/>
        </w:rPr>
        <w:t xml:space="preserve"> Modifíquese el artículo 30 de la Ley 1952 de 2019, que quedará así́:</w:t>
      </w:r>
    </w:p>
    <w:p w14:paraId="71AFB94D" w14:textId="5EA3D40D" w:rsidR="00C81711" w:rsidRPr="00BC50B4" w:rsidRDefault="00C81711" w:rsidP="00B315DF">
      <w:pPr>
        <w:pStyle w:val="NormalWeb"/>
        <w:spacing w:line="276" w:lineRule="auto"/>
        <w:ind w:left="284"/>
        <w:jc w:val="both"/>
        <w:rPr>
          <w:rFonts w:ascii="Arial" w:hAnsi="Arial" w:cs="Arial"/>
          <w:sz w:val="22"/>
          <w:szCs w:val="22"/>
        </w:rPr>
      </w:pPr>
      <w:r w:rsidRPr="0044429F">
        <w:rPr>
          <w:rFonts w:ascii="Arial" w:hAnsi="Arial" w:cs="Arial"/>
          <w:b/>
          <w:sz w:val="22"/>
          <w:szCs w:val="22"/>
        </w:rPr>
        <w:t>“Artículo 30. Autoría y coautoría disciplinaria.</w:t>
      </w:r>
      <w:r w:rsidRPr="0044429F">
        <w:rPr>
          <w:rFonts w:ascii="Arial" w:hAnsi="Arial" w:cs="Arial"/>
          <w:sz w:val="22"/>
          <w:szCs w:val="22"/>
        </w:rPr>
        <w:t xml:space="preserve"> “Es autor quien cometa la falta disciplinaria o determine a otro a cometerla, aun cuando los efectos de la conducta se produzcan después de la dejación del</w:t>
      </w:r>
      <w:r w:rsidRPr="00BC50B4">
        <w:rPr>
          <w:rFonts w:ascii="Arial" w:hAnsi="Arial" w:cs="Arial"/>
          <w:sz w:val="22"/>
          <w:szCs w:val="22"/>
        </w:rPr>
        <w:t xml:space="preserve"> cargo o función. Son coautores </w:t>
      </w:r>
      <w:r w:rsidR="00254B9F" w:rsidRPr="00BC50B4">
        <w:rPr>
          <w:rFonts w:ascii="Arial" w:hAnsi="Arial" w:cs="Arial"/>
          <w:sz w:val="22"/>
          <w:szCs w:val="22"/>
        </w:rPr>
        <w:t>quienes,</w:t>
      </w:r>
      <w:r w:rsidRPr="00BC50B4">
        <w:rPr>
          <w:rFonts w:ascii="Arial" w:hAnsi="Arial" w:cs="Arial"/>
          <w:sz w:val="22"/>
          <w:szCs w:val="22"/>
        </w:rPr>
        <w:t xml:space="preserve"> mediando un acuerdo común, actúan con división de trabajo en la ejecución de la conducta que constituye falta disciplinaria.”</w:t>
      </w:r>
    </w:p>
    <w:p w14:paraId="7D64C0AC" w14:textId="6542AE1F" w:rsidR="00C81711" w:rsidRPr="00BC50B4" w:rsidRDefault="00C81711" w:rsidP="00F93F50">
      <w:pPr>
        <w:pStyle w:val="NormalWeb"/>
        <w:spacing w:line="276" w:lineRule="auto"/>
        <w:jc w:val="both"/>
        <w:rPr>
          <w:rFonts w:ascii="Arial" w:hAnsi="Arial" w:cs="Arial"/>
          <w:b/>
          <w:sz w:val="22"/>
          <w:szCs w:val="22"/>
        </w:rPr>
      </w:pPr>
      <w:r w:rsidRPr="00BC50B4">
        <w:rPr>
          <w:rFonts w:ascii="Arial" w:hAnsi="Arial" w:cs="Arial"/>
          <w:b/>
          <w:sz w:val="22"/>
          <w:szCs w:val="22"/>
        </w:rPr>
        <w:t xml:space="preserve">Artículo </w:t>
      </w:r>
      <w:r w:rsidR="00D623A9">
        <w:rPr>
          <w:rFonts w:ascii="Arial" w:hAnsi="Arial" w:cs="Arial"/>
          <w:b/>
          <w:sz w:val="22"/>
          <w:szCs w:val="22"/>
        </w:rPr>
        <w:t>7</w:t>
      </w:r>
      <w:r w:rsidR="000D536C">
        <w:rPr>
          <w:rFonts w:ascii="Arial" w:hAnsi="Arial" w:cs="Arial"/>
          <w:b/>
          <w:sz w:val="22"/>
          <w:szCs w:val="22"/>
        </w:rPr>
        <w:t>1</w:t>
      </w:r>
      <w:r w:rsidRPr="00BC50B4">
        <w:rPr>
          <w:rFonts w:ascii="Arial" w:hAnsi="Arial" w:cs="Arial"/>
          <w:b/>
          <w:sz w:val="22"/>
          <w:szCs w:val="22"/>
        </w:rPr>
        <w:t>.</w:t>
      </w:r>
      <w:r w:rsidRPr="00BC50B4">
        <w:rPr>
          <w:rFonts w:ascii="Arial" w:hAnsi="Arial" w:cs="Arial"/>
          <w:sz w:val="22"/>
          <w:szCs w:val="22"/>
        </w:rPr>
        <w:t xml:space="preserve"> Modifíquese el artículo 33 de la Ley 1952 de 2019, que quedará así́:</w:t>
      </w:r>
    </w:p>
    <w:p w14:paraId="1D407083" w14:textId="77777777" w:rsidR="00C81711" w:rsidRPr="00BC50B4" w:rsidRDefault="00C81711" w:rsidP="0044429F">
      <w:pPr>
        <w:pStyle w:val="NormalWeb"/>
        <w:spacing w:line="276" w:lineRule="auto"/>
        <w:ind w:left="284"/>
        <w:jc w:val="both"/>
        <w:rPr>
          <w:rFonts w:ascii="Arial" w:hAnsi="Arial" w:cs="Arial"/>
          <w:sz w:val="22"/>
          <w:szCs w:val="22"/>
        </w:rPr>
      </w:pPr>
      <w:r w:rsidRPr="00BC50B4">
        <w:rPr>
          <w:rFonts w:ascii="Arial" w:hAnsi="Arial" w:cs="Arial"/>
          <w:b/>
          <w:sz w:val="22"/>
          <w:szCs w:val="22"/>
        </w:rPr>
        <w:t>“Artículo 33. Prescripción e interrupción de la acción disciplinaria.</w:t>
      </w:r>
      <w:r w:rsidRPr="00BC50B4">
        <w:rPr>
          <w:rFonts w:ascii="Arial" w:hAnsi="Arial" w:cs="Arial"/>
          <w:sz w:val="22"/>
          <w:szCs w:val="22"/>
        </w:rPr>
        <w:t xml:space="preserve"> La acción disciplinaria prescribe en cinco (5) años para las faltas leves y graves, para las faltas gravísimas con culpa grave en diez (10) años, para las faltas gravísimas con culpa gravísim</w:t>
      </w:r>
      <w:r w:rsidR="008B7043" w:rsidRPr="00BC50B4">
        <w:rPr>
          <w:rFonts w:ascii="Arial" w:hAnsi="Arial" w:cs="Arial"/>
          <w:sz w:val="22"/>
          <w:szCs w:val="22"/>
        </w:rPr>
        <w:t xml:space="preserve">a en quince (15) años </w:t>
      </w:r>
      <w:r w:rsidRPr="00BC50B4">
        <w:rPr>
          <w:rFonts w:ascii="Arial" w:hAnsi="Arial" w:cs="Arial"/>
          <w:sz w:val="22"/>
          <w:szCs w:val="22"/>
        </w:rPr>
        <w:t>y para las faltas gravísimas dolosas en veinte (20) años.</w:t>
      </w:r>
    </w:p>
    <w:p w14:paraId="4C2905F7" w14:textId="77777777" w:rsidR="00C81711" w:rsidRPr="00BC50B4" w:rsidRDefault="00C81711" w:rsidP="0044429F">
      <w:pPr>
        <w:pStyle w:val="NormalWeb"/>
        <w:spacing w:line="276" w:lineRule="auto"/>
        <w:ind w:left="284"/>
        <w:jc w:val="both"/>
        <w:rPr>
          <w:rFonts w:ascii="Arial" w:hAnsi="Arial" w:cs="Arial"/>
          <w:sz w:val="22"/>
          <w:szCs w:val="22"/>
        </w:rPr>
      </w:pPr>
      <w:r w:rsidRPr="00BC50B4">
        <w:rPr>
          <w:rFonts w:ascii="Arial" w:hAnsi="Arial" w:cs="Arial"/>
          <w:sz w:val="22"/>
          <w:szCs w:val="22"/>
        </w:rPr>
        <w:t>La prescripción se interrumpirá con la formulación de cargos o la citación a audiencia de procedimiento verbal y esta comenzará a correr de nuevo por un tiempo igual a la mitad del señalado en el párrafo anterior. Igualmente</w:t>
      </w:r>
      <w:r w:rsidR="008B7043" w:rsidRPr="00BC50B4">
        <w:rPr>
          <w:rFonts w:ascii="Arial" w:hAnsi="Arial" w:cs="Arial"/>
          <w:sz w:val="22"/>
          <w:szCs w:val="22"/>
        </w:rPr>
        <w:t>,</w:t>
      </w:r>
      <w:r w:rsidRPr="00BC50B4">
        <w:rPr>
          <w:rFonts w:ascii="Arial" w:hAnsi="Arial" w:cs="Arial"/>
          <w:sz w:val="22"/>
          <w:szCs w:val="22"/>
        </w:rPr>
        <w:t xml:space="preserve"> se interrumpirá́ con el fallo de primera </w:t>
      </w:r>
      <w:r w:rsidRPr="00BC50B4">
        <w:rPr>
          <w:rFonts w:ascii="Arial" w:hAnsi="Arial" w:cs="Arial"/>
          <w:sz w:val="22"/>
          <w:szCs w:val="22"/>
        </w:rPr>
        <w:lastRenderedPageBreak/>
        <w:t>instancia y en este caso comenzará a correr por un término de dos (2) años contados a partir del siguiente día del vencimiento para impugnar la decisión.</w:t>
      </w:r>
    </w:p>
    <w:p w14:paraId="5CD6AD4B" w14:textId="77777777" w:rsidR="00C81711" w:rsidRPr="00BC50B4" w:rsidRDefault="00C81711">
      <w:pPr>
        <w:pStyle w:val="NormalWeb"/>
        <w:spacing w:line="276" w:lineRule="auto"/>
        <w:ind w:left="284"/>
        <w:jc w:val="both"/>
        <w:rPr>
          <w:rFonts w:ascii="Arial" w:hAnsi="Arial" w:cs="Arial"/>
          <w:sz w:val="22"/>
          <w:szCs w:val="22"/>
        </w:rPr>
      </w:pPr>
      <w:r w:rsidRPr="00BC50B4">
        <w:rPr>
          <w:rFonts w:ascii="Arial" w:hAnsi="Arial" w:cs="Arial"/>
          <w:sz w:val="22"/>
          <w:szCs w:val="22"/>
        </w:rPr>
        <w:t>La prescripción se contará para las faltas instantáneas desde el día de su consumación y para las de carácter permanente o continuada desde la realización del último acto y para las omisivas, desde cuando haya cesado el deber de actuar.</w:t>
      </w:r>
    </w:p>
    <w:p w14:paraId="32C30AE9" w14:textId="77777777" w:rsidR="00C81711" w:rsidRPr="00BC50B4" w:rsidRDefault="00C81711">
      <w:pPr>
        <w:pStyle w:val="NormalWeb"/>
        <w:spacing w:line="276" w:lineRule="auto"/>
        <w:ind w:left="284"/>
        <w:jc w:val="both"/>
        <w:rPr>
          <w:rFonts w:ascii="Arial" w:hAnsi="Arial" w:cs="Arial"/>
          <w:sz w:val="22"/>
          <w:szCs w:val="22"/>
        </w:rPr>
      </w:pPr>
      <w:r w:rsidRPr="00BC50B4">
        <w:rPr>
          <w:rFonts w:ascii="Arial" w:hAnsi="Arial" w:cs="Arial"/>
          <w:sz w:val="22"/>
          <w:szCs w:val="22"/>
        </w:rPr>
        <w:t>Cuando se investiguen varias conductas en un solo proceso, la prescripción se cumplirá́ independientemente para cada una de ellas.</w:t>
      </w:r>
    </w:p>
    <w:p w14:paraId="7F865F5D" w14:textId="77777777" w:rsidR="00C81711" w:rsidRPr="00BC50B4" w:rsidRDefault="00C81711">
      <w:pPr>
        <w:pStyle w:val="NormalWeb"/>
        <w:spacing w:line="276" w:lineRule="auto"/>
        <w:ind w:left="284"/>
        <w:jc w:val="both"/>
        <w:rPr>
          <w:rFonts w:ascii="Arial" w:hAnsi="Arial" w:cs="Arial"/>
          <w:sz w:val="22"/>
          <w:szCs w:val="22"/>
        </w:rPr>
      </w:pPr>
      <w:r w:rsidRPr="00BC50B4">
        <w:rPr>
          <w:rFonts w:ascii="Arial" w:hAnsi="Arial" w:cs="Arial"/>
          <w:b/>
          <w:bCs/>
          <w:sz w:val="22"/>
          <w:szCs w:val="22"/>
        </w:rPr>
        <w:t>Parágrafo1</w:t>
      </w:r>
      <w:r w:rsidRPr="00BC50B4">
        <w:rPr>
          <w:rFonts w:ascii="Arial" w:hAnsi="Arial" w:cs="Arial"/>
          <w:sz w:val="22"/>
          <w:szCs w:val="22"/>
        </w:rPr>
        <w:t>. Los términos prescriptivos aquí previstos quedan sujetos a lo establecido en los tratados internacionales que sean ratificados por Colombia.”</w:t>
      </w:r>
    </w:p>
    <w:p w14:paraId="61056101" w14:textId="77777777" w:rsidR="00C81711" w:rsidRPr="00BC50B4" w:rsidRDefault="00C81711">
      <w:pPr>
        <w:pStyle w:val="NormalWeb"/>
        <w:spacing w:line="276" w:lineRule="auto"/>
        <w:ind w:left="284"/>
        <w:jc w:val="both"/>
        <w:rPr>
          <w:rFonts w:ascii="Arial" w:hAnsi="Arial" w:cs="Arial"/>
          <w:sz w:val="22"/>
          <w:szCs w:val="22"/>
        </w:rPr>
      </w:pPr>
      <w:r w:rsidRPr="00BC50B4">
        <w:rPr>
          <w:rFonts w:ascii="Arial" w:hAnsi="Arial" w:cs="Arial"/>
          <w:b/>
          <w:bCs/>
          <w:sz w:val="22"/>
          <w:szCs w:val="22"/>
        </w:rPr>
        <w:t>Parágrafo 2.</w:t>
      </w:r>
      <w:r w:rsidRPr="00BC50B4">
        <w:rPr>
          <w:rFonts w:ascii="Arial" w:hAnsi="Arial" w:cs="Arial"/>
          <w:sz w:val="22"/>
          <w:szCs w:val="22"/>
        </w:rPr>
        <w:t xml:space="preserve"> El término de prescripción no operará para las faltas disciplinarias que violen gravemente los derechos humanos y el derecho internacional humanitario.”</w:t>
      </w:r>
    </w:p>
    <w:p w14:paraId="266744B2" w14:textId="2FD13262" w:rsidR="00C81711" w:rsidRPr="00BC50B4" w:rsidRDefault="00C81711">
      <w:pPr>
        <w:pStyle w:val="NormalWeb"/>
        <w:spacing w:line="276" w:lineRule="auto"/>
        <w:jc w:val="both"/>
        <w:rPr>
          <w:rFonts w:ascii="Arial" w:hAnsi="Arial" w:cs="Arial"/>
          <w:b/>
          <w:sz w:val="22"/>
          <w:szCs w:val="22"/>
        </w:rPr>
      </w:pPr>
      <w:r w:rsidRPr="00BC50B4">
        <w:rPr>
          <w:rFonts w:ascii="Arial" w:hAnsi="Arial" w:cs="Arial"/>
          <w:b/>
          <w:sz w:val="22"/>
          <w:szCs w:val="22"/>
        </w:rPr>
        <w:t xml:space="preserve">Artículo </w:t>
      </w:r>
      <w:r w:rsidR="000D536C">
        <w:rPr>
          <w:rFonts w:ascii="Arial" w:hAnsi="Arial" w:cs="Arial"/>
          <w:b/>
          <w:sz w:val="22"/>
          <w:szCs w:val="22"/>
        </w:rPr>
        <w:t>72</w:t>
      </w:r>
      <w:r w:rsidRPr="00BC50B4">
        <w:rPr>
          <w:rFonts w:ascii="Arial" w:hAnsi="Arial" w:cs="Arial"/>
          <w:b/>
          <w:sz w:val="22"/>
          <w:szCs w:val="22"/>
        </w:rPr>
        <w:t>.</w:t>
      </w:r>
      <w:r w:rsidRPr="00BC50B4">
        <w:rPr>
          <w:rFonts w:ascii="Arial" w:hAnsi="Arial" w:cs="Arial"/>
          <w:sz w:val="22"/>
          <w:szCs w:val="22"/>
        </w:rPr>
        <w:t xml:space="preserve"> Modifíquese el artículo 48 de la Ley 1952 de 2019, que quedará así:</w:t>
      </w:r>
    </w:p>
    <w:p w14:paraId="62C338A1" w14:textId="77777777" w:rsidR="00C81711" w:rsidRPr="00BC50B4" w:rsidRDefault="00C81711">
      <w:pPr>
        <w:pStyle w:val="NormalWeb"/>
        <w:spacing w:line="276" w:lineRule="auto"/>
        <w:ind w:left="360"/>
        <w:jc w:val="both"/>
        <w:rPr>
          <w:rFonts w:ascii="Arial" w:hAnsi="Arial" w:cs="Arial"/>
          <w:sz w:val="22"/>
          <w:szCs w:val="22"/>
        </w:rPr>
      </w:pPr>
      <w:r w:rsidRPr="00BC50B4">
        <w:rPr>
          <w:rFonts w:ascii="Arial" w:hAnsi="Arial" w:cs="Arial"/>
          <w:b/>
          <w:sz w:val="22"/>
          <w:szCs w:val="22"/>
        </w:rPr>
        <w:t>“Artículo 48. Clases y límites de las sanciones disciplinarias.</w:t>
      </w:r>
      <w:r w:rsidRPr="00BC50B4">
        <w:rPr>
          <w:rFonts w:ascii="Arial" w:hAnsi="Arial" w:cs="Arial"/>
          <w:sz w:val="22"/>
          <w:szCs w:val="22"/>
        </w:rPr>
        <w:t xml:space="preserve"> El sujeto disciplinable está sometido a las siguientes sanciones:</w:t>
      </w:r>
    </w:p>
    <w:p w14:paraId="76605BC4" w14:textId="77777777" w:rsidR="00C81711" w:rsidRPr="00BC50B4" w:rsidRDefault="00C81711" w:rsidP="007C12A1">
      <w:pPr>
        <w:pStyle w:val="NormalWeb"/>
        <w:numPr>
          <w:ilvl w:val="0"/>
          <w:numId w:val="2"/>
        </w:numPr>
        <w:spacing w:line="276" w:lineRule="auto"/>
        <w:ind w:left="993"/>
        <w:jc w:val="both"/>
        <w:rPr>
          <w:rFonts w:ascii="Arial" w:hAnsi="Arial" w:cs="Arial"/>
          <w:sz w:val="22"/>
          <w:szCs w:val="22"/>
        </w:rPr>
      </w:pPr>
      <w:r w:rsidRPr="00BC50B4">
        <w:rPr>
          <w:rFonts w:ascii="Arial" w:hAnsi="Arial" w:cs="Arial"/>
          <w:sz w:val="22"/>
          <w:szCs w:val="22"/>
        </w:rPr>
        <w:t>Destitución e inhabilidad general de quince (15) a veinte (20) años para las faltas gravísimas dolosas.</w:t>
      </w:r>
    </w:p>
    <w:p w14:paraId="69AD61E4" w14:textId="77777777" w:rsidR="00C81711" w:rsidRPr="00BC50B4" w:rsidRDefault="00C81711" w:rsidP="007C12A1">
      <w:pPr>
        <w:pStyle w:val="NormalWeb"/>
        <w:numPr>
          <w:ilvl w:val="0"/>
          <w:numId w:val="2"/>
        </w:numPr>
        <w:spacing w:line="276" w:lineRule="auto"/>
        <w:ind w:left="993"/>
        <w:jc w:val="both"/>
        <w:rPr>
          <w:rFonts w:ascii="Arial" w:hAnsi="Arial" w:cs="Arial"/>
          <w:sz w:val="22"/>
          <w:szCs w:val="22"/>
        </w:rPr>
      </w:pPr>
      <w:r w:rsidRPr="00BC50B4">
        <w:rPr>
          <w:rFonts w:ascii="Arial" w:hAnsi="Arial" w:cs="Arial"/>
          <w:sz w:val="22"/>
          <w:szCs w:val="22"/>
        </w:rPr>
        <w:t>Destitución e inhabilidad general de diez (10) a quince (15) años para las faltas gravísimas realizadas con culpa gravísima.</w:t>
      </w:r>
    </w:p>
    <w:p w14:paraId="3B91530D" w14:textId="77777777" w:rsidR="00C81711" w:rsidRPr="00BC50B4" w:rsidRDefault="00C81711" w:rsidP="007C12A1">
      <w:pPr>
        <w:pStyle w:val="NormalWeb"/>
        <w:numPr>
          <w:ilvl w:val="0"/>
          <w:numId w:val="2"/>
        </w:numPr>
        <w:spacing w:line="276" w:lineRule="auto"/>
        <w:ind w:left="993"/>
        <w:jc w:val="both"/>
        <w:rPr>
          <w:rFonts w:ascii="Arial" w:hAnsi="Arial" w:cs="Arial"/>
          <w:sz w:val="22"/>
          <w:szCs w:val="22"/>
        </w:rPr>
      </w:pPr>
      <w:r w:rsidRPr="00BC50B4">
        <w:rPr>
          <w:rFonts w:ascii="Arial" w:hAnsi="Arial" w:cs="Arial"/>
          <w:sz w:val="22"/>
          <w:szCs w:val="22"/>
        </w:rPr>
        <w:t>Destitución e inhabilidad general de cinco (5) a diez (10) años para las faltas gravísimas realizadas con culpa grave.</w:t>
      </w:r>
    </w:p>
    <w:p w14:paraId="512BF0CA" w14:textId="77777777" w:rsidR="00C81711" w:rsidRPr="00BC50B4" w:rsidRDefault="00C81711" w:rsidP="007C12A1">
      <w:pPr>
        <w:pStyle w:val="NormalWeb"/>
        <w:numPr>
          <w:ilvl w:val="0"/>
          <w:numId w:val="2"/>
        </w:numPr>
        <w:spacing w:line="276" w:lineRule="auto"/>
        <w:ind w:left="993"/>
        <w:jc w:val="both"/>
        <w:rPr>
          <w:rFonts w:ascii="Arial" w:hAnsi="Arial" w:cs="Arial"/>
          <w:sz w:val="22"/>
          <w:szCs w:val="22"/>
        </w:rPr>
      </w:pPr>
      <w:r w:rsidRPr="00BC50B4">
        <w:rPr>
          <w:rFonts w:ascii="Arial" w:hAnsi="Arial" w:cs="Arial"/>
          <w:sz w:val="22"/>
          <w:szCs w:val="22"/>
        </w:rPr>
        <w:t>Suspensión en el ejercicio del cargo de tres (3) a cuarenta y ocho (48) meses e inhabilidad especial por el mismo término para las faltas graves dolosas.</w:t>
      </w:r>
    </w:p>
    <w:p w14:paraId="1DC151C6" w14:textId="77777777" w:rsidR="00C81711" w:rsidRPr="00BC50B4" w:rsidRDefault="00C81711" w:rsidP="007C12A1">
      <w:pPr>
        <w:pStyle w:val="NormalWeb"/>
        <w:numPr>
          <w:ilvl w:val="0"/>
          <w:numId w:val="2"/>
        </w:numPr>
        <w:spacing w:line="276" w:lineRule="auto"/>
        <w:ind w:left="993"/>
        <w:jc w:val="both"/>
        <w:rPr>
          <w:rFonts w:ascii="Arial" w:hAnsi="Arial" w:cs="Arial"/>
          <w:sz w:val="22"/>
          <w:szCs w:val="22"/>
        </w:rPr>
      </w:pPr>
      <w:r w:rsidRPr="00BC50B4">
        <w:rPr>
          <w:rFonts w:ascii="Arial" w:hAnsi="Arial" w:cs="Arial"/>
          <w:sz w:val="22"/>
          <w:szCs w:val="22"/>
        </w:rPr>
        <w:t>Suspensión en el ejercicio del cargo de tres (3) a veinticuatro (24) meses para las faltas graves culposas.</w:t>
      </w:r>
    </w:p>
    <w:p w14:paraId="1C6ACAFC" w14:textId="77777777" w:rsidR="00C81711" w:rsidRPr="00BC50B4" w:rsidRDefault="00C81711" w:rsidP="007C12A1">
      <w:pPr>
        <w:pStyle w:val="NormalWeb"/>
        <w:numPr>
          <w:ilvl w:val="0"/>
          <w:numId w:val="2"/>
        </w:numPr>
        <w:spacing w:line="276" w:lineRule="auto"/>
        <w:ind w:left="993"/>
        <w:jc w:val="both"/>
        <w:rPr>
          <w:rFonts w:ascii="Arial" w:hAnsi="Arial" w:cs="Arial"/>
          <w:sz w:val="22"/>
          <w:szCs w:val="22"/>
        </w:rPr>
      </w:pPr>
      <w:r w:rsidRPr="00BC50B4">
        <w:rPr>
          <w:rFonts w:ascii="Arial" w:hAnsi="Arial" w:cs="Arial"/>
          <w:sz w:val="22"/>
          <w:szCs w:val="22"/>
        </w:rPr>
        <w:t>Suspensión en el ejercicio del cargo de uno (1) a dieciocho (18) meses para las faltas leves dolosas.</w:t>
      </w:r>
    </w:p>
    <w:p w14:paraId="47F9E5E9" w14:textId="77777777" w:rsidR="00C81711" w:rsidRPr="00BC50B4" w:rsidRDefault="00C81711" w:rsidP="007C12A1">
      <w:pPr>
        <w:pStyle w:val="NormalWeb"/>
        <w:numPr>
          <w:ilvl w:val="0"/>
          <w:numId w:val="2"/>
        </w:numPr>
        <w:spacing w:line="276" w:lineRule="auto"/>
        <w:ind w:left="993"/>
        <w:jc w:val="both"/>
        <w:rPr>
          <w:rFonts w:ascii="Arial" w:hAnsi="Arial" w:cs="Arial"/>
          <w:sz w:val="22"/>
          <w:szCs w:val="22"/>
        </w:rPr>
      </w:pPr>
      <w:r w:rsidRPr="00BC50B4">
        <w:rPr>
          <w:rFonts w:ascii="Arial" w:hAnsi="Arial" w:cs="Arial"/>
          <w:sz w:val="22"/>
          <w:szCs w:val="22"/>
        </w:rPr>
        <w:t>Multa de veinte (20) a noventa (90) días de salario básico devengado para la época de los hechos para las faltas leves culposas</w:t>
      </w:r>
    </w:p>
    <w:p w14:paraId="58F5F69B" w14:textId="77777777" w:rsidR="00C81711" w:rsidRPr="00BC50B4" w:rsidRDefault="00C81711">
      <w:pPr>
        <w:pStyle w:val="NormalWeb"/>
        <w:spacing w:line="276" w:lineRule="auto"/>
        <w:ind w:left="360"/>
        <w:jc w:val="both"/>
        <w:rPr>
          <w:rFonts w:ascii="Arial" w:hAnsi="Arial" w:cs="Arial"/>
          <w:sz w:val="22"/>
          <w:szCs w:val="22"/>
        </w:rPr>
      </w:pPr>
      <w:r w:rsidRPr="00BC50B4">
        <w:rPr>
          <w:rFonts w:ascii="Arial" w:hAnsi="Arial" w:cs="Arial"/>
          <w:b/>
          <w:bCs/>
          <w:sz w:val="22"/>
          <w:szCs w:val="22"/>
        </w:rPr>
        <w:t>Parágrafo.</w:t>
      </w:r>
      <w:r w:rsidRPr="00BC50B4">
        <w:rPr>
          <w:rFonts w:ascii="Arial" w:hAnsi="Arial" w:cs="Arial"/>
          <w:sz w:val="22"/>
          <w:szCs w:val="22"/>
        </w:rPr>
        <w:t xml:space="preserve"> Conversión de la suspensión. En el evento en que el disciplinado haya cesado en sus funciones para el momento de la ejecutoria del fallo o durante su ejecución, cuando no fuere posible ejecutar la sanción, se convertirá el término de suspensión o el que faltare, según el caso, en salarios de acuerdo al monto de lo devengado para el momento de la comisión de la falta, sin perjuicio de la inhabilidad especial.”</w:t>
      </w:r>
    </w:p>
    <w:p w14:paraId="6F0285C7" w14:textId="7F82C72A" w:rsidR="00C81711" w:rsidRPr="00BC50B4" w:rsidRDefault="00C81711">
      <w:pPr>
        <w:pStyle w:val="NormalWeb"/>
        <w:spacing w:line="276" w:lineRule="auto"/>
        <w:jc w:val="both"/>
        <w:rPr>
          <w:rFonts w:ascii="Arial" w:hAnsi="Arial" w:cs="Arial"/>
          <w:b/>
          <w:sz w:val="22"/>
          <w:szCs w:val="22"/>
        </w:rPr>
      </w:pPr>
      <w:r w:rsidRPr="00BC50B4">
        <w:rPr>
          <w:rFonts w:ascii="Arial" w:hAnsi="Arial" w:cs="Arial"/>
          <w:b/>
          <w:sz w:val="22"/>
          <w:szCs w:val="22"/>
        </w:rPr>
        <w:lastRenderedPageBreak/>
        <w:t xml:space="preserve">Artículo </w:t>
      </w:r>
      <w:r w:rsidR="000D536C">
        <w:rPr>
          <w:rFonts w:ascii="Arial" w:hAnsi="Arial" w:cs="Arial"/>
          <w:b/>
          <w:sz w:val="22"/>
          <w:szCs w:val="22"/>
        </w:rPr>
        <w:t>73</w:t>
      </w:r>
      <w:r w:rsidRPr="00BC50B4">
        <w:rPr>
          <w:rFonts w:ascii="Arial" w:hAnsi="Arial" w:cs="Arial"/>
          <w:b/>
          <w:sz w:val="22"/>
          <w:szCs w:val="22"/>
        </w:rPr>
        <w:t>.</w:t>
      </w:r>
      <w:r w:rsidRPr="00BC50B4">
        <w:rPr>
          <w:rFonts w:ascii="Arial" w:hAnsi="Arial" w:cs="Arial"/>
          <w:sz w:val="22"/>
          <w:szCs w:val="22"/>
        </w:rPr>
        <w:t xml:space="preserve"> </w:t>
      </w:r>
      <w:r w:rsidRPr="00BC50B4">
        <w:rPr>
          <w:rFonts w:ascii="Arial" w:hAnsi="Arial" w:cs="Arial"/>
          <w:b/>
          <w:sz w:val="22"/>
          <w:szCs w:val="22"/>
        </w:rPr>
        <w:t xml:space="preserve">Falta disciplinaria por declaraciones de bienes y rentas inexactas o incompletas. </w:t>
      </w:r>
      <w:r w:rsidRPr="00BC50B4">
        <w:rPr>
          <w:rFonts w:ascii="Arial" w:hAnsi="Arial" w:cs="Arial"/>
          <w:sz w:val="22"/>
          <w:szCs w:val="22"/>
        </w:rPr>
        <w:t>Adiciónese el numeral 13 al artículo 55 de la Ley 1952 de 2019, que quedará así:</w:t>
      </w:r>
    </w:p>
    <w:p w14:paraId="4ED30B98" w14:textId="77777777" w:rsidR="00C81711" w:rsidRPr="00BC50B4" w:rsidRDefault="00C81711">
      <w:pPr>
        <w:pStyle w:val="NormalWeb"/>
        <w:spacing w:line="276" w:lineRule="auto"/>
        <w:ind w:left="284"/>
        <w:jc w:val="both"/>
        <w:rPr>
          <w:rFonts w:ascii="Arial" w:hAnsi="Arial" w:cs="Arial"/>
          <w:sz w:val="22"/>
          <w:szCs w:val="22"/>
        </w:rPr>
      </w:pPr>
      <w:r w:rsidRPr="00BC50B4">
        <w:rPr>
          <w:rFonts w:ascii="Arial" w:hAnsi="Arial" w:cs="Arial"/>
          <w:sz w:val="22"/>
          <w:szCs w:val="22"/>
        </w:rPr>
        <w:t>“13. No diligenciar la declaración de bienes y rentas, u ocultar información que deba quedar consignada en aquella al momento de su ingreso, actualización periódica o de retiro.”</w:t>
      </w:r>
    </w:p>
    <w:p w14:paraId="11709A11" w14:textId="6F359D22" w:rsidR="00C81711" w:rsidRPr="00BC50B4" w:rsidRDefault="00C81711">
      <w:pPr>
        <w:pStyle w:val="NormalWeb"/>
        <w:spacing w:line="276" w:lineRule="auto"/>
        <w:jc w:val="both"/>
        <w:rPr>
          <w:rFonts w:ascii="Arial" w:hAnsi="Arial" w:cs="Arial"/>
          <w:b/>
          <w:sz w:val="22"/>
          <w:szCs w:val="22"/>
        </w:rPr>
      </w:pPr>
      <w:r w:rsidRPr="00BC50B4">
        <w:rPr>
          <w:rFonts w:ascii="Arial" w:hAnsi="Arial" w:cs="Arial"/>
          <w:b/>
          <w:sz w:val="22"/>
          <w:szCs w:val="22"/>
        </w:rPr>
        <w:t xml:space="preserve">Artículo </w:t>
      </w:r>
      <w:r w:rsidR="00356FB5">
        <w:rPr>
          <w:rFonts w:ascii="Arial" w:hAnsi="Arial" w:cs="Arial"/>
          <w:b/>
          <w:sz w:val="22"/>
          <w:szCs w:val="22"/>
        </w:rPr>
        <w:t>7</w:t>
      </w:r>
      <w:r w:rsidR="000D536C">
        <w:rPr>
          <w:rFonts w:ascii="Arial" w:hAnsi="Arial" w:cs="Arial"/>
          <w:b/>
          <w:sz w:val="22"/>
          <w:szCs w:val="22"/>
        </w:rPr>
        <w:t>4</w:t>
      </w:r>
      <w:r w:rsidRPr="00BC50B4">
        <w:rPr>
          <w:rFonts w:ascii="Arial" w:hAnsi="Arial" w:cs="Arial"/>
          <w:b/>
          <w:sz w:val="22"/>
          <w:szCs w:val="22"/>
        </w:rPr>
        <w:t xml:space="preserve">.  </w:t>
      </w:r>
      <w:r w:rsidRPr="00BC50B4">
        <w:rPr>
          <w:rFonts w:ascii="Arial" w:hAnsi="Arial" w:cs="Arial"/>
          <w:bCs/>
          <w:sz w:val="22"/>
          <w:szCs w:val="22"/>
        </w:rPr>
        <w:t>Modifíquese el numeral 2 del artículo 56 de la Ley 1952 de 2019 y a</w:t>
      </w:r>
      <w:r w:rsidRPr="00BC50B4">
        <w:rPr>
          <w:rFonts w:ascii="Arial" w:hAnsi="Arial" w:cs="Arial"/>
          <w:sz w:val="22"/>
          <w:szCs w:val="22"/>
        </w:rPr>
        <w:t>diciónese el numeral 19 al mismo artículo, que quedarán así:</w:t>
      </w:r>
    </w:p>
    <w:p w14:paraId="27D33B78" w14:textId="77777777" w:rsidR="00C81711" w:rsidRPr="00BC50B4" w:rsidRDefault="00C81711">
      <w:pPr>
        <w:pStyle w:val="NormalWeb"/>
        <w:spacing w:line="276" w:lineRule="auto"/>
        <w:ind w:left="284"/>
        <w:jc w:val="both"/>
        <w:rPr>
          <w:rFonts w:ascii="Arial" w:hAnsi="Arial" w:cs="Arial"/>
          <w:sz w:val="22"/>
          <w:szCs w:val="22"/>
        </w:rPr>
      </w:pPr>
      <w:r w:rsidRPr="00BC50B4">
        <w:rPr>
          <w:rFonts w:ascii="Arial" w:hAnsi="Arial" w:cs="Arial"/>
          <w:sz w:val="22"/>
          <w:szCs w:val="22"/>
        </w:rPr>
        <w:t>“2. Nombrar, designar, elegir, postular o intervenir en la postulación de una persona en quien concurra causal de inhabilidad, incompatibilidad o conflicto de intereses.</w:t>
      </w:r>
    </w:p>
    <w:p w14:paraId="6D9D3465" w14:textId="77777777" w:rsidR="00C81711" w:rsidRPr="00BC50B4" w:rsidRDefault="00C81711">
      <w:pPr>
        <w:pStyle w:val="NormalWeb"/>
        <w:spacing w:line="276" w:lineRule="auto"/>
        <w:ind w:left="284"/>
        <w:jc w:val="both"/>
        <w:rPr>
          <w:rFonts w:ascii="Arial" w:hAnsi="Arial" w:cs="Arial"/>
          <w:sz w:val="22"/>
          <w:szCs w:val="22"/>
        </w:rPr>
      </w:pPr>
      <w:r w:rsidRPr="00BC50B4">
        <w:rPr>
          <w:rFonts w:ascii="Arial" w:hAnsi="Arial" w:cs="Arial"/>
          <w:sz w:val="22"/>
          <w:szCs w:val="22"/>
        </w:rPr>
        <w:t>19. No cumplir en dos (2) vigencias fiscales consecutivas los requisitos legales exigibles para obtener el concepto favorable del fenecimiento de la cuenta fiscal de la entidad, por parte de la Contraloría General de la República.”</w:t>
      </w:r>
    </w:p>
    <w:p w14:paraId="42F003AC" w14:textId="1737C55A" w:rsidR="00C81711" w:rsidRPr="00BC50B4" w:rsidRDefault="00C81711">
      <w:pPr>
        <w:pStyle w:val="NormalWeb"/>
        <w:spacing w:line="276" w:lineRule="auto"/>
        <w:jc w:val="both"/>
        <w:rPr>
          <w:rFonts w:ascii="Arial" w:hAnsi="Arial" w:cs="Arial"/>
          <w:sz w:val="22"/>
          <w:szCs w:val="22"/>
        </w:rPr>
      </w:pPr>
      <w:r w:rsidRPr="00BC50B4">
        <w:rPr>
          <w:rFonts w:ascii="Arial" w:hAnsi="Arial" w:cs="Arial"/>
          <w:b/>
          <w:sz w:val="22"/>
          <w:szCs w:val="22"/>
        </w:rPr>
        <w:t xml:space="preserve">Artículo </w:t>
      </w:r>
      <w:r w:rsidR="00356FB5">
        <w:rPr>
          <w:rFonts w:ascii="Arial" w:hAnsi="Arial" w:cs="Arial"/>
          <w:b/>
          <w:sz w:val="22"/>
          <w:szCs w:val="22"/>
        </w:rPr>
        <w:t>7</w:t>
      </w:r>
      <w:r w:rsidR="000D536C">
        <w:rPr>
          <w:rFonts w:ascii="Arial" w:hAnsi="Arial" w:cs="Arial"/>
          <w:b/>
          <w:sz w:val="22"/>
          <w:szCs w:val="22"/>
        </w:rPr>
        <w:t>5</w:t>
      </w:r>
      <w:r w:rsidRPr="00BC50B4">
        <w:rPr>
          <w:rFonts w:ascii="Arial" w:hAnsi="Arial" w:cs="Arial"/>
          <w:b/>
          <w:sz w:val="22"/>
          <w:szCs w:val="22"/>
        </w:rPr>
        <w:t>. Sujetos disciplinables y determinador de la conducta.</w:t>
      </w:r>
      <w:r w:rsidRPr="00BC50B4">
        <w:rPr>
          <w:rFonts w:ascii="Arial" w:hAnsi="Arial" w:cs="Arial"/>
          <w:sz w:val="22"/>
          <w:szCs w:val="22"/>
        </w:rPr>
        <w:t xml:space="preserve"> Modifíquese el inciso primero del artículo 70 de la Ley 1952 de 2019, que quedará así́:</w:t>
      </w:r>
    </w:p>
    <w:p w14:paraId="00E1B1D1" w14:textId="2B9E31AF" w:rsidR="003456D8" w:rsidRPr="00BC50B4" w:rsidRDefault="00C81711" w:rsidP="00227EBD">
      <w:pPr>
        <w:pStyle w:val="NormalWeb"/>
        <w:spacing w:line="276" w:lineRule="auto"/>
        <w:ind w:left="284"/>
        <w:jc w:val="both"/>
        <w:rPr>
          <w:rFonts w:ascii="Arial" w:hAnsi="Arial" w:cs="Arial"/>
          <w:sz w:val="22"/>
          <w:szCs w:val="22"/>
        </w:rPr>
      </w:pPr>
      <w:r w:rsidRPr="00BC50B4">
        <w:rPr>
          <w:rFonts w:ascii="Arial" w:hAnsi="Arial" w:cs="Arial"/>
          <w:sz w:val="22"/>
          <w:szCs w:val="22"/>
        </w:rPr>
        <w:t>“El presente régimen se aplica a los particulares que ejerzan funciones públicas de manera permanente o transitoria, en lo que tienen que ver con estas; que administren recursos públicos o parafiscales; que cumplan labores de interventoría o supervisión en los contratos estatales y a los auxiliares de la justicia. También se aplicará al particular que determine a un servidor público a realizar la conducta disciplinada, quien será́ responsable disciplinariamente y se le impondrá́ la sanción dispuesta para el autor, de acuerdo con lo establecido en este título.”</w:t>
      </w:r>
    </w:p>
    <w:p w14:paraId="31683E61" w14:textId="392B0412" w:rsidR="00C81711" w:rsidRPr="00BC50B4" w:rsidRDefault="00C81711">
      <w:pPr>
        <w:pStyle w:val="NormalWeb"/>
        <w:spacing w:line="276" w:lineRule="auto"/>
        <w:jc w:val="both"/>
        <w:rPr>
          <w:rFonts w:ascii="Arial" w:hAnsi="Arial" w:cs="Arial"/>
          <w:sz w:val="22"/>
          <w:szCs w:val="22"/>
        </w:rPr>
      </w:pPr>
      <w:r w:rsidRPr="00BC50B4">
        <w:rPr>
          <w:rFonts w:ascii="Arial" w:hAnsi="Arial" w:cs="Arial"/>
          <w:b/>
          <w:bCs/>
          <w:sz w:val="22"/>
          <w:szCs w:val="22"/>
        </w:rPr>
        <w:t xml:space="preserve">Artículo </w:t>
      </w:r>
      <w:r w:rsidR="00356FB5">
        <w:rPr>
          <w:rFonts w:ascii="Arial" w:hAnsi="Arial" w:cs="Arial"/>
          <w:b/>
          <w:bCs/>
          <w:sz w:val="22"/>
          <w:szCs w:val="22"/>
        </w:rPr>
        <w:t>7</w:t>
      </w:r>
      <w:r w:rsidR="000D536C">
        <w:rPr>
          <w:rFonts w:ascii="Arial" w:hAnsi="Arial" w:cs="Arial"/>
          <w:b/>
          <w:bCs/>
          <w:sz w:val="22"/>
          <w:szCs w:val="22"/>
        </w:rPr>
        <w:t>6</w:t>
      </w:r>
      <w:r w:rsidRPr="00BC50B4">
        <w:rPr>
          <w:rFonts w:ascii="Arial" w:hAnsi="Arial" w:cs="Arial"/>
          <w:b/>
          <w:bCs/>
          <w:sz w:val="22"/>
          <w:szCs w:val="22"/>
        </w:rPr>
        <w:t>. Beneficios de la confesión.</w:t>
      </w:r>
      <w:r w:rsidRPr="00BC50B4">
        <w:rPr>
          <w:rFonts w:ascii="Arial" w:hAnsi="Arial" w:cs="Arial"/>
          <w:sz w:val="22"/>
          <w:szCs w:val="22"/>
        </w:rPr>
        <w:t> Modifíquese el artículo 162 de la Ley 1952 de 201</w:t>
      </w:r>
      <w:r w:rsidR="00F4319B">
        <w:rPr>
          <w:rFonts w:ascii="Arial" w:hAnsi="Arial" w:cs="Arial"/>
          <w:sz w:val="22"/>
          <w:szCs w:val="22"/>
        </w:rPr>
        <w:t>9</w:t>
      </w:r>
      <w:r w:rsidRPr="00BC50B4">
        <w:rPr>
          <w:rFonts w:ascii="Arial" w:hAnsi="Arial" w:cs="Arial"/>
          <w:sz w:val="22"/>
          <w:szCs w:val="22"/>
        </w:rPr>
        <w:t>, el cual quedará así.</w:t>
      </w:r>
    </w:p>
    <w:p w14:paraId="072DCD5C" w14:textId="77777777" w:rsidR="00C81711" w:rsidRPr="00BC50B4" w:rsidRDefault="00C81711">
      <w:pPr>
        <w:pStyle w:val="NormalWeb"/>
        <w:spacing w:line="276" w:lineRule="auto"/>
        <w:ind w:left="284"/>
        <w:jc w:val="both"/>
        <w:rPr>
          <w:rFonts w:ascii="Arial" w:hAnsi="Arial" w:cs="Arial"/>
          <w:sz w:val="22"/>
          <w:szCs w:val="22"/>
        </w:rPr>
      </w:pPr>
      <w:r w:rsidRPr="00695568">
        <w:rPr>
          <w:rFonts w:ascii="Arial" w:hAnsi="Arial" w:cs="Arial"/>
          <w:b/>
          <w:sz w:val="22"/>
          <w:szCs w:val="22"/>
        </w:rPr>
        <w:t>Artículo 162. Beneficios de la confesión</w:t>
      </w:r>
      <w:r w:rsidRPr="00BC50B4">
        <w:rPr>
          <w:rFonts w:ascii="Arial" w:hAnsi="Arial" w:cs="Arial"/>
          <w:sz w:val="22"/>
          <w:szCs w:val="22"/>
        </w:rPr>
        <w:t>. Cuando la confesión se presente durante la etapa de indagación o investigación, la autoridad disciplinaria la evaluará y, de encontrarla procedente, citará a audiencia y formulará cargos, los cuales podrán ser aceptados o no por el disciplinado.</w:t>
      </w:r>
    </w:p>
    <w:p w14:paraId="032BE5CB" w14:textId="77777777" w:rsidR="00C81711" w:rsidRPr="00BC50B4" w:rsidRDefault="00C81711">
      <w:pPr>
        <w:pStyle w:val="NormalWeb"/>
        <w:spacing w:line="276" w:lineRule="auto"/>
        <w:ind w:left="284"/>
        <w:jc w:val="both"/>
        <w:rPr>
          <w:rFonts w:ascii="Arial" w:hAnsi="Arial" w:cs="Arial"/>
          <w:sz w:val="22"/>
          <w:szCs w:val="22"/>
        </w:rPr>
      </w:pPr>
      <w:r w:rsidRPr="00BC50B4">
        <w:rPr>
          <w:rFonts w:ascii="Arial" w:hAnsi="Arial" w:cs="Arial"/>
          <w:sz w:val="22"/>
          <w:szCs w:val="22"/>
        </w:rPr>
        <w:t>Si al momento de instalar la audiencia pública o, en los procesos ordinarios, dentro del término de ejecutoria del auto de pliego de cargos, el disciplinado acepta la responsabilidad que se le imputa, la autoridad disciplinaria deberá evaluar dicha confesión dentro del término de diez (10) días. De ser procedente, emitirá fallo sancionatorio, disminuyendo la sanción de inhabilidad, suspensión o multa hasta en una tercera parte de la sanción a imponer.</w:t>
      </w:r>
    </w:p>
    <w:p w14:paraId="461B4608" w14:textId="77777777" w:rsidR="00C81711" w:rsidRPr="00BC50B4" w:rsidRDefault="00C81711">
      <w:pPr>
        <w:pStyle w:val="NormalWeb"/>
        <w:spacing w:line="276" w:lineRule="auto"/>
        <w:ind w:left="284"/>
        <w:jc w:val="both"/>
        <w:rPr>
          <w:rFonts w:ascii="Arial" w:hAnsi="Arial" w:cs="Arial"/>
          <w:sz w:val="22"/>
          <w:szCs w:val="22"/>
        </w:rPr>
      </w:pPr>
      <w:r w:rsidRPr="00BC50B4">
        <w:rPr>
          <w:rFonts w:ascii="Arial" w:hAnsi="Arial" w:cs="Arial"/>
          <w:sz w:val="22"/>
          <w:szCs w:val="22"/>
        </w:rPr>
        <w:lastRenderedPageBreak/>
        <w:t xml:space="preserve">El anterior beneficio no se aplicará cuando se trate de las faltas gravísimas contenidas en el </w:t>
      </w:r>
      <w:r w:rsidRPr="00356FB5">
        <w:rPr>
          <w:rFonts w:ascii="Arial" w:hAnsi="Arial" w:cs="Arial"/>
          <w:sz w:val="22"/>
          <w:szCs w:val="22"/>
        </w:rPr>
        <w:t>artículo </w:t>
      </w:r>
      <w:hyperlink r:id="rId8" w:anchor="52" w:history="1">
        <w:r w:rsidRPr="00356FB5">
          <w:rPr>
            <w:rStyle w:val="Hipervnculo"/>
            <w:rFonts w:ascii="Arial" w:hAnsi="Arial" w:cs="Arial"/>
            <w:color w:val="auto"/>
            <w:sz w:val="22"/>
            <w:szCs w:val="22"/>
            <w:u w:val="none"/>
          </w:rPr>
          <w:t>52</w:t>
        </w:r>
      </w:hyperlink>
      <w:r w:rsidRPr="00356FB5">
        <w:rPr>
          <w:rFonts w:ascii="Arial" w:hAnsi="Arial" w:cs="Arial"/>
          <w:sz w:val="22"/>
          <w:szCs w:val="22"/>
        </w:rPr>
        <w:t> </w:t>
      </w:r>
      <w:r w:rsidRPr="00BC50B4">
        <w:rPr>
          <w:rFonts w:ascii="Arial" w:hAnsi="Arial" w:cs="Arial"/>
          <w:sz w:val="22"/>
          <w:szCs w:val="22"/>
        </w:rPr>
        <w:t>de este Código.</w:t>
      </w:r>
    </w:p>
    <w:p w14:paraId="1F5A7DF9" w14:textId="5E57A583" w:rsidR="00C81711" w:rsidRPr="00C0793D" w:rsidRDefault="00C81711">
      <w:pPr>
        <w:spacing w:before="100" w:beforeAutospacing="1" w:after="100" w:afterAutospacing="1" w:line="276" w:lineRule="auto"/>
        <w:jc w:val="both"/>
        <w:rPr>
          <w:rFonts w:ascii="Arial" w:hAnsi="Arial" w:cs="Arial"/>
          <w:sz w:val="22"/>
          <w:szCs w:val="22"/>
          <w:shd w:val="clear" w:color="auto" w:fill="FFFFFF"/>
        </w:rPr>
      </w:pPr>
      <w:r w:rsidRPr="00C0793D">
        <w:rPr>
          <w:rFonts w:ascii="Arial" w:hAnsi="Arial" w:cs="Arial"/>
          <w:b/>
          <w:bCs/>
          <w:sz w:val="22"/>
          <w:szCs w:val="22"/>
          <w:shd w:val="clear" w:color="auto" w:fill="FFFFFF"/>
        </w:rPr>
        <w:t xml:space="preserve">Artículo </w:t>
      </w:r>
      <w:r w:rsidR="00356FB5">
        <w:rPr>
          <w:rFonts w:ascii="Arial" w:hAnsi="Arial" w:cs="Arial"/>
          <w:b/>
          <w:bCs/>
          <w:sz w:val="22"/>
          <w:szCs w:val="22"/>
          <w:shd w:val="clear" w:color="auto" w:fill="FFFFFF"/>
        </w:rPr>
        <w:t>7</w:t>
      </w:r>
      <w:r w:rsidR="000D536C">
        <w:rPr>
          <w:rFonts w:ascii="Arial" w:hAnsi="Arial" w:cs="Arial"/>
          <w:b/>
          <w:bCs/>
          <w:sz w:val="22"/>
          <w:szCs w:val="22"/>
          <w:shd w:val="clear" w:color="auto" w:fill="FFFFFF"/>
        </w:rPr>
        <w:t>7</w:t>
      </w:r>
      <w:r w:rsidRPr="00C0793D">
        <w:rPr>
          <w:rFonts w:ascii="Arial" w:hAnsi="Arial" w:cs="Arial"/>
          <w:b/>
          <w:bCs/>
          <w:sz w:val="22"/>
          <w:szCs w:val="22"/>
          <w:shd w:val="clear" w:color="auto" w:fill="FFFFFF"/>
        </w:rPr>
        <w:t>.</w:t>
      </w:r>
      <w:r w:rsidRPr="00C0793D">
        <w:rPr>
          <w:rFonts w:ascii="Arial" w:hAnsi="Arial" w:cs="Arial"/>
          <w:sz w:val="22"/>
          <w:szCs w:val="22"/>
          <w:shd w:val="clear" w:color="auto" w:fill="FFFFFF"/>
        </w:rPr>
        <w:t> </w:t>
      </w:r>
      <w:r w:rsidRPr="00C0793D">
        <w:rPr>
          <w:rFonts w:ascii="Arial" w:hAnsi="Arial" w:cs="Arial"/>
          <w:b/>
          <w:bCs/>
          <w:sz w:val="22"/>
          <w:szCs w:val="22"/>
          <w:shd w:val="clear" w:color="auto" w:fill="FFFFFF"/>
        </w:rPr>
        <w:t>Decisión de evaluación</w:t>
      </w:r>
      <w:r w:rsidRPr="00C0793D">
        <w:rPr>
          <w:rFonts w:ascii="Arial" w:hAnsi="Arial" w:cs="Arial"/>
          <w:sz w:val="22"/>
          <w:szCs w:val="22"/>
          <w:shd w:val="clear" w:color="auto" w:fill="FFFFFF"/>
        </w:rPr>
        <w:t xml:space="preserve">. </w:t>
      </w:r>
      <w:r w:rsidRPr="00C0793D">
        <w:rPr>
          <w:rFonts w:ascii="Arial" w:hAnsi="Arial" w:cs="Arial"/>
          <w:sz w:val="22"/>
          <w:szCs w:val="22"/>
        </w:rPr>
        <w:t>Modifíquese el artículo 221 de la Ley 1952 de 201</w:t>
      </w:r>
      <w:r w:rsidR="00F4319B">
        <w:rPr>
          <w:rFonts w:ascii="Arial" w:hAnsi="Arial" w:cs="Arial"/>
          <w:sz w:val="22"/>
          <w:szCs w:val="22"/>
        </w:rPr>
        <w:t>9</w:t>
      </w:r>
      <w:r w:rsidRPr="00C0793D">
        <w:rPr>
          <w:rFonts w:ascii="Arial" w:hAnsi="Arial" w:cs="Arial"/>
          <w:sz w:val="22"/>
          <w:szCs w:val="22"/>
        </w:rPr>
        <w:t>, el cual quedará así:</w:t>
      </w:r>
    </w:p>
    <w:p w14:paraId="6D9F7480" w14:textId="77777777" w:rsidR="00C81711" w:rsidRPr="00356FB5" w:rsidRDefault="00C81711">
      <w:pPr>
        <w:spacing w:before="100" w:beforeAutospacing="1" w:after="100" w:afterAutospacing="1" w:line="276" w:lineRule="auto"/>
        <w:ind w:left="284"/>
        <w:jc w:val="both"/>
        <w:rPr>
          <w:rFonts w:ascii="Arial" w:hAnsi="Arial" w:cs="Arial"/>
          <w:b/>
          <w:bCs/>
          <w:sz w:val="22"/>
          <w:szCs w:val="22"/>
          <w:lang w:eastAsia="es-CO"/>
        </w:rPr>
      </w:pPr>
      <w:r w:rsidRPr="00C0793D">
        <w:rPr>
          <w:rFonts w:ascii="Arial" w:hAnsi="Arial" w:cs="Arial"/>
          <w:sz w:val="22"/>
          <w:szCs w:val="22"/>
          <w:shd w:val="clear" w:color="auto" w:fill="FFFFFF"/>
        </w:rPr>
        <w:t xml:space="preserve">Artículo 221. Decisión de evaluación. Una vez surtida la etapa prevista en el artículo anterior, el funcionario de conocimiento, mediante decisión motivada, evaluará el mérito de las pruebas recaudadas y formulará pliego de cargos o terminará la actuación y ordenará el </w:t>
      </w:r>
      <w:r w:rsidRPr="00356FB5">
        <w:rPr>
          <w:rFonts w:ascii="Arial" w:hAnsi="Arial" w:cs="Arial"/>
          <w:sz w:val="22"/>
          <w:szCs w:val="22"/>
          <w:shd w:val="clear" w:color="auto" w:fill="FFFFFF"/>
        </w:rPr>
        <w:t>archivo según corresponda.</w:t>
      </w:r>
    </w:p>
    <w:p w14:paraId="19453170" w14:textId="2F6254DF" w:rsidR="00C81711" w:rsidRPr="00356FB5" w:rsidRDefault="00C81711">
      <w:pPr>
        <w:spacing w:before="100" w:beforeAutospacing="1" w:after="100" w:afterAutospacing="1" w:line="276" w:lineRule="auto"/>
        <w:jc w:val="both"/>
        <w:rPr>
          <w:rFonts w:ascii="Arial" w:hAnsi="Arial" w:cs="Arial"/>
          <w:b/>
          <w:bCs/>
          <w:sz w:val="22"/>
          <w:szCs w:val="22"/>
          <w:lang w:eastAsia="es-CO"/>
        </w:rPr>
      </w:pPr>
      <w:bookmarkStart w:id="4" w:name="222"/>
      <w:bookmarkEnd w:id="4"/>
      <w:r w:rsidRPr="00356FB5">
        <w:rPr>
          <w:rFonts w:ascii="Arial" w:hAnsi="Arial" w:cs="Arial"/>
          <w:b/>
          <w:bCs/>
          <w:sz w:val="22"/>
          <w:szCs w:val="22"/>
          <w:lang w:eastAsia="es-CO"/>
        </w:rPr>
        <w:t xml:space="preserve">Artículo </w:t>
      </w:r>
      <w:r w:rsidR="00356FB5">
        <w:rPr>
          <w:rFonts w:ascii="Arial" w:hAnsi="Arial" w:cs="Arial"/>
          <w:b/>
          <w:bCs/>
          <w:sz w:val="22"/>
          <w:szCs w:val="22"/>
          <w:lang w:eastAsia="es-CO"/>
        </w:rPr>
        <w:t>7</w:t>
      </w:r>
      <w:r w:rsidR="000D536C">
        <w:rPr>
          <w:rFonts w:ascii="Arial" w:hAnsi="Arial" w:cs="Arial"/>
          <w:b/>
          <w:bCs/>
          <w:sz w:val="22"/>
          <w:szCs w:val="22"/>
          <w:lang w:eastAsia="es-CO"/>
        </w:rPr>
        <w:t>8</w:t>
      </w:r>
      <w:r w:rsidRPr="00356FB5">
        <w:rPr>
          <w:rFonts w:ascii="Arial" w:hAnsi="Arial" w:cs="Arial"/>
          <w:b/>
          <w:bCs/>
          <w:sz w:val="22"/>
          <w:szCs w:val="22"/>
          <w:lang w:eastAsia="es-CO"/>
        </w:rPr>
        <w:t xml:space="preserve">. Procedencia de la decisión de formulación de cargos. </w:t>
      </w:r>
      <w:r w:rsidRPr="00356FB5">
        <w:rPr>
          <w:rFonts w:ascii="Arial" w:hAnsi="Arial" w:cs="Arial"/>
          <w:sz w:val="22"/>
          <w:szCs w:val="22"/>
        </w:rPr>
        <w:t>Modifíquese el artículo 222 de la Ley 1952 de 201</w:t>
      </w:r>
      <w:r w:rsidR="00F4319B">
        <w:rPr>
          <w:rFonts w:ascii="Arial" w:hAnsi="Arial" w:cs="Arial"/>
          <w:sz w:val="22"/>
          <w:szCs w:val="22"/>
        </w:rPr>
        <w:t>9</w:t>
      </w:r>
      <w:r w:rsidRPr="00356FB5">
        <w:rPr>
          <w:rFonts w:ascii="Arial" w:hAnsi="Arial" w:cs="Arial"/>
          <w:sz w:val="22"/>
          <w:szCs w:val="22"/>
        </w:rPr>
        <w:t>, el cual quedará así:</w:t>
      </w:r>
    </w:p>
    <w:p w14:paraId="0E864E90" w14:textId="77777777" w:rsidR="00C81711" w:rsidRPr="00356FB5" w:rsidRDefault="00C81711">
      <w:pPr>
        <w:spacing w:before="100" w:beforeAutospacing="1" w:after="100" w:afterAutospacing="1" w:line="276" w:lineRule="auto"/>
        <w:ind w:left="284"/>
        <w:jc w:val="both"/>
        <w:rPr>
          <w:rFonts w:ascii="Arial" w:hAnsi="Arial" w:cs="Arial"/>
          <w:sz w:val="22"/>
          <w:szCs w:val="22"/>
          <w:lang w:eastAsia="es-CO"/>
        </w:rPr>
      </w:pPr>
      <w:r w:rsidRPr="00356FB5">
        <w:rPr>
          <w:rFonts w:ascii="Arial" w:hAnsi="Arial" w:cs="Arial"/>
          <w:sz w:val="22"/>
          <w:szCs w:val="22"/>
          <w:lang w:eastAsia="es-CO"/>
        </w:rPr>
        <w:t>Artículo 222. Procedencia de la decisión de citación a audiencia y formulación de cargos. El funcionario de conocimiento formulará pliego de cargos cuando esté objetivamente demostrada la falta y exista prueba que comprometa la responsabilidad del investigado. Contra esta decisión no procede recurso alguno.</w:t>
      </w:r>
    </w:p>
    <w:p w14:paraId="5180989E" w14:textId="77777777" w:rsidR="00C81711" w:rsidRPr="00356FB5" w:rsidRDefault="00C81711">
      <w:pPr>
        <w:spacing w:before="100" w:beforeAutospacing="1" w:after="100" w:afterAutospacing="1" w:line="276" w:lineRule="auto"/>
        <w:ind w:left="284"/>
        <w:jc w:val="both"/>
        <w:rPr>
          <w:rFonts w:ascii="Arial" w:hAnsi="Arial" w:cs="Arial"/>
          <w:b/>
          <w:bCs/>
          <w:sz w:val="22"/>
          <w:szCs w:val="22"/>
          <w:lang w:eastAsia="es-CO"/>
        </w:rPr>
      </w:pPr>
      <w:r w:rsidRPr="00356FB5">
        <w:rPr>
          <w:rFonts w:ascii="Arial" w:hAnsi="Arial" w:cs="Arial"/>
          <w:b/>
          <w:bCs/>
          <w:sz w:val="22"/>
          <w:szCs w:val="22"/>
          <w:lang w:eastAsia="es-CO"/>
        </w:rPr>
        <w:t>Parágrafo.</w:t>
      </w:r>
      <w:r w:rsidRPr="00356FB5">
        <w:rPr>
          <w:rFonts w:ascii="Arial" w:hAnsi="Arial" w:cs="Arial"/>
          <w:sz w:val="22"/>
          <w:szCs w:val="22"/>
          <w:lang w:eastAsia="es-CO"/>
        </w:rPr>
        <w:t> En los procesos que se adelanten ante la jurisdicción disciplinaria la decisión de formulación de cargos será dictado por el magistrado sustanciador.</w:t>
      </w:r>
    </w:p>
    <w:p w14:paraId="4D6BC8FA" w14:textId="4C781C7A" w:rsidR="00C81711" w:rsidRPr="00356FB5" w:rsidRDefault="00C81711">
      <w:pPr>
        <w:spacing w:before="100" w:beforeAutospacing="1" w:after="100" w:afterAutospacing="1" w:line="276" w:lineRule="auto"/>
        <w:jc w:val="both"/>
        <w:rPr>
          <w:rFonts w:ascii="Arial" w:hAnsi="Arial" w:cs="Arial"/>
          <w:sz w:val="22"/>
          <w:szCs w:val="22"/>
          <w:lang w:eastAsia="es-CO"/>
        </w:rPr>
      </w:pPr>
      <w:bookmarkStart w:id="5" w:name="223"/>
      <w:bookmarkEnd w:id="5"/>
      <w:r w:rsidRPr="00356FB5">
        <w:rPr>
          <w:rFonts w:ascii="Arial" w:hAnsi="Arial" w:cs="Arial"/>
          <w:b/>
          <w:bCs/>
          <w:sz w:val="22"/>
          <w:szCs w:val="22"/>
          <w:lang w:eastAsia="es-CO"/>
        </w:rPr>
        <w:t xml:space="preserve">Artículo </w:t>
      </w:r>
      <w:r w:rsidR="00227EBD">
        <w:rPr>
          <w:rFonts w:ascii="Arial" w:hAnsi="Arial" w:cs="Arial"/>
          <w:b/>
          <w:bCs/>
          <w:sz w:val="22"/>
          <w:szCs w:val="22"/>
          <w:lang w:eastAsia="es-CO"/>
        </w:rPr>
        <w:t>7</w:t>
      </w:r>
      <w:r w:rsidR="000D536C">
        <w:rPr>
          <w:rFonts w:ascii="Arial" w:hAnsi="Arial" w:cs="Arial"/>
          <w:b/>
          <w:bCs/>
          <w:sz w:val="22"/>
          <w:szCs w:val="22"/>
          <w:lang w:eastAsia="es-CO"/>
        </w:rPr>
        <w:t>9</w:t>
      </w:r>
      <w:r w:rsidRPr="00356FB5">
        <w:rPr>
          <w:rFonts w:ascii="Arial" w:hAnsi="Arial" w:cs="Arial"/>
          <w:b/>
          <w:bCs/>
          <w:sz w:val="22"/>
          <w:szCs w:val="22"/>
          <w:lang w:eastAsia="es-CO"/>
        </w:rPr>
        <w:t xml:space="preserve">. </w:t>
      </w:r>
      <w:bookmarkStart w:id="6" w:name="163"/>
      <w:bookmarkEnd w:id="6"/>
      <w:r w:rsidRPr="00356FB5">
        <w:rPr>
          <w:rFonts w:ascii="Arial" w:hAnsi="Arial" w:cs="Arial"/>
          <w:sz w:val="22"/>
          <w:szCs w:val="22"/>
        </w:rPr>
        <w:t>Modifíquese el artículo 223 de la Ley 1952 de 201</w:t>
      </w:r>
      <w:r w:rsidR="00F4319B">
        <w:rPr>
          <w:rFonts w:ascii="Arial" w:hAnsi="Arial" w:cs="Arial"/>
          <w:sz w:val="22"/>
          <w:szCs w:val="22"/>
        </w:rPr>
        <w:t>9</w:t>
      </w:r>
      <w:r w:rsidRPr="00356FB5">
        <w:rPr>
          <w:rFonts w:ascii="Arial" w:hAnsi="Arial" w:cs="Arial"/>
          <w:sz w:val="22"/>
          <w:szCs w:val="22"/>
        </w:rPr>
        <w:t>, el cual quedará así.</w:t>
      </w:r>
    </w:p>
    <w:p w14:paraId="3B0A0805" w14:textId="25A5E884" w:rsidR="00C81711" w:rsidRDefault="001D025B">
      <w:pPr>
        <w:spacing w:line="276" w:lineRule="auto"/>
        <w:ind w:left="284"/>
        <w:jc w:val="both"/>
        <w:rPr>
          <w:rFonts w:ascii="Arial" w:hAnsi="Arial" w:cs="Arial"/>
          <w:b/>
          <w:bCs/>
          <w:sz w:val="22"/>
          <w:szCs w:val="22"/>
          <w:lang w:eastAsia="es-CO"/>
        </w:rPr>
      </w:pPr>
      <w:r w:rsidRPr="00356FB5">
        <w:rPr>
          <w:rFonts w:ascii="Arial" w:hAnsi="Arial" w:cs="Arial"/>
          <w:b/>
          <w:bCs/>
          <w:sz w:val="22"/>
          <w:szCs w:val="22"/>
          <w:lang w:eastAsia="es-CO"/>
        </w:rPr>
        <w:t>Contenido del auto de formulación de cargos.</w:t>
      </w:r>
    </w:p>
    <w:p w14:paraId="68D5E3B9" w14:textId="77777777" w:rsidR="003456D8" w:rsidRPr="00356FB5" w:rsidRDefault="003456D8">
      <w:pPr>
        <w:spacing w:line="276" w:lineRule="auto"/>
        <w:ind w:left="284"/>
        <w:jc w:val="both"/>
        <w:rPr>
          <w:rFonts w:ascii="Arial" w:hAnsi="Arial" w:cs="Arial"/>
          <w:b/>
          <w:bCs/>
          <w:sz w:val="22"/>
          <w:szCs w:val="22"/>
          <w:lang w:eastAsia="es-CO"/>
        </w:rPr>
      </w:pPr>
    </w:p>
    <w:p w14:paraId="0AE2828F" w14:textId="742613AB" w:rsidR="00C81711" w:rsidRDefault="00C81711">
      <w:pPr>
        <w:spacing w:line="276" w:lineRule="auto"/>
        <w:ind w:left="284"/>
        <w:jc w:val="both"/>
        <w:rPr>
          <w:rFonts w:ascii="Arial" w:hAnsi="Arial" w:cs="Arial"/>
          <w:sz w:val="22"/>
          <w:szCs w:val="22"/>
          <w:lang w:eastAsia="es-CO"/>
        </w:rPr>
      </w:pPr>
      <w:r w:rsidRPr="00356FB5">
        <w:rPr>
          <w:rFonts w:ascii="Arial" w:hAnsi="Arial" w:cs="Arial"/>
          <w:sz w:val="22"/>
          <w:szCs w:val="22"/>
          <w:lang w:eastAsia="es-CO"/>
        </w:rPr>
        <w:t>La decisión mediante la cual se cite a audiencia al disciplinado deberá contener:</w:t>
      </w:r>
    </w:p>
    <w:p w14:paraId="73CD86B9" w14:textId="77777777" w:rsidR="003456D8" w:rsidRPr="00356FB5" w:rsidRDefault="003456D8">
      <w:pPr>
        <w:spacing w:line="276" w:lineRule="auto"/>
        <w:ind w:left="284"/>
        <w:jc w:val="both"/>
        <w:rPr>
          <w:rFonts w:ascii="Arial" w:hAnsi="Arial" w:cs="Arial"/>
          <w:sz w:val="22"/>
          <w:szCs w:val="22"/>
          <w:lang w:eastAsia="es-CO"/>
        </w:rPr>
      </w:pPr>
    </w:p>
    <w:p w14:paraId="2EB75A27" w14:textId="59D5858E" w:rsidR="00C81711" w:rsidRPr="003456D8" w:rsidRDefault="00C81711" w:rsidP="003456D8">
      <w:pPr>
        <w:pStyle w:val="Prrafodelista"/>
        <w:numPr>
          <w:ilvl w:val="0"/>
          <w:numId w:val="24"/>
        </w:numPr>
        <w:spacing w:line="276" w:lineRule="auto"/>
        <w:jc w:val="both"/>
        <w:rPr>
          <w:rFonts w:ascii="Arial" w:hAnsi="Arial" w:cs="Arial"/>
          <w:sz w:val="22"/>
          <w:szCs w:val="22"/>
          <w:lang w:eastAsia="es-CO"/>
        </w:rPr>
      </w:pPr>
      <w:r w:rsidRPr="003456D8">
        <w:rPr>
          <w:rFonts w:ascii="Arial" w:hAnsi="Arial" w:cs="Arial"/>
          <w:sz w:val="22"/>
          <w:szCs w:val="22"/>
          <w:lang w:eastAsia="es-CO"/>
        </w:rPr>
        <w:t>La identificación del autor o autores de la falta.</w:t>
      </w:r>
    </w:p>
    <w:p w14:paraId="4B0A5878" w14:textId="7D895AC6" w:rsidR="00C81711" w:rsidRPr="003456D8" w:rsidRDefault="00C81711" w:rsidP="003456D8">
      <w:pPr>
        <w:pStyle w:val="Prrafodelista"/>
        <w:numPr>
          <w:ilvl w:val="0"/>
          <w:numId w:val="24"/>
        </w:numPr>
        <w:spacing w:line="276" w:lineRule="auto"/>
        <w:jc w:val="both"/>
        <w:rPr>
          <w:rFonts w:ascii="Arial" w:hAnsi="Arial" w:cs="Arial"/>
          <w:sz w:val="22"/>
          <w:szCs w:val="22"/>
          <w:lang w:eastAsia="es-CO"/>
        </w:rPr>
      </w:pPr>
      <w:r w:rsidRPr="003456D8">
        <w:rPr>
          <w:rFonts w:ascii="Arial" w:hAnsi="Arial" w:cs="Arial"/>
          <w:sz w:val="22"/>
          <w:szCs w:val="22"/>
          <w:lang w:eastAsia="es-CO"/>
        </w:rPr>
        <w:t>La denominación del cargo o la función desempeñada en la época de comisión de la conducta.</w:t>
      </w:r>
    </w:p>
    <w:p w14:paraId="66F0C650" w14:textId="0732DE13" w:rsidR="00C81711" w:rsidRPr="003456D8" w:rsidRDefault="00C81711" w:rsidP="003456D8">
      <w:pPr>
        <w:pStyle w:val="Prrafodelista"/>
        <w:numPr>
          <w:ilvl w:val="0"/>
          <w:numId w:val="24"/>
        </w:numPr>
        <w:spacing w:line="276" w:lineRule="auto"/>
        <w:jc w:val="both"/>
        <w:rPr>
          <w:rFonts w:ascii="Arial" w:hAnsi="Arial" w:cs="Arial"/>
          <w:sz w:val="22"/>
          <w:szCs w:val="22"/>
          <w:lang w:eastAsia="es-CO"/>
        </w:rPr>
      </w:pPr>
      <w:r w:rsidRPr="003456D8">
        <w:rPr>
          <w:rFonts w:ascii="Arial" w:hAnsi="Arial" w:cs="Arial"/>
          <w:sz w:val="22"/>
          <w:szCs w:val="22"/>
          <w:lang w:eastAsia="es-CO"/>
        </w:rPr>
        <w:t>La descripción y determinación de la conducta investigada, con indicación de las circunstancias de tiempo, modo y lugar en que se realizó.</w:t>
      </w:r>
    </w:p>
    <w:p w14:paraId="3DF4D948" w14:textId="245D17F2" w:rsidR="00C81711" w:rsidRPr="003456D8" w:rsidRDefault="00C81711" w:rsidP="003456D8">
      <w:pPr>
        <w:pStyle w:val="Prrafodelista"/>
        <w:numPr>
          <w:ilvl w:val="0"/>
          <w:numId w:val="24"/>
        </w:numPr>
        <w:spacing w:line="276" w:lineRule="auto"/>
        <w:jc w:val="both"/>
        <w:rPr>
          <w:rFonts w:ascii="Arial" w:hAnsi="Arial" w:cs="Arial"/>
          <w:sz w:val="22"/>
          <w:szCs w:val="22"/>
          <w:lang w:eastAsia="es-CO"/>
        </w:rPr>
      </w:pPr>
      <w:r w:rsidRPr="003456D8">
        <w:rPr>
          <w:rFonts w:ascii="Arial" w:hAnsi="Arial" w:cs="Arial"/>
          <w:sz w:val="22"/>
          <w:szCs w:val="22"/>
          <w:lang w:eastAsia="es-CO"/>
        </w:rPr>
        <w:t>Las normas presuntamente violadas y el concepto de la violación, concretando la modalidad específica de la conducta.</w:t>
      </w:r>
    </w:p>
    <w:p w14:paraId="75408069" w14:textId="6BDB1EAC" w:rsidR="00C81711" w:rsidRPr="003456D8" w:rsidRDefault="00C81711" w:rsidP="003456D8">
      <w:pPr>
        <w:pStyle w:val="Prrafodelista"/>
        <w:numPr>
          <w:ilvl w:val="0"/>
          <w:numId w:val="24"/>
        </w:numPr>
        <w:spacing w:line="276" w:lineRule="auto"/>
        <w:jc w:val="both"/>
        <w:rPr>
          <w:rFonts w:ascii="Arial" w:hAnsi="Arial" w:cs="Arial"/>
          <w:sz w:val="22"/>
          <w:szCs w:val="22"/>
          <w:lang w:eastAsia="es-CO"/>
        </w:rPr>
      </w:pPr>
      <w:r w:rsidRPr="003456D8">
        <w:rPr>
          <w:rFonts w:ascii="Arial" w:hAnsi="Arial" w:cs="Arial"/>
          <w:sz w:val="22"/>
          <w:szCs w:val="22"/>
          <w:lang w:eastAsia="es-CO"/>
        </w:rPr>
        <w:t>El análisis de la ilicitud sustancial del comportamiento.</w:t>
      </w:r>
    </w:p>
    <w:p w14:paraId="468B3381" w14:textId="05B33777" w:rsidR="00C81711" w:rsidRPr="003456D8" w:rsidRDefault="00C81711" w:rsidP="003456D8">
      <w:pPr>
        <w:pStyle w:val="Prrafodelista"/>
        <w:numPr>
          <w:ilvl w:val="0"/>
          <w:numId w:val="24"/>
        </w:numPr>
        <w:spacing w:line="276" w:lineRule="auto"/>
        <w:jc w:val="both"/>
        <w:rPr>
          <w:rFonts w:ascii="Arial" w:hAnsi="Arial" w:cs="Arial"/>
          <w:sz w:val="22"/>
          <w:szCs w:val="22"/>
          <w:lang w:eastAsia="es-CO"/>
        </w:rPr>
      </w:pPr>
      <w:r w:rsidRPr="003456D8">
        <w:rPr>
          <w:rFonts w:ascii="Arial" w:hAnsi="Arial" w:cs="Arial"/>
          <w:sz w:val="22"/>
          <w:szCs w:val="22"/>
          <w:lang w:eastAsia="es-CO"/>
        </w:rPr>
        <w:t>El análisis de la culpabilidad.</w:t>
      </w:r>
    </w:p>
    <w:p w14:paraId="6543C356" w14:textId="2ECBF21E" w:rsidR="00C81711" w:rsidRPr="003456D8" w:rsidRDefault="00C81711" w:rsidP="003456D8">
      <w:pPr>
        <w:pStyle w:val="Prrafodelista"/>
        <w:numPr>
          <w:ilvl w:val="0"/>
          <w:numId w:val="24"/>
        </w:numPr>
        <w:spacing w:line="276" w:lineRule="auto"/>
        <w:jc w:val="both"/>
        <w:rPr>
          <w:rFonts w:ascii="Arial" w:hAnsi="Arial" w:cs="Arial"/>
          <w:sz w:val="22"/>
          <w:szCs w:val="22"/>
          <w:lang w:eastAsia="es-CO"/>
        </w:rPr>
      </w:pPr>
      <w:r w:rsidRPr="003456D8">
        <w:rPr>
          <w:rFonts w:ascii="Arial" w:hAnsi="Arial" w:cs="Arial"/>
          <w:sz w:val="22"/>
          <w:szCs w:val="22"/>
          <w:lang w:eastAsia="es-CO"/>
        </w:rPr>
        <w:t>El análisis de las pruebas que fundamentan cada uno de los cargos formulados.</w:t>
      </w:r>
    </w:p>
    <w:p w14:paraId="73A9B486" w14:textId="41592DAC" w:rsidR="00C81711" w:rsidRPr="003456D8" w:rsidRDefault="00C81711" w:rsidP="003456D8">
      <w:pPr>
        <w:pStyle w:val="Prrafodelista"/>
        <w:numPr>
          <w:ilvl w:val="0"/>
          <w:numId w:val="24"/>
        </w:numPr>
        <w:spacing w:line="276" w:lineRule="auto"/>
        <w:jc w:val="both"/>
        <w:rPr>
          <w:rFonts w:ascii="Arial" w:hAnsi="Arial" w:cs="Arial"/>
          <w:sz w:val="22"/>
          <w:szCs w:val="22"/>
          <w:lang w:eastAsia="es-CO"/>
        </w:rPr>
      </w:pPr>
      <w:r w:rsidRPr="003456D8">
        <w:rPr>
          <w:rFonts w:ascii="Arial" w:hAnsi="Arial" w:cs="Arial"/>
          <w:sz w:val="22"/>
          <w:szCs w:val="22"/>
          <w:lang w:eastAsia="es-CO"/>
        </w:rPr>
        <w:t>La exposición fundada de los criterios tenidos en cuenta para determinar la gravedad o levedad de la falta, de conformidad con lo señalado en el artículo </w:t>
      </w:r>
      <w:hyperlink r:id="rId9" w:anchor="47" w:history="1">
        <w:r w:rsidRPr="003456D8">
          <w:rPr>
            <w:rStyle w:val="Hipervnculo"/>
            <w:rFonts w:ascii="Arial" w:hAnsi="Arial" w:cs="Arial"/>
            <w:color w:val="auto"/>
            <w:sz w:val="22"/>
            <w:szCs w:val="22"/>
            <w:u w:val="none"/>
            <w:lang w:eastAsia="es-CO"/>
          </w:rPr>
          <w:t>47</w:t>
        </w:r>
      </w:hyperlink>
      <w:r w:rsidRPr="003456D8">
        <w:rPr>
          <w:rFonts w:ascii="Arial" w:hAnsi="Arial" w:cs="Arial"/>
          <w:sz w:val="22"/>
          <w:szCs w:val="22"/>
          <w:lang w:eastAsia="es-CO"/>
        </w:rPr>
        <w:t> de este Código.</w:t>
      </w:r>
    </w:p>
    <w:p w14:paraId="507F634D" w14:textId="19706980" w:rsidR="00C81711" w:rsidRPr="003456D8" w:rsidRDefault="00C81711" w:rsidP="003456D8">
      <w:pPr>
        <w:pStyle w:val="Prrafodelista"/>
        <w:numPr>
          <w:ilvl w:val="0"/>
          <w:numId w:val="24"/>
        </w:numPr>
        <w:spacing w:line="276" w:lineRule="auto"/>
        <w:jc w:val="both"/>
        <w:rPr>
          <w:rFonts w:ascii="Arial" w:hAnsi="Arial" w:cs="Arial"/>
          <w:sz w:val="22"/>
          <w:szCs w:val="22"/>
          <w:lang w:eastAsia="es-CO"/>
        </w:rPr>
      </w:pPr>
      <w:r w:rsidRPr="003456D8">
        <w:rPr>
          <w:rFonts w:ascii="Arial" w:hAnsi="Arial" w:cs="Arial"/>
          <w:sz w:val="22"/>
          <w:szCs w:val="22"/>
          <w:lang w:eastAsia="es-CO"/>
        </w:rPr>
        <w:t>El análisis de los argumentos expuestos por los sujetos procesales.</w:t>
      </w:r>
    </w:p>
    <w:p w14:paraId="42116D18" w14:textId="35039D0E" w:rsidR="00C81711" w:rsidRPr="00356FB5" w:rsidRDefault="00C81711">
      <w:pPr>
        <w:spacing w:before="100" w:beforeAutospacing="1" w:after="100" w:afterAutospacing="1" w:line="276" w:lineRule="auto"/>
        <w:jc w:val="both"/>
        <w:rPr>
          <w:rFonts w:ascii="Arial" w:hAnsi="Arial" w:cs="Arial"/>
          <w:sz w:val="22"/>
          <w:szCs w:val="22"/>
          <w:lang w:eastAsia="es-CO"/>
        </w:rPr>
      </w:pPr>
      <w:r w:rsidRPr="00356FB5">
        <w:rPr>
          <w:rFonts w:ascii="Arial" w:hAnsi="Arial" w:cs="Arial"/>
          <w:b/>
          <w:bCs/>
          <w:sz w:val="22"/>
          <w:szCs w:val="22"/>
          <w:lang w:eastAsia="es-CO"/>
        </w:rPr>
        <w:t xml:space="preserve">Artículo </w:t>
      </w:r>
      <w:r w:rsidR="000D536C">
        <w:rPr>
          <w:rFonts w:ascii="Arial" w:hAnsi="Arial" w:cs="Arial"/>
          <w:b/>
          <w:bCs/>
          <w:sz w:val="22"/>
          <w:szCs w:val="22"/>
          <w:lang w:eastAsia="es-CO"/>
        </w:rPr>
        <w:t>80</w:t>
      </w:r>
      <w:r w:rsidRPr="00356FB5">
        <w:rPr>
          <w:rFonts w:ascii="Arial" w:hAnsi="Arial" w:cs="Arial"/>
          <w:b/>
          <w:bCs/>
          <w:sz w:val="22"/>
          <w:szCs w:val="22"/>
          <w:lang w:eastAsia="es-CO"/>
        </w:rPr>
        <w:t xml:space="preserve">. </w:t>
      </w:r>
      <w:r w:rsidRPr="00356FB5">
        <w:rPr>
          <w:rFonts w:ascii="Arial" w:hAnsi="Arial" w:cs="Arial"/>
          <w:sz w:val="22"/>
          <w:szCs w:val="22"/>
          <w:lang w:eastAsia="es-CO"/>
        </w:rPr>
        <w:t>Ag</w:t>
      </w:r>
      <w:r w:rsidRPr="00356FB5">
        <w:rPr>
          <w:rFonts w:ascii="Arial" w:hAnsi="Arial" w:cs="Arial"/>
          <w:sz w:val="22"/>
          <w:szCs w:val="22"/>
        </w:rPr>
        <w:t>réguese el artículo 223-1 a la Ley 1952 de 201</w:t>
      </w:r>
      <w:r w:rsidR="00F4319B">
        <w:rPr>
          <w:rFonts w:ascii="Arial" w:hAnsi="Arial" w:cs="Arial"/>
          <w:sz w:val="22"/>
          <w:szCs w:val="22"/>
        </w:rPr>
        <w:t>9</w:t>
      </w:r>
      <w:r w:rsidRPr="00356FB5">
        <w:rPr>
          <w:rFonts w:ascii="Arial" w:hAnsi="Arial" w:cs="Arial"/>
          <w:sz w:val="22"/>
          <w:szCs w:val="22"/>
        </w:rPr>
        <w:t>, el cual quedará así.</w:t>
      </w:r>
    </w:p>
    <w:p w14:paraId="31930FAE" w14:textId="77777777" w:rsidR="00C81711" w:rsidRPr="00356FB5" w:rsidRDefault="00C81711">
      <w:pPr>
        <w:spacing w:before="100" w:beforeAutospacing="1" w:after="100" w:afterAutospacing="1" w:line="276" w:lineRule="auto"/>
        <w:ind w:left="284"/>
        <w:jc w:val="both"/>
        <w:rPr>
          <w:rFonts w:ascii="Arial" w:hAnsi="Arial" w:cs="Arial"/>
          <w:sz w:val="22"/>
          <w:szCs w:val="22"/>
          <w:lang w:eastAsia="es-CO"/>
        </w:rPr>
      </w:pPr>
      <w:r w:rsidRPr="00356FB5">
        <w:rPr>
          <w:rFonts w:ascii="Arial" w:hAnsi="Arial" w:cs="Arial"/>
          <w:b/>
          <w:bCs/>
          <w:sz w:val="22"/>
          <w:szCs w:val="22"/>
          <w:lang w:eastAsia="es-CO"/>
        </w:rPr>
        <w:lastRenderedPageBreak/>
        <w:t>Artículo 223-1. Notificación del pliego de cargos.</w:t>
      </w:r>
      <w:bookmarkStart w:id="7" w:name="165"/>
      <w:bookmarkEnd w:id="7"/>
      <w:r w:rsidRPr="00356FB5">
        <w:rPr>
          <w:rFonts w:ascii="Arial" w:hAnsi="Arial" w:cs="Arial"/>
          <w:sz w:val="22"/>
          <w:szCs w:val="22"/>
          <w:lang w:eastAsia="es-CO"/>
        </w:rPr>
        <w:t>  El pliego de cargos se notificará personalmente al procesado o a su apoderado si lo tuviere.</w:t>
      </w:r>
    </w:p>
    <w:p w14:paraId="71CD5781" w14:textId="77777777" w:rsidR="00C81711" w:rsidRPr="00356FB5" w:rsidRDefault="00C81711">
      <w:pPr>
        <w:spacing w:before="100" w:beforeAutospacing="1" w:after="100" w:afterAutospacing="1" w:line="276" w:lineRule="auto"/>
        <w:ind w:left="284"/>
        <w:jc w:val="both"/>
        <w:rPr>
          <w:rFonts w:ascii="Arial" w:hAnsi="Arial" w:cs="Arial"/>
          <w:sz w:val="22"/>
          <w:szCs w:val="22"/>
          <w:lang w:eastAsia="es-CO"/>
        </w:rPr>
      </w:pPr>
      <w:r w:rsidRPr="00356FB5">
        <w:rPr>
          <w:rFonts w:ascii="Arial" w:hAnsi="Arial" w:cs="Arial"/>
          <w:sz w:val="22"/>
          <w:szCs w:val="22"/>
          <w:lang w:eastAsia="es-CO"/>
        </w:rPr>
        <w:t>Para el efecto, inmediatamente se librará comunicación y se surtirá con el primero que se presente.</w:t>
      </w:r>
    </w:p>
    <w:p w14:paraId="6DA2F323" w14:textId="77777777" w:rsidR="00C81711" w:rsidRPr="00356FB5" w:rsidRDefault="00C81711">
      <w:pPr>
        <w:spacing w:before="100" w:beforeAutospacing="1" w:after="100" w:afterAutospacing="1" w:line="276" w:lineRule="auto"/>
        <w:ind w:left="284"/>
        <w:jc w:val="both"/>
        <w:rPr>
          <w:rFonts w:ascii="Arial" w:hAnsi="Arial" w:cs="Arial"/>
          <w:sz w:val="22"/>
          <w:szCs w:val="22"/>
          <w:lang w:eastAsia="es-CO"/>
        </w:rPr>
      </w:pPr>
      <w:r w:rsidRPr="00356FB5">
        <w:rPr>
          <w:rFonts w:ascii="Arial" w:hAnsi="Arial" w:cs="Arial"/>
          <w:sz w:val="22"/>
          <w:szCs w:val="22"/>
          <w:lang w:eastAsia="es-CO"/>
        </w:rPr>
        <w:t>Si dentro de los cinco días hábiles siguientes a la comunicación no se ha presentado el procesado o su defensor, si lo tuviere, se procederá a designar defensor de oficio con quien se surtirá la notificación personal.</w:t>
      </w:r>
    </w:p>
    <w:p w14:paraId="1F56688C" w14:textId="795462B1" w:rsidR="00C81711" w:rsidRPr="00356FB5" w:rsidRDefault="00C81711">
      <w:pPr>
        <w:spacing w:before="100" w:beforeAutospacing="1" w:after="100" w:afterAutospacing="1" w:line="276" w:lineRule="auto"/>
        <w:jc w:val="both"/>
        <w:rPr>
          <w:rFonts w:ascii="Arial" w:hAnsi="Arial" w:cs="Arial"/>
          <w:sz w:val="22"/>
          <w:szCs w:val="22"/>
          <w:lang w:eastAsia="es-CO"/>
        </w:rPr>
      </w:pPr>
      <w:bookmarkStart w:id="8" w:name="224"/>
      <w:bookmarkStart w:id="9" w:name="CAPITULO_IVH"/>
      <w:bookmarkEnd w:id="8"/>
      <w:r w:rsidRPr="00356FB5">
        <w:rPr>
          <w:rFonts w:ascii="Arial" w:hAnsi="Arial" w:cs="Arial"/>
          <w:b/>
          <w:bCs/>
          <w:sz w:val="22"/>
          <w:szCs w:val="22"/>
          <w:lang w:eastAsia="es-CO"/>
        </w:rPr>
        <w:t xml:space="preserve">Artículo </w:t>
      </w:r>
      <w:r w:rsidR="000D536C">
        <w:rPr>
          <w:rFonts w:ascii="Arial" w:hAnsi="Arial" w:cs="Arial"/>
          <w:b/>
          <w:bCs/>
          <w:sz w:val="22"/>
          <w:szCs w:val="22"/>
          <w:lang w:eastAsia="es-CO"/>
        </w:rPr>
        <w:t>81</w:t>
      </w:r>
      <w:r w:rsidRPr="00356FB5">
        <w:rPr>
          <w:rFonts w:ascii="Arial" w:hAnsi="Arial" w:cs="Arial"/>
          <w:b/>
          <w:bCs/>
          <w:sz w:val="22"/>
          <w:szCs w:val="22"/>
          <w:lang w:eastAsia="es-CO"/>
        </w:rPr>
        <w:t xml:space="preserve">. </w:t>
      </w:r>
      <w:r w:rsidRPr="00356FB5">
        <w:rPr>
          <w:rFonts w:ascii="Arial" w:hAnsi="Arial" w:cs="Arial"/>
          <w:sz w:val="22"/>
          <w:szCs w:val="22"/>
        </w:rPr>
        <w:t>Agréguese a la Ley 1952 de 201</w:t>
      </w:r>
      <w:r w:rsidR="00F4319B">
        <w:rPr>
          <w:rFonts w:ascii="Arial" w:hAnsi="Arial" w:cs="Arial"/>
          <w:sz w:val="22"/>
          <w:szCs w:val="22"/>
        </w:rPr>
        <w:t>9</w:t>
      </w:r>
      <w:r w:rsidRPr="00356FB5">
        <w:rPr>
          <w:rFonts w:ascii="Arial" w:hAnsi="Arial" w:cs="Arial"/>
          <w:sz w:val="22"/>
          <w:szCs w:val="22"/>
        </w:rPr>
        <w:t xml:space="preserve"> el capítulo IV BIS, el cual tendrá los siguientes artículos:</w:t>
      </w:r>
    </w:p>
    <w:p w14:paraId="50F58CD0" w14:textId="186A74AD" w:rsidR="00C81711" w:rsidRPr="00F90AE9" w:rsidRDefault="00F90AE9">
      <w:pPr>
        <w:spacing w:line="276" w:lineRule="auto"/>
        <w:jc w:val="center"/>
        <w:rPr>
          <w:rFonts w:ascii="Arial" w:hAnsi="Arial" w:cs="Arial"/>
          <w:sz w:val="22"/>
          <w:szCs w:val="22"/>
          <w:lang w:eastAsia="es-CO"/>
        </w:rPr>
      </w:pPr>
      <w:r>
        <w:rPr>
          <w:rFonts w:ascii="Arial" w:hAnsi="Arial" w:cs="Arial"/>
          <w:sz w:val="22"/>
          <w:szCs w:val="22"/>
          <w:lang w:eastAsia="es-CO"/>
        </w:rPr>
        <w:t>Capí</w:t>
      </w:r>
      <w:r w:rsidR="00C81711" w:rsidRPr="00F90AE9">
        <w:rPr>
          <w:rFonts w:ascii="Arial" w:hAnsi="Arial" w:cs="Arial"/>
          <w:sz w:val="22"/>
          <w:szCs w:val="22"/>
          <w:lang w:eastAsia="es-CO"/>
        </w:rPr>
        <w:t xml:space="preserve">tulo </w:t>
      </w:r>
      <w:bookmarkEnd w:id="9"/>
      <w:r w:rsidR="00C81711" w:rsidRPr="00F90AE9">
        <w:rPr>
          <w:rFonts w:ascii="Arial" w:hAnsi="Arial" w:cs="Arial"/>
          <w:sz w:val="22"/>
          <w:szCs w:val="22"/>
          <w:lang w:eastAsia="es-CO"/>
        </w:rPr>
        <w:t>IV BIS</w:t>
      </w:r>
    </w:p>
    <w:p w14:paraId="7727EC1D" w14:textId="77777777" w:rsidR="00C81711" w:rsidRPr="00F90AE9" w:rsidRDefault="00C81711">
      <w:pPr>
        <w:spacing w:after="100" w:afterAutospacing="1" w:line="276" w:lineRule="auto"/>
        <w:jc w:val="center"/>
        <w:rPr>
          <w:rFonts w:ascii="Arial" w:hAnsi="Arial" w:cs="Arial"/>
          <w:sz w:val="22"/>
          <w:szCs w:val="22"/>
          <w:lang w:eastAsia="es-CO"/>
        </w:rPr>
      </w:pPr>
      <w:r w:rsidRPr="00F90AE9">
        <w:rPr>
          <w:rFonts w:ascii="Arial" w:hAnsi="Arial" w:cs="Arial"/>
          <w:sz w:val="22"/>
          <w:szCs w:val="22"/>
          <w:lang w:eastAsia="es-CO"/>
        </w:rPr>
        <w:t>Descargos, pruebas y fallo.</w:t>
      </w:r>
    </w:p>
    <w:p w14:paraId="519A0B98" w14:textId="77777777" w:rsidR="00C81711" w:rsidRPr="00356FB5" w:rsidRDefault="00C81711">
      <w:pPr>
        <w:spacing w:before="100" w:beforeAutospacing="1" w:after="100" w:afterAutospacing="1" w:line="276" w:lineRule="auto"/>
        <w:ind w:left="426"/>
        <w:jc w:val="both"/>
        <w:rPr>
          <w:rFonts w:ascii="Arial" w:hAnsi="Arial" w:cs="Arial"/>
          <w:sz w:val="22"/>
          <w:szCs w:val="22"/>
          <w:lang w:eastAsia="es-CO"/>
        </w:rPr>
      </w:pPr>
      <w:r w:rsidRPr="00356FB5">
        <w:rPr>
          <w:rFonts w:ascii="Arial" w:hAnsi="Arial" w:cs="Arial"/>
          <w:b/>
          <w:bCs/>
          <w:sz w:val="22"/>
          <w:szCs w:val="22"/>
          <w:lang w:eastAsia="es-CO"/>
        </w:rPr>
        <w:t xml:space="preserve">Artículo 224-1. Término para presentar descargos. </w:t>
      </w:r>
      <w:bookmarkStart w:id="10" w:name="166"/>
      <w:bookmarkEnd w:id="10"/>
      <w:r w:rsidRPr="00356FB5">
        <w:rPr>
          <w:rFonts w:ascii="Arial" w:hAnsi="Arial" w:cs="Arial"/>
          <w:sz w:val="22"/>
          <w:szCs w:val="22"/>
          <w:lang w:eastAsia="es-CO"/>
        </w:rPr>
        <w:t>Notificado el pliego de cargos, el expediente quedará en la Secretaría de la oficina de conocimiento, por el término de diez días, a disposición de los sujetos procesales, quienes podrán aportar y solicitar pruebas. Dentro del mismo término, el investigado o su defensor, podrán presentar sus descargos.</w:t>
      </w:r>
    </w:p>
    <w:p w14:paraId="1DBBB830" w14:textId="77777777" w:rsidR="00C81711" w:rsidRPr="00356FB5" w:rsidRDefault="00C81711">
      <w:pPr>
        <w:spacing w:before="100" w:beforeAutospacing="1" w:after="100" w:afterAutospacing="1" w:line="276" w:lineRule="auto"/>
        <w:ind w:left="426"/>
        <w:jc w:val="both"/>
        <w:rPr>
          <w:rFonts w:ascii="Arial" w:hAnsi="Arial" w:cs="Arial"/>
          <w:sz w:val="22"/>
          <w:szCs w:val="22"/>
          <w:lang w:eastAsia="es-CO"/>
        </w:rPr>
      </w:pPr>
      <w:r w:rsidRPr="00356FB5">
        <w:rPr>
          <w:rFonts w:ascii="Arial" w:hAnsi="Arial" w:cs="Arial"/>
          <w:b/>
          <w:bCs/>
          <w:sz w:val="22"/>
          <w:szCs w:val="22"/>
          <w:lang w:eastAsia="es-CO"/>
        </w:rPr>
        <w:t>Artículo 224-2. Renuencia.</w:t>
      </w:r>
      <w:bookmarkStart w:id="11" w:name="167"/>
      <w:bookmarkEnd w:id="11"/>
      <w:r w:rsidRPr="00356FB5">
        <w:rPr>
          <w:rFonts w:ascii="Arial" w:hAnsi="Arial" w:cs="Arial"/>
          <w:sz w:val="22"/>
          <w:szCs w:val="22"/>
          <w:lang w:eastAsia="es-CO"/>
        </w:rPr>
        <w:t>  La renuencia del investigado o de su defensor a presentar descargos no interrumpe el trámite de la actuación.</w:t>
      </w:r>
    </w:p>
    <w:p w14:paraId="4595C77A" w14:textId="77777777" w:rsidR="00C81711" w:rsidRPr="00356FB5" w:rsidRDefault="00C81711">
      <w:pPr>
        <w:spacing w:before="100" w:beforeAutospacing="1" w:after="100" w:afterAutospacing="1" w:line="276" w:lineRule="auto"/>
        <w:ind w:left="426"/>
        <w:jc w:val="both"/>
        <w:rPr>
          <w:rFonts w:ascii="Arial" w:hAnsi="Arial" w:cs="Arial"/>
          <w:sz w:val="22"/>
          <w:szCs w:val="22"/>
          <w:lang w:eastAsia="es-CO"/>
        </w:rPr>
      </w:pPr>
      <w:r w:rsidRPr="00356FB5">
        <w:rPr>
          <w:rFonts w:ascii="Arial" w:hAnsi="Arial" w:cs="Arial"/>
          <w:b/>
          <w:bCs/>
          <w:sz w:val="22"/>
          <w:szCs w:val="22"/>
          <w:lang w:eastAsia="es-CO"/>
        </w:rPr>
        <w:t>Artículo 224-3. Término probatorio.</w:t>
      </w:r>
      <w:bookmarkStart w:id="12" w:name="168"/>
      <w:bookmarkEnd w:id="12"/>
      <w:r w:rsidRPr="00356FB5">
        <w:rPr>
          <w:rFonts w:ascii="Arial" w:hAnsi="Arial" w:cs="Arial"/>
          <w:sz w:val="22"/>
          <w:szCs w:val="22"/>
          <w:lang w:eastAsia="es-CO"/>
        </w:rPr>
        <w:t>  Vencido el término señalado en el artículo anterior, el funcionario competente resolverá sobre las nulidades propuestas y ordenará la práctica de las pruebas que hubieren sido solicitadas, de acuerdo con los criterios de conducencia, pertinencia y necesidad.</w:t>
      </w:r>
    </w:p>
    <w:p w14:paraId="1E127C72" w14:textId="77777777" w:rsidR="00C81711" w:rsidRPr="00356FB5" w:rsidRDefault="00C81711">
      <w:pPr>
        <w:spacing w:before="100" w:beforeAutospacing="1" w:after="100" w:afterAutospacing="1" w:line="276" w:lineRule="auto"/>
        <w:ind w:left="426"/>
        <w:jc w:val="both"/>
        <w:rPr>
          <w:rFonts w:ascii="Arial" w:hAnsi="Arial" w:cs="Arial"/>
          <w:sz w:val="22"/>
          <w:szCs w:val="22"/>
          <w:lang w:eastAsia="es-CO"/>
        </w:rPr>
      </w:pPr>
      <w:r w:rsidRPr="00356FB5">
        <w:rPr>
          <w:rFonts w:ascii="Arial" w:hAnsi="Arial" w:cs="Arial"/>
          <w:sz w:val="22"/>
          <w:szCs w:val="22"/>
          <w:lang w:eastAsia="es-CO"/>
        </w:rPr>
        <w:t>Además, ordenará de oficio las que considere necesarias. Las pruebas ordenadas se practicarán en un término no mayor de noventa días.</w:t>
      </w:r>
    </w:p>
    <w:p w14:paraId="463CF52F" w14:textId="77777777" w:rsidR="00C81711" w:rsidRPr="00356FB5" w:rsidRDefault="00C81711">
      <w:pPr>
        <w:spacing w:before="100" w:beforeAutospacing="1" w:after="100" w:afterAutospacing="1" w:line="276" w:lineRule="auto"/>
        <w:ind w:left="426"/>
        <w:jc w:val="both"/>
        <w:rPr>
          <w:rFonts w:ascii="Arial" w:hAnsi="Arial" w:cs="Arial"/>
          <w:sz w:val="22"/>
          <w:szCs w:val="22"/>
          <w:lang w:eastAsia="es-CO"/>
        </w:rPr>
      </w:pPr>
      <w:r w:rsidRPr="00356FB5">
        <w:rPr>
          <w:rFonts w:ascii="Arial" w:hAnsi="Arial" w:cs="Arial"/>
          <w:sz w:val="22"/>
          <w:szCs w:val="22"/>
          <w:lang w:eastAsia="es-CO"/>
        </w:rPr>
        <w:t>Las pruebas decretadas oportunamente dentro del término probatorio respectivo que no se hubieren practicado o aportado al proceso, se podrán evacuar en los siguientes casos:</w:t>
      </w:r>
    </w:p>
    <w:p w14:paraId="2B96E8C3" w14:textId="72EBBDCF" w:rsidR="00C81711" w:rsidRPr="003456D8" w:rsidRDefault="00C81711" w:rsidP="003456D8">
      <w:pPr>
        <w:pStyle w:val="Prrafodelista"/>
        <w:numPr>
          <w:ilvl w:val="0"/>
          <w:numId w:val="25"/>
        </w:numPr>
        <w:spacing w:before="100" w:beforeAutospacing="1" w:after="100" w:afterAutospacing="1" w:line="276" w:lineRule="auto"/>
        <w:jc w:val="both"/>
        <w:rPr>
          <w:rFonts w:ascii="Arial" w:hAnsi="Arial" w:cs="Arial"/>
          <w:sz w:val="22"/>
          <w:szCs w:val="22"/>
          <w:lang w:eastAsia="es-CO"/>
        </w:rPr>
      </w:pPr>
      <w:r w:rsidRPr="003456D8">
        <w:rPr>
          <w:rFonts w:ascii="Arial" w:hAnsi="Arial" w:cs="Arial"/>
          <w:sz w:val="22"/>
          <w:szCs w:val="22"/>
          <w:lang w:eastAsia="es-CO"/>
        </w:rPr>
        <w:t>Cuando hubieran sido solicitadas por el investigado o su apoderado, sin que los mismos tuvieren culpa alguna en su demora y fuere posible su obtención.</w:t>
      </w:r>
    </w:p>
    <w:p w14:paraId="576C4EC4" w14:textId="2F3D7805" w:rsidR="00C81711" w:rsidRPr="003456D8" w:rsidRDefault="00C81711" w:rsidP="003456D8">
      <w:pPr>
        <w:pStyle w:val="Prrafodelista"/>
        <w:numPr>
          <w:ilvl w:val="0"/>
          <w:numId w:val="25"/>
        </w:numPr>
        <w:spacing w:before="100" w:beforeAutospacing="1" w:after="100" w:afterAutospacing="1" w:line="276" w:lineRule="auto"/>
        <w:jc w:val="both"/>
        <w:rPr>
          <w:rFonts w:ascii="Arial" w:hAnsi="Arial" w:cs="Arial"/>
          <w:sz w:val="22"/>
          <w:szCs w:val="22"/>
          <w:lang w:eastAsia="es-CO"/>
        </w:rPr>
      </w:pPr>
      <w:r w:rsidRPr="003456D8">
        <w:rPr>
          <w:rFonts w:ascii="Arial" w:hAnsi="Arial" w:cs="Arial"/>
          <w:sz w:val="22"/>
          <w:szCs w:val="22"/>
          <w:lang w:eastAsia="es-CO"/>
        </w:rPr>
        <w:t>Cuando a juicio del investigador, constituyan elemento probatorio fundamental para la determinación de la responsabilidad del investigado o el esclarecimiento de los hechos.</w:t>
      </w:r>
    </w:p>
    <w:p w14:paraId="71168B71" w14:textId="77777777" w:rsidR="00C81711" w:rsidRPr="00356FB5" w:rsidRDefault="00C81711">
      <w:pPr>
        <w:spacing w:before="100" w:beforeAutospacing="1" w:after="100" w:afterAutospacing="1" w:line="276" w:lineRule="auto"/>
        <w:ind w:left="426"/>
        <w:jc w:val="both"/>
        <w:rPr>
          <w:rFonts w:ascii="Arial" w:hAnsi="Arial" w:cs="Arial"/>
          <w:sz w:val="22"/>
          <w:szCs w:val="22"/>
          <w:lang w:eastAsia="es-CO"/>
        </w:rPr>
      </w:pPr>
      <w:r w:rsidRPr="00356FB5">
        <w:rPr>
          <w:rFonts w:ascii="Arial" w:hAnsi="Arial" w:cs="Arial"/>
          <w:b/>
          <w:bCs/>
          <w:sz w:val="22"/>
          <w:szCs w:val="22"/>
          <w:lang w:eastAsia="es-CO"/>
        </w:rPr>
        <w:lastRenderedPageBreak/>
        <w:t>Artículo 224-4. Variación de los cargos.</w:t>
      </w:r>
      <w:r w:rsidRPr="00356FB5">
        <w:rPr>
          <w:rFonts w:ascii="Arial" w:hAnsi="Arial" w:cs="Arial"/>
          <w:sz w:val="22"/>
          <w:szCs w:val="22"/>
          <w:lang w:eastAsia="es-CO"/>
        </w:rPr>
        <w:t> El pliego de cargos podrá ser variado luego de concluida la práctica de pruebas y hasta antes del fallo de primera instancia, por error en la calificación jurídica o por prueba sobreviniente.</w:t>
      </w:r>
    </w:p>
    <w:p w14:paraId="08F070E1" w14:textId="77777777" w:rsidR="00C81711" w:rsidRPr="00356FB5" w:rsidRDefault="00C81711">
      <w:pPr>
        <w:spacing w:before="100" w:beforeAutospacing="1" w:after="100" w:afterAutospacing="1" w:line="276" w:lineRule="auto"/>
        <w:ind w:left="426"/>
        <w:jc w:val="both"/>
        <w:rPr>
          <w:rFonts w:ascii="Arial" w:hAnsi="Arial" w:cs="Arial"/>
          <w:sz w:val="22"/>
          <w:szCs w:val="22"/>
          <w:lang w:eastAsia="es-CO"/>
        </w:rPr>
      </w:pPr>
      <w:r w:rsidRPr="00356FB5">
        <w:rPr>
          <w:rFonts w:ascii="Arial" w:hAnsi="Arial" w:cs="Arial"/>
          <w:sz w:val="22"/>
          <w:szCs w:val="22"/>
          <w:lang w:eastAsia="es-CO"/>
        </w:rPr>
        <w:t>La variación se notificará en la misma forma del pliego de cargos y se otorgará un término prudencial para solicitar y practicar otras pruebas, el cual no podrá exceder la mitad del fijado para la actuación original.</w:t>
      </w:r>
    </w:p>
    <w:p w14:paraId="0B2720EA" w14:textId="77777777" w:rsidR="00C81711" w:rsidRPr="00356FB5" w:rsidRDefault="00C81711">
      <w:pPr>
        <w:spacing w:before="100" w:beforeAutospacing="1" w:after="100" w:afterAutospacing="1" w:line="276" w:lineRule="auto"/>
        <w:ind w:left="426"/>
        <w:jc w:val="both"/>
        <w:rPr>
          <w:rFonts w:ascii="Arial" w:hAnsi="Arial" w:cs="Arial"/>
          <w:sz w:val="22"/>
          <w:szCs w:val="22"/>
          <w:lang w:eastAsia="es-CO"/>
        </w:rPr>
      </w:pPr>
      <w:bookmarkStart w:id="13" w:name="169"/>
      <w:r w:rsidRPr="00356FB5">
        <w:rPr>
          <w:rFonts w:ascii="Arial" w:hAnsi="Arial" w:cs="Arial"/>
          <w:b/>
          <w:bCs/>
          <w:sz w:val="22"/>
          <w:szCs w:val="22"/>
          <w:lang w:eastAsia="es-CO"/>
        </w:rPr>
        <w:t>Artículo 224-5. Traslado para alegatos de conclusión.</w:t>
      </w:r>
      <w:bookmarkEnd w:id="13"/>
      <w:r w:rsidRPr="00356FB5">
        <w:rPr>
          <w:rFonts w:ascii="Arial" w:hAnsi="Arial" w:cs="Arial"/>
          <w:b/>
          <w:bCs/>
          <w:sz w:val="22"/>
          <w:szCs w:val="22"/>
          <w:lang w:eastAsia="es-CO"/>
        </w:rPr>
        <w:t> </w:t>
      </w:r>
      <w:r w:rsidRPr="00356FB5">
        <w:rPr>
          <w:rFonts w:ascii="Arial" w:hAnsi="Arial" w:cs="Arial"/>
          <w:sz w:val="22"/>
          <w:szCs w:val="22"/>
          <w:lang w:eastAsia="es-CO"/>
        </w:rPr>
        <w:t xml:space="preserve"> Si no hubiere pruebas que practicar o habiéndose practicado las señaladas en la etapa de juicio disciplinario, el funcionario de conocimiento mediante auto de sustanciación notificable ordenará traslado común de diez (10) días para que los sujetos procesales puedan presentar alegatos de conclusión.</w:t>
      </w:r>
    </w:p>
    <w:p w14:paraId="772654D2" w14:textId="77777777" w:rsidR="00C81711" w:rsidRPr="00356FB5" w:rsidRDefault="00C81711">
      <w:pPr>
        <w:spacing w:before="100" w:beforeAutospacing="1" w:after="100" w:afterAutospacing="1" w:line="276" w:lineRule="auto"/>
        <w:ind w:left="426"/>
        <w:jc w:val="both"/>
        <w:rPr>
          <w:rFonts w:ascii="Arial" w:hAnsi="Arial" w:cs="Arial"/>
          <w:sz w:val="22"/>
          <w:szCs w:val="22"/>
          <w:lang w:eastAsia="es-CO"/>
        </w:rPr>
      </w:pPr>
      <w:r w:rsidRPr="00356FB5">
        <w:rPr>
          <w:rFonts w:ascii="Arial" w:hAnsi="Arial" w:cs="Arial"/>
          <w:b/>
          <w:bCs/>
          <w:sz w:val="22"/>
          <w:szCs w:val="22"/>
          <w:lang w:eastAsia="es-CO"/>
        </w:rPr>
        <w:t>Artículo 224-6. Término para fallar.</w:t>
      </w:r>
      <w:bookmarkStart w:id="14" w:name="169-A"/>
      <w:bookmarkEnd w:id="14"/>
      <w:r w:rsidRPr="00356FB5">
        <w:rPr>
          <w:rFonts w:ascii="Arial" w:hAnsi="Arial" w:cs="Arial"/>
          <w:sz w:val="22"/>
          <w:szCs w:val="22"/>
          <w:lang w:eastAsia="es-CO"/>
        </w:rPr>
        <w:t>  El funcionario de conocimiento proferirá el fallo dentro de los veinte (20) días hábiles siguientes al vencimiento del término de traslado para presentar alegatos de conclusión.</w:t>
      </w:r>
    </w:p>
    <w:p w14:paraId="1490F5C0" w14:textId="77777777" w:rsidR="00C81711" w:rsidRPr="00356FB5" w:rsidRDefault="00C81711">
      <w:pPr>
        <w:spacing w:before="100" w:beforeAutospacing="1" w:after="100" w:afterAutospacing="1" w:line="276" w:lineRule="auto"/>
        <w:ind w:left="426"/>
        <w:jc w:val="both"/>
        <w:rPr>
          <w:rFonts w:ascii="Arial" w:hAnsi="Arial" w:cs="Arial"/>
          <w:sz w:val="22"/>
          <w:szCs w:val="22"/>
          <w:lang w:eastAsia="es-CO"/>
        </w:rPr>
      </w:pPr>
      <w:bookmarkStart w:id="15" w:name="170"/>
      <w:r w:rsidRPr="00356FB5">
        <w:rPr>
          <w:rFonts w:ascii="Arial" w:hAnsi="Arial" w:cs="Arial"/>
          <w:b/>
          <w:bCs/>
          <w:sz w:val="22"/>
          <w:szCs w:val="22"/>
          <w:lang w:eastAsia="es-CO"/>
        </w:rPr>
        <w:t xml:space="preserve">Artículo 224-7. </w:t>
      </w:r>
      <w:bookmarkEnd w:id="15"/>
      <w:r w:rsidRPr="00356FB5">
        <w:rPr>
          <w:rFonts w:ascii="Arial" w:hAnsi="Arial" w:cs="Arial"/>
          <w:b/>
          <w:bCs/>
          <w:sz w:val="22"/>
          <w:szCs w:val="22"/>
          <w:lang w:eastAsia="es-CO"/>
        </w:rPr>
        <w:t>Contenido del fallo.</w:t>
      </w:r>
      <w:r w:rsidRPr="00356FB5">
        <w:rPr>
          <w:rFonts w:ascii="Arial" w:hAnsi="Arial" w:cs="Arial"/>
          <w:sz w:val="22"/>
          <w:szCs w:val="22"/>
          <w:lang w:eastAsia="es-CO"/>
        </w:rPr>
        <w:t> El fallo debe constar por escrito y contener:</w:t>
      </w:r>
    </w:p>
    <w:p w14:paraId="18308B2A" w14:textId="1D08D48D" w:rsidR="00C81711" w:rsidRPr="003456D8" w:rsidRDefault="00C81711" w:rsidP="003456D8">
      <w:pPr>
        <w:pStyle w:val="Prrafodelista"/>
        <w:numPr>
          <w:ilvl w:val="0"/>
          <w:numId w:val="26"/>
        </w:numPr>
        <w:spacing w:line="276" w:lineRule="auto"/>
        <w:jc w:val="both"/>
        <w:rPr>
          <w:rFonts w:ascii="Arial" w:hAnsi="Arial" w:cs="Arial"/>
          <w:sz w:val="22"/>
          <w:szCs w:val="22"/>
          <w:lang w:eastAsia="es-CO"/>
        </w:rPr>
      </w:pPr>
      <w:r w:rsidRPr="003456D8">
        <w:rPr>
          <w:rFonts w:ascii="Arial" w:hAnsi="Arial" w:cs="Arial"/>
          <w:sz w:val="22"/>
          <w:szCs w:val="22"/>
          <w:lang w:eastAsia="es-CO"/>
        </w:rPr>
        <w:t>La identidad del disciplinado.</w:t>
      </w:r>
    </w:p>
    <w:p w14:paraId="19577784" w14:textId="5491C36D" w:rsidR="00C81711" w:rsidRPr="003456D8" w:rsidRDefault="00C81711" w:rsidP="003456D8">
      <w:pPr>
        <w:pStyle w:val="Prrafodelista"/>
        <w:numPr>
          <w:ilvl w:val="0"/>
          <w:numId w:val="26"/>
        </w:numPr>
        <w:spacing w:line="276" w:lineRule="auto"/>
        <w:jc w:val="both"/>
        <w:rPr>
          <w:rFonts w:ascii="Arial" w:hAnsi="Arial" w:cs="Arial"/>
          <w:sz w:val="22"/>
          <w:szCs w:val="22"/>
          <w:lang w:eastAsia="es-CO"/>
        </w:rPr>
      </w:pPr>
      <w:r w:rsidRPr="003456D8">
        <w:rPr>
          <w:rFonts w:ascii="Arial" w:hAnsi="Arial" w:cs="Arial"/>
          <w:sz w:val="22"/>
          <w:szCs w:val="22"/>
          <w:lang w:eastAsia="es-CO"/>
        </w:rPr>
        <w:t>Un resumen de los hechos.</w:t>
      </w:r>
    </w:p>
    <w:p w14:paraId="4B90D1B4" w14:textId="19F742EB" w:rsidR="00C81711" w:rsidRPr="003456D8" w:rsidRDefault="00C81711" w:rsidP="003456D8">
      <w:pPr>
        <w:pStyle w:val="Prrafodelista"/>
        <w:numPr>
          <w:ilvl w:val="0"/>
          <w:numId w:val="26"/>
        </w:numPr>
        <w:spacing w:line="276" w:lineRule="auto"/>
        <w:jc w:val="both"/>
        <w:rPr>
          <w:rFonts w:ascii="Arial" w:hAnsi="Arial" w:cs="Arial"/>
          <w:sz w:val="22"/>
          <w:szCs w:val="22"/>
          <w:lang w:eastAsia="es-CO"/>
        </w:rPr>
      </w:pPr>
      <w:r w:rsidRPr="003456D8">
        <w:rPr>
          <w:rFonts w:ascii="Arial" w:hAnsi="Arial" w:cs="Arial"/>
          <w:sz w:val="22"/>
          <w:szCs w:val="22"/>
          <w:lang w:eastAsia="es-CO"/>
        </w:rPr>
        <w:t>El análisis de las pruebas en que se basa.</w:t>
      </w:r>
    </w:p>
    <w:p w14:paraId="0DC9BC90" w14:textId="54D06DB9" w:rsidR="00C81711" w:rsidRPr="003456D8" w:rsidRDefault="00C81711" w:rsidP="003456D8">
      <w:pPr>
        <w:pStyle w:val="Prrafodelista"/>
        <w:numPr>
          <w:ilvl w:val="0"/>
          <w:numId w:val="26"/>
        </w:numPr>
        <w:spacing w:line="276" w:lineRule="auto"/>
        <w:jc w:val="both"/>
        <w:rPr>
          <w:rFonts w:ascii="Arial" w:hAnsi="Arial" w:cs="Arial"/>
          <w:sz w:val="22"/>
          <w:szCs w:val="22"/>
          <w:lang w:eastAsia="es-CO"/>
        </w:rPr>
      </w:pPr>
      <w:r w:rsidRPr="003456D8">
        <w:rPr>
          <w:rFonts w:ascii="Arial" w:hAnsi="Arial" w:cs="Arial"/>
          <w:sz w:val="22"/>
          <w:szCs w:val="22"/>
          <w:lang w:eastAsia="es-CO"/>
        </w:rPr>
        <w:t>El análisis y la valoración jurídica de los cargos, de los descargos y de las alegaciones que hubieren sido presentadas.</w:t>
      </w:r>
    </w:p>
    <w:p w14:paraId="0F538F72" w14:textId="6111E8A7" w:rsidR="00C81711" w:rsidRPr="003456D8" w:rsidRDefault="00C81711" w:rsidP="003456D8">
      <w:pPr>
        <w:pStyle w:val="Prrafodelista"/>
        <w:numPr>
          <w:ilvl w:val="0"/>
          <w:numId w:val="26"/>
        </w:numPr>
        <w:spacing w:line="276" w:lineRule="auto"/>
        <w:jc w:val="both"/>
        <w:rPr>
          <w:rFonts w:ascii="Arial" w:hAnsi="Arial" w:cs="Arial"/>
          <w:sz w:val="22"/>
          <w:szCs w:val="22"/>
          <w:lang w:eastAsia="es-CO"/>
        </w:rPr>
      </w:pPr>
      <w:r w:rsidRPr="003456D8">
        <w:rPr>
          <w:rFonts w:ascii="Arial" w:hAnsi="Arial" w:cs="Arial"/>
          <w:sz w:val="22"/>
          <w:szCs w:val="22"/>
          <w:lang w:eastAsia="es-CO"/>
        </w:rPr>
        <w:t>El análisis de la ilicitud del comportamiento.</w:t>
      </w:r>
    </w:p>
    <w:p w14:paraId="13B2C58F" w14:textId="2F696714" w:rsidR="00C81711" w:rsidRPr="003456D8" w:rsidRDefault="00C81711" w:rsidP="003456D8">
      <w:pPr>
        <w:pStyle w:val="Prrafodelista"/>
        <w:numPr>
          <w:ilvl w:val="0"/>
          <w:numId w:val="26"/>
        </w:numPr>
        <w:spacing w:line="276" w:lineRule="auto"/>
        <w:jc w:val="both"/>
        <w:rPr>
          <w:rFonts w:ascii="Arial" w:hAnsi="Arial" w:cs="Arial"/>
          <w:sz w:val="22"/>
          <w:szCs w:val="22"/>
          <w:lang w:eastAsia="es-CO"/>
        </w:rPr>
      </w:pPr>
      <w:r w:rsidRPr="003456D8">
        <w:rPr>
          <w:rFonts w:ascii="Arial" w:hAnsi="Arial" w:cs="Arial"/>
          <w:sz w:val="22"/>
          <w:szCs w:val="22"/>
          <w:lang w:eastAsia="es-CO"/>
        </w:rPr>
        <w:t>El análisis de culpabilidad.</w:t>
      </w:r>
    </w:p>
    <w:p w14:paraId="4C51BAD1" w14:textId="66E299BF" w:rsidR="00C81711" w:rsidRPr="003456D8" w:rsidRDefault="00C81711" w:rsidP="003456D8">
      <w:pPr>
        <w:pStyle w:val="Prrafodelista"/>
        <w:numPr>
          <w:ilvl w:val="0"/>
          <w:numId w:val="26"/>
        </w:numPr>
        <w:spacing w:line="276" w:lineRule="auto"/>
        <w:jc w:val="both"/>
        <w:rPr>
          <w:rFonts w:ascii="Arial" w:hAnsi="Arial" w:cs="Arial"/>
          <w:sz w:val="22"/>
          <w:szCs w:val="22"/>
          <w:lang w:eastAsia="es-CO"/>
        </w:rPr>
      </w:pPr>
      <w:r w:rsidRPr="003456D8">
        <w:rPr>
          <w:rFonts w:ascii="Arial" w:hAnsi="Arial" w:cs="Arial"/>
          <w:sz w:val="22"/>
          <w:szCs w:val="22"/>
          <w:lang w:eastAsia="es-CO"/>
        </w:rPr>
        <w:t>La fundamentación de la calificación de la falta.</w:t>
      </w:r>
    </w:p>
    <w:p w14:paraId="7678C2C8" w14:textId="67917D2B" w:rsidR="00C81711" w:rsidRPr="003456D8" w:rsidRDefault="00C81711" w:rsidP="003456D8">
      <w:pPr>
        <w:pStyle w:val="Prrafodelista"/>
        <w:numPr>
          <w:ilvl w:val="0"/>
          <w:numId w:val="26"/>
        </w:numPr>
        <w:spacing w:line="276" w:lineRule="auto"/>
        <w:jc w:val="both"/>
        <w:rPr>
          <w:rFonts w:ascii="Arial" w:hAnsi="Arial" w:cs="Arial"/>
          <w:sz w:val="22"/>
          <w:szCs w:val="22"/>
          <w:lang w:eastAsia="es-CO"/>
        </w:rPr>
      </w:pPr>
      <w:r w:rsidRPr="003456D8">
        <w:rPr>
          <w:rFonts w:ascii="Arial" w:hAnsi="Arial" w:cs="Arial"/>
          <w:sz w:val="22"/>
          <w:szCs w:val="22"/>
          <w:lang w:eastAsia="es-CO"/>
        </w:rPr>
        <w:t>Las razones de la sanción o de la absolución y</w:t>
      </w:r>
    </w:p>
    <w:p w14:paraId="11D57137" w14:textId="488972CB" w:rsidR="00C81711" w:rsidRPr="003456D8" w:rsidRDefault="00C81711" w:rsidP="003456D8">
      <w:pPr>
        <w:pStyle w:val="Prrafodelista"/>
        <w:numPr>
          <w:ilvl w:val="0"/>
          <w:numId w:val="26"/>
        </w:numPr>
        <w:spacing w:line="276" w:lineRule="auto"/>
        <w:jc w:val="both"/>
        <w:rPr>
          <w:rFonts w:ascii="Arial" w:hAnsi="Arial" w:cs="Arial"/>
          <w:sz w:val="22"/>
          <w:szCs w:val="22"/>
          <w:lang w:eastAsia="es-CO"/>
        </w:rPr>
      </w:pPr>
      <w:r w:rsidRPr="003456D8">
        <w:rPr>
          <w:rFonts w:ascii="Arial" w:hAnsi="Arial" w:cs="Arial"/>
          <w:sz w:val="22"/>
          <w:szCs w:val="22"/>
          <w:lang w:eastAsia="es-CO"/>
        </w:rPr>
        <w:t>La exposición fundamentada de los criterios tenidos en cuenta para la graduación de la sanción y la decisión en la parte resolutiva.</w:t>
      </w:r>
    </w:p>
    <w:p w14:paraId="4464F684" w14:textId="77777777" w:rsidR="00C81711" w:rsidRPr="00356FB5" w:rsidRDefault="00C81711">
      <w:pPr>
        <w:spacing w:before="100" w:beforeAutospacing="1" w:after="100" w:afterAutospacing="1" w:line="276" w:lineRule="auto"/>
        <w:ind w:left="426"/>
        <w:jc w:val="both"/>
        <w:rPr>
          <w:rFonts w:ascii="Arial" w:hAnsi="Arial" w:cs="Arial"/>
          <w:sz w:val="22"/>
          <w:szCs w:val="22"/>
          <w:lang w:eastAsia="es-CO"/>
        </w:rPr>
      </w:pPr>
      <w:r w:rsidRPr="00356FB5">
        <w:rPr>
          <w:rFonts w:ascii="Arial" w:hAnsi="Arial" w:cs="Arial"/>
          <w:b/>
          <w:bCs/>
          <w:sz w:val="22"/>
          <w:szCs w:val="22"/>
          <w:lang w:eastAsia="es-CO"/>
        </w:rPr>
        <w:t>Artículo 224-8. Recurso contra el fallo de primera instancia.</w:t>
      </w:r>
      <w:r w:rsidRPr="00356FB5">
        <w:rPr>
          <w:rFonts w:ascii="Arial" w:hAnsi="Arial" w:cs="Arial"/>
          <w:sz w:val="22"/>
          <w:szCs w:val="22"/>
          <w:lang w:eastAsia="es-CO"/>
        </w:rPr>
        <w:t> Contra el fallo de primera instancia procede el recurso de apelación.</w:t>
      </w:r>
    </w:p>
    <w:p w14:paraId="7051EDE2" w14:textId="77777777" w:rsidR="00C81711" w:rsidRPr="00F81D44" w:rsidRDefault="00C81711">
      <w:pPr>
        <w:pStyle w:val="NormalWeb"/>
        <w:spacing w:line="276" w:lineRule="auto"/>
        <w:ind w:left="426"/>
        <w:jc w:val="both"/>
        <w:rPr>
          <w:rFonts w:ascii="Arial" w:hAnsi="Arial" w:cs="Arial"/>
          <w:sz w:val="22"/>
          <w:szCs w:val="22"/>
          <w:lang w:eastAsia="es-CO"/>
        </w:rPr>
      </w:pPr>
      <w:r w:rsidRPr="00BC50B4">
        <w:rPr>
          <w:rFonts w:ascii="Arial" w:hAnsi="Arial" w:cs="Arial"/>
          <w:sz w:val="22"/>
          <w:szCs w:val="22"/>
        </w:rPr>
        <w:t xml:space="preserve">El funcionario de segunda instancia deberá decidir dentro de los cuarenta y cinco (45) días siguientes a la fecha en que hubiere recibido el proceso. Si lo considera necesario, decretará pruebas </w:t>
      </w:r>
      <w:r w:rsidRPr="00633FB7">
        <w:rPr>
          <w:rFonts w:ascii="Arial" w:hAnsi="Arial" w:cs="Arial"/>
          <w:sz w:val="22"/>
          <w:szCs w:val="22"/>
        </w:rPr>
        <w:t>de oficio, en cuyo caso el término para proferir el fallo se ampliará hasta en otro tanto.</w:t>
      </w:r>
    </w:p>
    <w:p w14:paraId="121FDF54" w14:textId="77777777" w:rsidR="00C81711" w:rsidRPr="0044429F" w:rsidRDefault="00C81711">
      <w:pPr>
        <w:pStyle w:val="NormalWeb"/>
        <w:spacing w:line="276" w:lineRule="auto"/>
        <w:ind w:left="426"/>
        <w:jc w:val="both"/>
        <w:rPr>
          <w:rFonts w:ascii="Arial" w:hAnsi="Arial" w:cs="Arial"/>
          <w:sz w:val="22"/>
          <w:szCs w:val="22"/>
        </w:rPr>
      </w:pPr>
      <w:r w:rsidRPr="00F81D44">
        <w:rPr>
          <w:rStyle w:val="baj"/>
          <w:rFonts w:ascii="Arial" w:hAnsi="Arial" w:cs="Arial"/>
          <w:b/>
          <w:bCs/>
          <w:sz w:val="22"/>
          <w:szCs w:val="22"/>
        </w:rPr>
        <w:t>Parágrafo.</w:t>
      </w:r>
      <w:r w:rsidRPr="00B315DF">
        <w:rPr>
          <w:rFonts w:ascii="Arial" w:hAnsi="Arial" w:cs="Arial"/>
          <w:sz w:val="22"/>
          <w:szCs w:val="22"/>
        </w:rPr>
        <w:t> El recurso de apelación otorga competencia al funcionario de segunda instancia para revisar únicamente los aspectos impugnados y aquellos otros que result</w:t>
      </w:r>
      <w:r w:rsidRPr="0044429F">
        <w:rPr>
          <w:rFonts w:ascii="Arial" w:hAnsi="Arial" w:cs="Arial"/>
          <w:sz w:val="22"/>
          <w:szCs w:val="22"/>
        </w:rPr>
        <w:t>en inescindiblemente vinculados al objeto de impugnación.</w:t>
      </w:r>
    </w:p>
    <w:p w14:paraId="6BC76677" w14:textId="27863D5C" w:rsidR="00C81711" w:rsidRDefault="00C81711">
      <w:pPr>
        <w:spacing w:line="276" w:lineRule="auto"/>
        <w:jc w:val="both"/>
        <w:rPr>
          <w:rFonts w:ascii="Arial" w:hAnsi="Arial" w:cs="Arial"/>
          <w:sz w:val="22"/>
          <w:szCs w:val="22"/>
        </w:rPr>
      </w:pPr>
      <w:r w:rsidRPr="00C0793D">
        <w:rPr>
          <w:rFonts w:ascii="Arial" w:hAnsi="Arial" w:cs="Arial"/>
          <w:b/>
          <w:bCs/>
          <w:sz w:val="22"/>
          <w:szCs w:val="22"/>
          <w:lang w:eastAsia="es-CO"/>
        </w:rPr>
        <w:lastRenderedPageBreak/>
        <w:t xml:space="preserve">Artículo </w:t>
      </w:r>
      <w:r w:rsidR="000D536C">
        <w:rPr>
          <w:rFonts w:ascii="Arial" w:hAnsi="Arial" w:cs="Arial"/>
          <w:b/>
          <w:bCs/>
          <w:sz w:val="22"/>
          <w:szCs w:val="22"/>
          <w:lang w:eastAsia="es-CO"/>
        </w:rPr>
        <w:t>82</w:t>
      </w:r>
      <w:r w:rsidRPr="00C0793D">
        <w:rPr>
          <w:rFonts w:ascii="Arial" w:hAnsi="Arial" w:cs="Arial"/>
          <w:b/>
          <w:bCs/>
          <w:sz w:val="22"/>
          <w:szCs w:val="22"/>
          <w:lang w:eastAsia="es-CO"/>
        </w:rPr>
        <w:t xml:space="preserve">. </w:t>
      </w:r>
      <w:r w:rsidRPr="00C0793D">
        <w:rPr>
          <w:rFonts w:ascii="Arial" w:hAnsi="Arial" w:cs="Arial"/>
          <w:sz w:val="22"/>
          <w:szCs w:val="22"/>
        </w:rPr>
        <w:t>Modifíquese el nombre del Capítulo V, Título Noveno, Libro IV de la Ley 1952 de 201</w:t>
      </w:r>
      <w:r w:rsidR="00F4319B">
        <w:rPr>
          <w:rFonts w:ascii="Arial" w:hAnsi="Arial" w:cs="Arial"/>
          <w:sz w:val="22"/>
          <w:szCs w:val="22"/>
        </w:rPr>
        <w:t>9</w:t>
      </w:r>
      <w:r w:rsidRPr="00C0793D">
        <w:rPr>
          <w:rFonts w:ascii="Arial" w:hAnsi="Arial" w:cs="Arial"/>
          <w:sz w:val="22"/>
          <w:szCs w:val="22"/>
        </w:rPr>
        <w:t>, el cual quedará así:</w:t>
      </w:r>
    </w:p>
    <w:p w14:paraId="5BB2D1F9" w14:textId="109F4327" w:rsidR="009270D6" w:rsidRPr="00C0793D" w:rsidRDefault="009270D6">
      <w:pPr>
        <w:spacing w:line="276" w:lineRule="auto"/>
        <w:rPr>
          <w:rFonts w:ascii="Arial" w:hAnsi="Arial" w:cs="Arial"/>
          <w:bCs/>
          <w:sz w:val="22"/>
          <w:szCs w:val="22"/>
          <w:lang w:eastAsia="es-CO"/>
        </w:rPr>
      </w:pPr>
    </w:p>
    <w:p w14:paraId="762E2947" w14:textId="77777777" w:rsidR="00C81711" w:rsidRPr="00F90AE9" w:rsidRDefault="00C81711">
      <w:pPr>
        <w:spacing w:line="276" w:lineRule="auto"/>
        <w:jc w:val="center"/>
        <w:rPr>
          <w:rFonts w:ascii="Arial" w:hAnsi="Arial" w:cs="Arial"/>
          <w:sz w:val="22"/>
          <w:szCs w:val="22"/>
          <w:lang w:eastAsia="es-CO"/>
        </w:rPr>
      </w:pPr>
      <w:r w:rsidRPr="00F90AE9">
        <w:rPr>
          <w:rFonts w:ascii="Arial" w:hAnsi="Arial" w:cs="Arial"/>
          <w:bCs/>
          <w:sz w:val="22"/>
          <w:szCs w:val="22"/>
          <w:lang w:eastAsia="es-CO"/>
        </w:rPr>
        <w:t>Capítulo V</w:t>
      </w:r>
    </w:p>
    <w:p w14:paraId="63F2713E" w14:textId="77777777" w:rsidR="00C81711" w:rsidRPr="00F90AE9" w:rsidRDefault="009270D6">
      <w:pPr>
        <w:spacing w:line="276" w:lineRule="auto"/>
        <w:jc w:val="center"/>
        <w:rPr>
          <w:rFonts w:ascii="Arial" w:hAnsi="Arial" w:cs="Arial"/>
          <w:bCs/>
          <w:sz w:val="22"/>
          <w:szCs w:val="22"/>
          <w:lang w:eastAsia="es-CO"/>
        </w:rPr>
      </w:pPr>
      <w:r w:rsidRPr="00F90AE9">
        <w:rPr>
          <w:rFonts w:ascii="Arial" w:hAnsi="Arial" w:cs="Arial"/>
          <w:bCs/>
          <w:sz w:val="22"/>
          <w:szCs w:val="22"/>
          <w:lang w:eastAsia="es-CO"/>
        </w:rPr>
        <w:t>Procedimiento verbal</w:t>
      </w:r>
    </w:p>
    <w:p w14:paraId="66EF3974" w14:textId="77777777" w:rsidR="00C81711" w:rsidRPr="00C0793D" w:rsidRDefault="00C81711">
      <w:pPr>
        <w:spacing w:line="276" w:lineRule="auto"/>
        <w:jc w:val="center"/>
        <w:rPr>
          <w:rFonts w:ascii="Arial" w:hAnsi="Arial" w:cs="Arial"/>
          <w:sz w:val="22"/>
          <w:szCs w:val="22"/>
          <w:lang w:eastAsia="es-CO"/>
        </w:rPr>
      </w:pPr>
    </w:p>
    <w:p w14:paraId="027C007E" w14:textId="38E87078" w:rsidR="00C81711" w:rsidRDefault="00C81711">
      <w:pPr>
        <w:spacing w:line="276" w:lineRule="auto"/>
        <w:jc w:val="both"/>
        <w:rPr>
          <w:rFonts w:ascii="Arial" w:hAnsi="Arial" w:cs="Arial"/>
          <w:sz w:val="22"/>
          <w:szCs w:val="22"/>
        </w:rPr>
      </w:pPr>
      <w:r w:rsidRPr="00C0793D">
        <w:rPr>
          <w:rFonts w:ascii="Arial" w:hAnsi="Arial" w:cs="Arial"/>
          <w:b/>
          <w:bCs/>
          <w:sz w:val="22"/>
          <w:szCs w:val="22"/>
          <w:lang w:eastAsia="es-CO"/>
        </w:rPr>
        <w:t xml:space="preserve">Artículo </w:t>
      </w:r>
      <w:r w:rsidR="000D536C">
        <w:rPr>
          <w:rFonts w:ascii="Arial" w:hAnsi="Arial" w:cs="Arial"/>
          <w:b/>
          <w:bCs/>
          <w:sz w:val="22"/>
          <w:szCs w:val="22"/>
          <w:lang w:eastAsia="es-CO"/>
        </w:rPr>
        <w:t>83</w:t>
      </w:r>
      <w:r w:rsidRPr="00C0793D">
        <w:rPr>
          <w:rFonts w:ascii="Arial" w:hAnsi="Arial" w:cs="Arial"/>
          <w:b/>
          <w:bCs/>
          <w:sz w:val="22"/>
          <w:szCs w:val="22"/>
          <w:lang w:eastAsia="es-CO"/>
        </w:rPr>
        <w:t xml:space="preserve">. </w:t>
      </w:r>
      <w:r w:rsidRPr="00C0793D">
        <w:rPr>
          <w:rFonts w:ascii="Arial" w:hAnsi="Arial" w:cs="Arial"/>
          <w:sz w:val="22"/>
          <w:szCs w:val="22"/>
        </w:rPr>
        <w:t>Agréguese el artículo 224-9 a la Ley 1952 de 201</w:t>
      </w:r>
      <w:r w:rsidR="00F4319B">
        <w:rPr>
          <w:rFonts w:ascii="Arial" w:hAnsi="Arial" w:cs="Arial"/>
          <w:sz w:val="22"/>
          <w:szCs w:val="22"/>
        </w:rPr>
        <w:t>9</w:t>
      </w:r>
      <w:r w:rsidRPr="00C0793D">
        <w:rPr>
          <w:rFonts w:ascii="Arial" w:hAnsi="Arial" w:cs="Arial"/>
          <w:sz w:val="22"/>
          <w:szCs w:val="22"/>
        </w:rPr>
        <w:t>, el cual quedará así:</w:t>
      </w:r>
    </w:p>
    <w:p w14:paraId="5E2E948F" w14:textId="77777777" w:rsidR="00A05892" w:rsidRPr="00C0793D" w:rsidRDefault="00A05892">
      <w:pPr>
        <w:spacing w:line="276" w:lineRule="auto"/>
        <w:jc w:val="both"/>
        <w:rPr>
          <w:rFonts w:ascii="Arial" w:hAnsi="Arial" w:cs="Arial"/>
          <w:b/>
          <w:sz w:val="22"/>
          <w:szCs w:val="22"/>
        </w:rPr>
      </w:pPr>
    </w:p>
    <w:p w14:paraId="6A2BA415" w14:textId="77777777" w:rsidR="00C81711" w:rsidRPr="00C0793D" w:rsidRDefault="00C81711">
      <w:pPr>
        <w:spacing w:line="276" w:lineRule="auto"/>
        <w:ind w:left="284"/>
        <w:jc w:val="both"/>
        <w:rPr>
          <w:rFonts w:ascii="Arial" w:hAnsi="Arial" w:cs="Arial"/>
          <w:sz w:val="22"/>
          <w:szCs w:val="22"/>
        </w:rPr>
      </w:pPr>
      <w:r w:rsidRPr="00C0793D">
        <w:rPr>
          <w:rFonts w:ascii="Arial" w:hAnsi="Arial" w:cs="Arial"/>
          <w:b/>
          <w:sz w:val="22"/>
          <w:szCs w:val="22"/>
        </w:rPr>
        <w:t>Artículo 224-9. Aplicación del procedimiento verbal</w:t>
      </w:r>
      <w:r w:rsidRPr="00C0793D">
        <w:rPr>
          <w:rFonts w:ascii="Arial" w:hAnsi="Arial" w:cs="Arial"/>
          <w:sz w:val="22"/>
          <w:szCs w:val="22"/>
        </w:rPr>
        <w:t>: El</w:t>
      </w:r>
      <w:r w:rsidRPr="00C0793D">
        <w:rPr>
          <w:rFonts w:ascii="Arial" w:hAnsi="Arial" w:cs="Arial"/>
          <w:sz w:val="22"/>
          <w:szCs w:val="22"/>
          <w:lang w:val="es-MX"/>
        </w:rPr>
        <w:t xml:space="preserve"> procedimiento verbal se adelantará contra los servidores públicos en los casos en que el sujeto disciplinable sea sorprendido en el momento de la comisión de la falta o con elementos, efectos o instrumentos que provengan de la ejecución de la conducta, cuando haya confesión y en todo caso cuando la falta sea leve.</w:t>
      </w:r>
    </w:p>
    <w:p w14:paraId="2742B052" w14:textId="77777777" w:rsidR="00C81711" w:rsidRPr="00C0793D" w:rsidRDefault="00C81711">
      <w:pPr>
        <w:spacing w:before="100" w:beforeAutospacing="1" w:after="100" w:afterAutospacing="1" w:line="276" w:lineRule="auto"/>
        <w:ind w:left="284"/>
        <w:jc w:val="both"/>
        <w:rPr>
          <w:rFonts w:ascii="Arial" w:hAnsi="Arial" w:cs="Arial"/>
          <w:sz w:val="22"/>
          <w:szCs w:val="22"/>
          <w:lang w:val="es-MX"/>
        </w:rPr>
      </w:pPr>
      <w:r w:rsidRPr="00C0793D">
        <w:rPr>
          <w:rFonts w:ascii="Arial" w:hAnsi="Arial" w:cs="Arial"/>
          <w:sz w:val="22"/>
          <w:szCs w:val="22"/>
          <w:lang w:val="es-MX"/>
        </w:rPr>
        <w:t>También se aplicará el procedimiento verbal para las faltas gravísimas contempladas en los artículos 55, 56 y 60.</w:t>
      </w:r>
    </w:p>
    <w:p w14:paraId="4472F97A" w14:textId="77777777" w:rsidR="00C81711" w:rsidRPr="00C0793D" w:rsidRDefault="00C81711">
      <w:pPr>
        <w:spacing w:line="276" w:lineRule="auto"/>
        <w:ind w:left="284"/>
        <w:jc w:val="both"/>
        <w:rPr>
          <w:rFonts w:ascii="Arial" w:hAnsi="Arial" w:cs="Arial"/>
          <w:sz w:val="22"/>
          <w:szCs w:val="22"/>
        </w:rPr>
      </w:pPr>
      <w:r w:rsidRPr="00C0793D">
        <w:rPr>
          <w:rFonts w:ascii="Arial" w:hAnsi="Arial" w:cs="Arial"/>
          <w:sz w:val="22"/>
          <w:szCs w:val="22"/>
        </w:rPr>
        <w:t>En los eventos contemplados en los incisos anteriores, se citará a audiencia, en cualquier estado de la actuación, hasta antes de proferir pliego de cargos.</w:t>
      </w:r>
    </w:p>
    <w:p w14:paraId="09D9A64C" w14:textId="77777777" w:rsidR="00C81711" w:rsidRPr="00C0793D" w:rsidRDefault="00C81711">
      <w:pPr>
        <w:spacing w:line="276" w:lineRule="auto"/>
        <w:ind w:left="284"/>
        <w:jc w:val="both"/>
        <w:rPr>
          <w:rFonts w:ascii="Arial" w:hAnsi="Arial" w:cs="Arial"/>
          <w:sz w:val="22"/>
          <w:szCs w:val="22"/>
        </w:rPr>
      </w:pPr>
      <w:r w:rsidRPr="00C0793D">
        <w:rPr>
          <w:rFonts w:ascii="Arial" w:hAnsi="Arial" w:cs="Arial"/>
          <w:sz w:val="22"/>
          <w:szCs w:val="22"/>
        </w:rPr>
        <w:t>En todo caso, y cualquiera que fuere el sujeto disciplinable, si al momento de valorar sobre la decisión de apertura de investigación estuvieren dados los requisitos sustanciales para proferir pliego de cargos se citará a audiencia.</w:t>
      </w:r>
    </w:p>
    <w:p w14:paraId="7DCD7770" w14:textId="5E367200" w:rsidR="00C81711" w:rsidRPr="00C0793D" w:rsidRDefault="00C81711">
      <w:pPr>
        <w:spacing w:before="100" w:beforeAutospacing="1" w:after="100" w:afterAutospacing="1" w:line="276" w:lineRule="auto"/>
        <w:jc w:val="both"/>
        <w:rPr>
          <w:rFonts w:ascii="Arial" w:hAnsi="Arial" w:cs="Arial"/>
          <w:sz w:val="22"/>
          <w:szCs w:val="22"/>
          <w:lang w:eastAsia="es-CO"/>
        </w:rPr>
      </w:pPr>
      <w:r w:rsidRPr="00C0793D">
        <w:rPr>
          <w:rFonts w:ascii="Arial" w:hAnsi="Arial" w:cs="Arial"/>
          <w:b/>
          <w:bCs/>
          <w:sz w:val="22"/>
          <w:szCs w:val="22"/>
          <w:lang w:eastAsia="es-CO"/>
        </w:rPr>
        <w:t xml:space="preserve">Artículo </w:t>
      </w:r>
      <w:r w:rsidR="00C0793D">
        <w:rPr>
          <w:rFonts w:ascii="Arial" w:hAnsi="Arial" w:cs="Arial"/>
          <w:b/>
          <w:bCs/>
          <w:sz w:val="22"/>
          <w:szCs w:val="22"/>
          <w:lang w:eastAsia="es-CO"/>
        </w:rPr>
        <w:t>8</w:t>
      </w:r>
      <w:r w:rsidR="000D536C">
        <w:rPr>
          <w:rFonts w:ascii="Arial" w:hAnsi="Arial" w:cs="Arial"/>
          <w:b/>
          <w:bCs/>
          <w:sz w:val="22"/>
          <w:szCs w:val="22"/>
          <w:lang w:eastAsia="es-CO"/>
        </w:rPr>
        <w:t>4</w:t>
      </w:r>
      <w:r w:rsidRPr="00C0793D">
        <w:rPr>
          <w:rFonts w:ascii="Arial" w:hAnsi="Arial" w:cs="Arial"/>
          <w:b/>
          <w:bCs/>
          <w:sz w:val="22"/>
          <w:szCs w:val="22"/>
          <w:lang w:eastAsia="es-CO"/>
        </w:rPr>
        <w:t>.</w:t>
      </w:r>
      <w:r w:rsidRPr="00C0793D">
        <w:rPr>
          <w:rFonts w:ascii="Arial" w:hAnsi="Arial" w:cs="Arial"/>
          <w:sz w:val="22"/>
          <w:szCs w:val="22"/>
          <w:lang w:eastAsia="es-CO"/>
        </w:rPr>
        <w:t xml:space="preserve"> Modifíquese el artículo 232 de la Ley 1952 de 201</w:t>
      </w:r>
      <w:r w:rsidR="00F4319B">
        <w:rPr>
          <w:rFonts w:ascii="Arial" w:hAnsi="Arial" w:cs="Arial"/>
          <w:sz w:val="22"/>
          <w:szCs w:val="22"/>
          <w:lang w:eastAsia="es-CO"/>
        </w:rPr>
        <w:t>9</w:t>
      </w:r>
      <w:r w:rsidRPr="00C0793D">
        <w:rPr>
          <w:rFonts w:ascii="Arial" w:hAnsi="Arial" w:cs="Arial"/>
          <w:sz w:val="22"/>
          <w:szCs w:val="22"/>
          <w:lang w:eastAsia="es-CO"/>
        </w:rPr>
        <w:t>, el cual quedará así:</w:t>
      </w:r>
    </w:p>
    <w:p w14:paraId="4E6C0EFB" w14:textId="77777777" w:rsidR="00C81711" w:rsidRPr="00C0793D" w:rsidRDefault="00C81711">
      <w:pPr>
        <w:spacing w:before="100" w:beforeAutospacing="1" w:after="100" w:afterAutospacing="1" w:line="276" w:lineRule="auto"/>
        <w:ind w:left="284"/>
        <w:jc w:val="both"/>
        <w:rPr>
          <w:rFonts w:ascii="Arial" w:hAnsi="Arial" w:cs="Arial"/>
          <w:sz w:val="22"/>
          <w:szCs w:val="22"/>
          <w:lang w:eastAsia="es-CO"/>
        </w:rPr>
      </w:pPr>
      <w:r w:rsidRPr="00C0793D">
        <w:rPr>
          <w:rFonts w:ascii="Arial" w:hAnsi="Arial" w:cs="Arial"/>
          <w:sz w:val="22"/>
          <w:szCs w:val="22"/>
          <w:lang w:eastAsia="es-CO"/>
        </w:rPr>
        <w:t>Artículo 232. Notificación del fallo. El fallo se notificará en estrados, para lo cual se hará lectura únicamente de su parte resolutiva y se entregará copia completa del mismo a los sujetos procesales.</w:t>
      </w:r>
    </w:p>
    <w:p w14:paraId="22878070" w14:textId="12198835" w:rsidR="00C81711" w:rsidRPr="00C0793D" w:rsidRDefault="00C81711">
      <w:pPr>
        <w:spacing w:before="100" w:beforeAutospacing="1" w:after="100" w:afterAutospacing="1" w:line="276" w:lineRule="auto"/>
        <w:jc w:val="both"/>
        <w:rPr>
          <w:rFonts w:ascii="Arial" w:hAnsi="Arial" w:cs="Arial"/>
          <w:sz w:val="22"/>
          <w:szCs w:val="22"/>
          <w:lang w:eastAsia="es-CO"/>
        </w:rPr>
      </w:pPr>
      <w:r w:rsidRPr="00C0793D">
        <w:rPr>
          <w:rFonts w:ascii="Arial" w:hAnsi="Arial" w:cs="Arial"/>
          <w:b/>
          <w:bCs/>
          <w:sz w:val="22"/>
          <w:szCs w:val="22"/>
          <w:lang w:eastAsia="es-CO"/>
        </w:rPr>
        <w:t xml:space="preserve">Artículo </w:t>
      </w:r>
      <w:r w:rsidR="00C0793D">
        <w:rPr>
          <w:rFonts w:ascii="Arial" w:hAnsi="Arial" w:cs="Arial"/>
          <w:b/>
          <w:bCs/>
          <w:sz w:val="22"/>
          <w:szCs w:val="22"/>
          <w:lang w:eastAsia="es-CO"/>
        </w:rPr>
        <w:t>8</w:t>
      </w:r>
      <w:r w:rsidR="000D536C">
        <w:rPr>
          <w:rFonts w:ascii="Arial" w:hAnsi="Arial" w:cs="Arial"/>
          <w:b/>
          <w:bCs/>
          <w:sz w:val="22"/>
          <w:szCs w:val="22"/>
          <w:lang w:eastAsia="es-CO"/>
        </w:rPr>
        <w:t>5</w:t>
      </w:r>
      <w:r w:rsidRPr="00C0793D">
        <w:rPr>
          <w:rFonts w:ascii="Arial" w:hAnsi="Arial" w:cs="Arial"/>
          <w:b/>
          <w:bCs/>
          <w:sz w:val="22"/>
          <w:szCs w:val="22"/>
          <w:lang w:eastAsia="es-CO"/>
        </w:rPr>
        <w:t>.</w:t>
      </w:r>
      <w:r w:rsidRPr="00C0793D">
        <w:rPr>
          <w:rFonts w:ascii="Arial" w:hAnsi="Arial" w:cs="Arial"/>
          <w:sz w:val="22"/>
          <w:szCs w:val="22"/>
          <w:lang w:eastAsia="es-CO"/>
        </w:rPr>
        <w:t xml:space="preserve"> Modifíquese el artículo 233 de la Ley 1952 de 201</w:t>
      </w:r>
      <w:r w:rsidR="00F4319B">
        <w:rPr>
          <w:rFonts w:ascii="Arial" w:hAnsi="Arial" w:cs="Arial"/>
          <w:sz w:val="22"/>
          <w:szCs w:val="22"/>
          <w:lang w:eastAsia="es-CO"/>
        </w:rPr>
        <w:t>9</w:t>
      </w:r>
      <w:r w:rsidRPr="00C0793D">
        <w:rPr>
          <w:rFonts w:ascii="Arial" w:hAnsi="Arial" w:cs="Arial"/>
          <w:sz w:val="22"/>
          <w:szCs w:val="22"/>
          <w:lang w:eastAsia="es-CO"/>
        </w:rPr>
        <w:t>, el cual quedará así:</w:t>
      </w:r>
    </w:p>
    <w:p w14:paraId="43570694" w14:textId="77777777" w:rsidR="009270D6" w:rsidRPr="00C0793D" w:rsidRDefault="00C81711">
      <w:pPr>
        <w:spacing w:before="100" w:beforeAutospacing="1" w:after="100" w:afterAutospacing="1" w:line="276" w:lineRule="auto"/>
        <w:ind w:left="284"/>
        <w:jc w:val="both"/>
        <w:rPr>
          <w:rFonts w:ascii="Arial" w:hAnsi="Arial" w:cs="Arial"/>
          <w:sz w:val="22"/>
          <w:szCs w:val="22"/>
          <w:lang w:eastAsia="es-CO"/>
        </w:rPr>
      </w:pPr>
      <w:r w:rsidRPr="00C0793D">
        <w:rPr>
          <w:rFonts w:ascii="Arial" w:hAnsi="Arial" w:cs="Arial"/>
          <w:sz w:val="22"/>
          <w:szCs w:val="22"/>
          <w:lang w:eastAsia="es-CO"/>
        </w:rPr>
        <w:t>Artículo 233. Recurso contra el fallo de primera instancia. Contra el fallo de primera instancia procede el recurso de apelación. Este podrá interponerse en la audiencia de notificación del fallo o dentro de los tres (3) días hábiles siguientes y se sustentará por escrito dentro de los diez (10) días hábiles siguientes ante la secretaría del despacho.</w:t>
      </w:r>
    </w:p>
    <w:p w14:paraId="7CA436F3" w14:textId="77777777" w:rsidR="00C81711" w:rsidRPr="00C0793D" w:rsidRDefault="00C81711">
      <w:pPr>
        <w:spacing w:line="276" w:lineRule="auto"/>
        <w:ind w:left="284"/>
        <w:jc w:val="both"/>
        <w:rPr>
          <w:rFonts w:ascii="Arial" w:hAnsi="Arial" w:cs="Arial"/>
          <w:sz w:val="22"/>
          <w:szCs w:val="22"/>
          <w:lang w:eastAsia="es-CO"/>
        </w:rPr>
      </w:pPr>
      <w:r w:rsidRPr="00C0793D">
        <w:rPr>
          <w:rFonts w:ascii="Arial" w:hAnsi="Arial" w:cs="Arial"/>
          <w:sz w:val="22"/>
          <w:szCs w:val="22"/>
          <w:lang w:eastAsia="es-CO"/>
        </w:rPr>
        <w:t>Una vez presentado o recibido el recurso de apelación, la autoridad disciplinaria de primera instancia resolverá sobre su otorgamiento, decisión frente a la cual procederá el recurso de queja.</w:t>
      </w:r>
    </w:p>
    <w:p w14:paraId="42DD0AA7" w14:textId="77777777" w:rsidR="00CA5050" w:rsidRPr="00C0793D" w:rsidRDefault="00CA5050">
      <w:pPr>
        <w:spacing w:line="276" w:lineRule="auto"/>
        <w:jc w:val="both"/>
        <w:rPr>
          <w:rFonts w:ascii="Arial" w:hAnsi="Arial" w:cs="Arial"/>
          <w:sz w:val="22"/>
          <w:szCs w:val="22"/>
        </w:rPr>
      </w:pPr>
    </w:p>
    <w:p w14:paraId="34EE849B" w14:textId="36930472" w:rsidR="00203F2C" w:rsidRPr="00C0793D" w:rsidRDefault="00D95D49" w:rsidP="00C0793D">
      <w:pPr>
        <w:spacing w:line="276" w:lineRule="auto"/>
        <w:jc w:val="center"/>
        <w:rPr>
          <w:rFonts w:ascii="Arial" w:hAnsi="Arial" w:cs="Arial"/>
          <w:b/>
          <w:color w:val="212121"/>
          <w:sz w:val="22"/>
          <w:szCs w:val="22"/>
        </w:rPr>
      </w:pPr>
      <w:r w:rsidRPr="00C0793D">
        <w:rPr>
          <w:rFonts w:ascii="Arial" w:hAnsi="Arial" w:cs="Arial"/>
          <w:b/>
          <w:color w:val="212121"/>
          <w:sz w:val="22"/>
          <w:szCs w:val="22"/>
        </w:rPr>
        <w:t>Capitulo X</w:t>
      </w:r>
      <w:r w:rsidR="00C0793D">
        <w:rPr>
          <w:rFonts w:ascii="Arial" w:hAnsi="Arial" w:cs="Arial"/>
          <w:b/>
          <w:color w:val="212121"/>
          <w:sz w:val="22"/>
          <w:szCs w:val="22"/>
        </w:rPr>
        <w:t>II</w:t>
      </w:r>
    </w:p>
    <w:p w14:paraId="3D620347" w14:textId="77777777" w:rsidR="001D025B" w:rsidRPr="00C0793D" w:rsidRDefault="001D025B" w:rsidP="00BC50B4">
      <w:pPr>
        <w:widowControl w:val="0"/>
        <w:autoSpaceDE w:val="0"/>
        <w:autoSpaceDN w:val="0"/>
        <w:spacing w:after="240" w:line="276" w:lineRule="auto"/>
        <w:contextualSpacing/>
        <w:jc w:val="center"/>
        <w:rPr>
          <w:rFonts w:ascii="Arial" w:hAnsi="Arial" w:cs="Arial"/>
          <w:b/>
          <w:sz w:val="22"/>
          <w:szCs w:val="22"/>
        </w:rPr>
      </w:pPr>
      <w:bookmarkStart w:id="16" w:name="225"/>
      <w:bookmarkStart w:id="17" w:name="CAPÍTULO_V-IX"/>
      <w:bookmarkEnd w:id="16"/>
      <w:bookmarkEnd w:id="17"/>
      <w:r w:rsidRPr="00C0793D">
        <w:rPr>
          <w:rFonts w:ascii="Arial" w:hAnsi="Arial" w:cs="Arial"/>
          <w:b/>
          <w:sz w:val="22"/>
          <w:szCs w:val="22"/>
        </w:rPr>
        <w:t>DISPOSICIONES EN MATERIA CONTRACTUAL PARA LA MORALIZACIÓN Y LA TRANSPARENCIA</w:t>
      </w:r>
    </w:p>
    <w:p w14:paraId="742493E1" w14:textId="0CC70D54" w:rsidR="009E7844" w:rsidRPr="00D93D42" w:rsidRDefault="009E7844" w:rsidP="00BC50B4">
      <w:pPr>
        <w:pStyle w:val="NormalWeb"/>
        <w:spacing w:after="0" w:afterAutospacing="0" w:line="276" w:lineRule="auto"/>
        <w:jc w:val="both"/>
        <w:rPr>
          <w:rFonts w:ascii="Arial" w:hAnsi="Arial" w:cs="Arial"/>
          <w:sz w:val="22"/>
          <w:szCs w:val="22"/>
        </w:rPr>
      </w:pPr>
      <w:r w:rsidRPr="00BC50B4">
        <w:rPr>
          <w:rFonts w:ascii="Arial" w:hAnsi="Arial" w:cs="Arial"/>
          <w:b/>
          <w:bCs/>
          <w:sz w:val="22"/>
          <w:szCs w:val="22"/>
        </w:rPr>
        <w:lastRenderedPageBreak/>
        <w:t xml:space="preserve">Artículo </w:t>
      </w:r>
      <w:r w:rsidR="00C0793D">
        <w:rPr>
          <w:rFonts w:ascii="Arial" w:hAnsi="Arial" w:cs="Arial"/>
          <w:b/>
          <w:bCs/>
          <w:sz w:val="22"/>
          <w:szCs w:val="22"/>
        </w:rPr>
        <w:t>8</w:t>
      </w:r>
      <w:r w:rsidR="000D536C">
        <w:rPr>
          <w:rFonts w:ascii="Arial" w:hAnsi="Arial" w:cs="Arial"/>
          <w:b/>
          <w:bCs/>
          <w:sz w:val="22"/>
          <w:szCs w:val="22"/>
        </w:rPr>
        <w:t>6</w:t>
      </w:r>
      <w:r w:rsidRPr="00BC50B4">
        <w:rPr>
          <w:rFonts w:ascii="Arial" w:hAnsi="Arial" w:cs="Arial"/>
          <w:b/>
          <w:bCs/>
          <w:sz w:val="22"/>
          <w:szCs w:val="22"/>
        </w:rPr>
        <w:t>.</w:t>
      </w:r>
      <w:r w:rsidRPr="00BC50B4">
        <w:rPr>
          <w:rFonts w:ascii="Arial" w:hAnsi="Arial" w:cs="Arial"/>
          <w:sz w:val="22"/>
          <w:szCs w:val="22"/>
        </w:rPr>
        <w:t xml:space="preserve"> Modifíquese </w:t>
      </w:r>
      <w:r w:rsidR="00B96A7D" w:rsidRPr="00633FB7">
        <w:rPr>
          <w:rFonts w:ascii="Arial" w:hAnsi="Arial" w:cs="Arial"/>
          <w:sz w:val="22"/>
          <w:szCs w:val="22"/>
        </w:rPr>
        <w:t>e</w:t>
      </w:r>
      <w:r w:rsidRPr="00633FB7">
        <w:rPr>
          <w:rFonts w:ascii="Arial" w:hAnsi="Arial" w:cs="Arial"/>
          <w:sz w:val="22"/>
          <w:szCs w:val="22"/>
        </w:rPr>
        <w:t>l literal k</w:t>
      </w:r>
      <w:bookmarkStart w:id="18" w:name="_Hlk46293030"/>
      <w:r w:rsidR="00B96A7D" w:rsidRPr="00D93D42">
        <w:rPr>
          <w:rFonts w:ascii="Arial" w:hAnsi="Arial" w:cs="Arial"/>
          <w:sz w:val="22"/>
          <w:szCs w:val="22"/>
        </w:rPr>
        <w:t xml:space="preserve"> de</w:t>
      </w:r>
      <w:r w:rsidRPr="00D93D42">
        <w:rPr>
          <w:rFonts w:ascii="Arial" w:hAnsi="Arial" w:cs="Arial"/>
          <w:sz w:val="22"/>
          <w:szCs w:val="22"/>
        </w:rPr>
        <w:t>l numeral 1 del artículo 8º de la Ley 80 de 1993,</w:t>
      </w:r>
      <w:r w:rsidR="00C639C8">
        <w:rPr>
          <w:rFonts w:ascii="Arial" w:hAnsi="Arial" w:cs="Arial"/>
          <w:sz w:val="22"/>
          <w:szCs w:val="22"/>
        </w:rPr>
        <w:t xml:space="preserve"> </w:t>
      </w:r>
      <w:r w:rsidR="00F4319B">
        <w:rPr>
          <w:rFonts w:ascii="Arial" w:hAnsi="Arial" w:cs="Arial"/>
          <w:sz w:val="22"/>
          <w:szCs w:val="22"/>
        </w:rPr>
        <w:t>el</w:t>
      </w:r>
      <w:r w:rsidRPr="00D93D42">
        <w:rPr>
          <w:rFonts w:ascii="Arial" w:hAnsi="Arial" w:cs="Arial"/>
          <w:sz w:val="22"/>
          <w:szCs w:val="22"/>
        </w:rPr>
        <w:t xml:space="preserve"> cual quedará así</w:t>
      </w:r>
      <w:bookmarkEnd w:id="18"/>
      <w:r w:rsidRPr="00D93D42">
        <w:rPr>
          <w:rFonts w:ascii="Arial" w:hAnsi="Arial" w:cs="Arial"/>
          <w:sz w:val="22"/>
          <w:szCs w:val="22"/>
        </w:rPr>
        <w:t>:</w:t>
      </w:r>
    </w:p>
    <w:p w14:paraId="3A4A1DD1" w14:textId="77777777" w:rsidR="009E7844" w:rsidRPr="0044429F" w:rsidRDefault="009E7844" w:rsidP="00633FB7">
      <w:pPr>
        <w:pStyle w:val="NormalWeb"/>
        <w:spacing w:line="276" w:lineRule="auto"/>
        <w:ind w:left="284"/>
        <w:jc w:val="both"/>
        <w:rPr>
          <w:rFonts w:ascii="Arial" w:hAnsi="Arial" w:cs="Arial"/>
          <w:sz w:val="22"/>
          <w:szCs w:val="22"/>
        </w:rPr>
      </w:pPr>
      <w:r w:rsidRPr="00F81D44">
        <w:rPr>
          <w:rFonts w:ascii="Arial" w:hAnsi="Arial" w:cs="Arial"/>
          <w:sz w:val="22"/>
          <w:szCs w:val="22"/>
        </w:rPr>
        <w:t>k) Las personas que hayan financiado campañas políticas. Esta inhabilidad aplicará para todas las entidades estatales de la circunscripción elec</w:t>
      </w:r>
      <w:r w:rsidR="008B7043" w:rsidRPr="00B315DF">
        <w:rPr>
          <w:rFonts w:ascii="Arial" w:hAnsi="Arial" w:cs="Arial"/>
          <w:sz w:val="22"/>
          <w:szCs w:val="22"/>
        </w:rPr>
        <w:t>toral para la cual el candidato</w:t>
      </w:r>
      <w:r w:rsidR="000A5C33" w:rsidRPr="00B315DF">
        <w:rPr>
          <w:rFonts w:ascii="Arial" w:hAnsi="Arial" w:cs="Arial"/>
          <w:sz w:val="22"/>
          <w:szCs w:val="22"/>
        </w:rPr>
        <w:t xml:space="preserve"> fue </w:t>
      </w:r>
      <w:r w:rsidRPr="0044429F">
        <w:rPr>
          <w:rFonts w:ascii="Arial" w:hAnsi="Arial" w:cs="Arial"/>
          <w:sz w:val="22"/>
          <w:szCs w:val="22"/>
        </w:rPr>
        <w:t xml:space="preserve">elegido y se extenderá durante todo el periodo de su mandato. </w:t>
      </w:r>
    </w:p>
    <w:p w14:paraId="4866B72A" w14:textId="77777777" w:rsidR="00203F2C" w:rsidRPr="00BC50B4" w:rsidRDefault="009E7844" w:rsidP="00D93D42">
      <w:pPr>
        <w:pStyle w:val="NormalWeb"/>
        <w:spacing w:line="276" w:lineRule="auto"/>
        <w:ind w:left="284"/>
        <w:jc w:val="both"/>
        <w:rPr>
          <w:rFonts w:ascii="Arial" w:hAnsi="Arial" w:cs="Arial"/>
          <w:sz w:val="22"/>
          <w:szCs w:val="22"/>
        </w:rPr>
      </w:pPr>
      <w:r w:rsidRPr="0044429F">
        <w:rPr>
          <w:rFonts w:ascii="Arial" w:hAnsi="Arial" w:cs="Arial"/>
          <w:sz w:val="22"/>
          <w:szCs w:val="22"/>
        </w:rPr>
        <w:t>Esta inhabilidad</w:t>
      </w:r>
      <w:r w:rsidRPr="00BC50B4">
        <w:rPr>
          <w:rFonts w:ascii="Arial" w:hAnsi="Arial" w:cs="Arial"/>
          <w:sz w:val="22"/>
          <w:szCs w:val="22"/>
        </w:rPr>
        <w:t xml:space="preserve"> se hará extensiva a las personas que se encuentren dentro del segundo grado de consanguinidad, segundo de afinidad, o primero civil del financiador; así como a las sociedades existentes o que llegaren a constituirse, distintas de las anónimas abiertas, en las cuales el representante legal o cualquiera de sus socios o accionistas, hayan financiado directamente o por interpuesta persona campañas políticas.</w:t>
      </w:r>
    </w:p>
    <w:p w14:paraId="278D90BD" w14:textId="653A0F03" w:rsidR="007B3AF9" w:rsidRPr="00C747E2" w:rsidRDefault="007B3AF9" w:rsidP="00D93D42">
      <w:pPr>
        <w:spacing w:line="276" w:lineRule="auto"/>
        <w:jc w:val="both"/>
        <w:rPr>
          <w:rFonts w:ascii="Arial" w:hAnsi="Arial" w:cs="Arial"/>
          <w:color w:val="000000" w:themeColor="text1"/>
          <w:lang w:val="es-ES_tradnl"/>
        </w:rPr>
      </w:pPr>
      <w:r w:rsidRPr="00C0793D">
        <w:rPr>
          <w:rFonts w:ascii="Arial" w:hAnsi="Arial" w:cs="Arial"/>
          <w:b/>
          <w:bCs/>
          <w:color w:val="000000" w:themeColor="text1"/>
          <w:sz w:val="22"/>
          <w:lang w:val="es-ES_tradnl"/>
        </w:rPr>
        <w:t xml:space="preserve">Artículo </w:t>
      </w:r>
      <w:r w:rsidR="00C0793D">
        <w:rPr>
          <w:rFonts w:ascii="Arial" w:hAnsi="Arial" w:cs="Arial"/>
          <w:b/>
          <w:bCs/>
          <w:color w:val="000000" w:themeColor="text1"/>
          <w:sz w:val="22"/>
          <w:lang w:val="es-ES_tradnl"/>
        </w:rPr>
        <w:t>8</w:t>
      </w:r>
      <w:r w:rsidR="000D536C">
        <w:rPr>
          <w:rFonts w:ascii="Arial" w:hAnsi="Arial" w:cs="Arial"/>
          <w:b/>
          <w:bCs/>
          <w:color w:val="000000" w:themeColor="text1"/>
          <w:sz w:val="22"/>
          <w:lang w:val="es-ES_tradnl"/>
        </w:rPr>
        <w:t>7</w:t>
      </w:r>
      <w:r w:rsidRPr="00C0793D">
        <w:rPr>
          <w:rFonts w:ascii="Arial" w:hAnsi="Arial" w:cs="Arial"/>
          <w:b/>
          <w:bCs/>
          <w:color w:val="000000" w:themeColor="text1"/>
          <w:sz w:val="22"/>
          <w:lang w:val="es-ES_tradnl"/>
        </w:rPr>
        <w:t>. Contabilidad y transparencia</w:t>
      </w:r>
      <w:r w:rsidRPr="00C0793D">
        <w:rPr>
          <w:rFonts w:ascii="Arial" w:hAnsi="Arial" w:cs="Arial"/>
          <w:color w:val="000000" w:themeColor="text1"/>
          <w:sz w:val="22"/>
          <w:lang w:val="es-ES_tradnl"/>
        </w:rPr>
        <w:t>. En las actividades contractuales del Estado, donde participen tanto personas naturales como jurídicas obligadas a llevar contabilidad y que ejecuten recursos públicos, los contratistas deberán registrar en su contabilidad, bien sea, por centro de costo o de manera individualizada cada contrato, de forma que permita al Estado verificar la ejecución y aplicación de los recursos públicos de cada uno de ellos, como pr</w:t>
      </w:r>
      <w:r w:rsidR="0072536A" w:rsidRPr="00C0793D">
        <w:rPr>
          <w:rFonts w:ascii="Arial" w:hAnsi="Arial" w:cs="Arial"/>
          <w:color w:val="000000" w:themeColor="text1"/>
          <w:sz w:val="22"/>
          <w:lang w:val="es-ES_tradnl"/>
        </w:rPr>
        <w:t>á</w:t>
      </w:r>
      <w:r w:rsidRPr="00C0793D">
        <w:rPr>
          <w:rFonts w:ascii="Arial" w:hAnsi="Arial" w:cs="Arial"/>
          <w:color w:val="000000" w:themeColor="text1"/>
          <w:sz w:val="22"/>
          <w:lang w:val="es-ES_tradnl"/>
        </w:rPr>
        <w:t>ctica de transparencia y de buen gobierno corporativo</w:t>
      </w:r>
      <w:r w:rsidRPr="00C747E2">
        <w:rPr>
          <w:rFonts w:ascii="Arial" w:hAnsi="Arial" w:cs="Arial"/>
          <w:color w:val="000000" w:themeColor="text1"/>
          <w:lang w:val="es-ES_tradnl"/>
        </w:rPr>
        <w:t>.</w:t>
      </w:r>
    </w:p>
    <w:p w14:paraId="0D66F0A9" w14:textId="77777777" w:rsidR="00013EDA" w:rsidRPr="00C747E2" w:rsidRDefault="00013EDA" w:rsidP="00F81D44">
      <w:pPr>
        <w:spacing w:line="276" w:lineRule="auto"/>
        <w:jc w:val="both"/>
        <w:rPr>
          <w:rFonts w:ascii="Arial" w:hAnsi="Arial" w:cs="Arial"/>
          <w:color w:val="000000" w:themeColor="text1"/>
          <w:lang w:val="es-ES_tradnl"/>
        </w:rPr>
      </w:pPr>
    </w:p>
    <w:p w14:paraId="7CF66B43" w14:textId="19D53DEC" w:rsidR="00744846" w:rsidRPr="00C0793D" w:rsidRDefault="007B3AF9" w:rsidP="00F81D44">
      <w:pPr>
        <w:spacing w:line="276" w:lineRule="auto"/>
        <w:jc w:val="both"/>
        <w:rPr>
          <w:rFonts w:ascii="Arial" w:hAnsi="Arial" w:cs="Arial"/>
          <w:color w:val="000000" w:themeColor="text1"/>
          <w:sz w:val="22"/>
          <w:szCs w:val="22"/>
          <w:lang w:val="es-ES_tradnl"/>
        </w:rPr>
      </w:pPr>
      <w:r w:rsidRPr="00C0793D">
        <w:rPr>
          <w:rFonts w:ascii="Arial" w:hAnsi="Arial" w:cs="Arial"/>
          <w:b/>
          <w:bCs/>
          <w:color w:val="000000" w:themeColor="text1"/>
          <w:sz w:val="22"/>
          <w:szCs w:val="22"/>
          <w:lang w:val="es-ES_tradnl"/>
        </w:rPr>
        <w:t>Parágrafo</w:t>
      </w:r>
      <w:r w:rsidRPr="00C0793D">
        <w:rPr>
          <w:rFonts w:ascii="Arial" w:hAnsi="Arial" w:cs="Arial"/>
          <w:color w:val="000000" w:themeColor="text1"/>
          <w:sz w:val="22"/>
          <w:szCs w:val="22"/>
          <w:lang w:val="es-ES_tradnl"/>
        </w:rPr>
        <w:t>. Los representantes legales y los profesionales de la contaduría pública que certifiquen estados financieros, donde se vea inmersa la ejecución de recursos públicos, deberán garantizar que, en la contabilidad, se registre de manera individualizada por contrato, la ejecución de tales recursos.</w:t>
      </w:r>
    </w:p>
    <w:p w14:paraId="24B54F31" w14:textId="77777777" w:rsidR="00013EDA" w:rsidRPr="00C0793D" w:rsidRDefault="00013EDA" w:rsidP="00B315DF">
      <w:pPr>
        <w:spacing w:line="276" w:lineRule="auto"/>
        <w:jc w:val="both"/>
        <w:rPr>
          <w:rFonts w:ascii="Arial" w:hAnsi="Arial" w:cs="Arial"/>
          <w:color w:val="000000" w:themeColor="text1"/>
          <w:sz w:val="22"/>
          <w:szCs w:val="22"/>
          <w:lang w:val="es-ES_tradnl"/>
        </w:rPr>
      </w:pPr>
    </w:p>
    <w:p w14:paraId="147DE9EB" w14:textId="72600ED6" w:rsidR="00AB5AC2" w:rsidRPr="00C0793D" w:rsidRDefault="009270D6" w:rsidP="00B315DF">
      <w:pPr>
        <w:spacing w:line="276" w:lineRule="auto"/>
        <w:jc w:val="both"/>
        <w:rPr>
          <w:rFonts w:ascii="Arial" w:hAnsi="Arial" w:cs="Arial"/>
          <w:iCs/>
          <w:sz w:val="22"/>
          <w:szCs w:val="22"/>
          <w:lang w:val="es-ES"/>
        </w:rPr>
      </w:pPr>
      <w:r w:rsidRPr="00C0793D">
        <w:rPr>
          <w:rFonts w:ascii="Arial" w:hAnsi="Arial" w:cs="Arial"/>
          <w:b/>
          <w:bCs/>
          <w:iCs/>
          <w:color w:val="000000" w:themeColor="text1"/>
          <w:sz w:val="22"/>
          <w:szCs w:val="22"/>
          <w:lang w:val="es-ES"/>
        </w:rPr>
        <w:t>A</w:t>
      </w:r>
      <w:r w:rsidR="00E1021D" w:rsidRPr="00C0793D">
        <w:rPr>
          <w:rFonts w:ascii="Arial" w:hAnsi="Arial" w:cs="Arial"/>
          <w:b/>
          <w:bCs/>
          <w:iCs/>
          <w:sz w:val="22"/>
          <w:szCs w:val="22"/>
          <w:lang w:val="es-ES"/>
        </w:rPr>
        <w:t>r</w:t>
      </w:r>
      <w:r w:rsidRPr="00C0793D">
        <w:rPr>
          <w:rFonts w:ascii="Arial" w:hAnsi="Arial" w:cs="Arial"/>
          <w:b/>
          <w:bCs/>
          <w:iCs/>
          <w:sz w:val="22"/>
          <w:szCs w:val="22"/>
          <w:lang w:val="es-ES"/>
        </w:rPr>
        <w:t xml:space="preserve">tículo </w:t>
      </w:r>
      <w:r w:rsidR="00C0793D">
        <w:rPr>
          <w:rFonts w:ascii="Arial" w:hAnsi="Arial" w:cs="Arial"/>
          <w:b/>
          <w:bCs/>
          <w:iCs/>
          <w:sz w:val="22"/>
          <w:szCs w:val="22"/>
          <w:lang w:val="es-ES"/>
        </w:rPr>
        <w:t>8</w:t>
      </w:r>
      <w:r w:rsidR="000D536C">
        <w:rPr>
          <w:rFonts w:ascii="Arial" w:hAnsi="Arial" w:cs="Arial"/>
          <w:b/>
          <w:bCs/>
          <w:iCs/>
          <w:sz w:val="22"/>
          <w:szCs w:val="22"/>
          <w:lang w:val="es-ES"/>
        </w:rPr>
        <w:t>8</w:t>
      </w:r>
      <w:r w:rsidR="00AB5AC2" w:rsidRPr="00C0793D">
        <w:rPr>
          <w:rFonts w:ascii="Arial" w:hAnsi="Arial" w:cs="Arial"/>
          <w:b/>
          <w:bCs/>
          <w:iCs/>
          <w:sz w:val="22"/>
          <w:szCs w:val="22"/>
          <w:lang w:val="es-ES"/>
        </w:rPr>
        <w:t>. Inhabilidad por incumplimiento reiterado en contratos de alimentación escolar.</w:t>
      </w:r>
      <w:r w:rsidR="00AB5AC2" w:rsidRPr="00C0793D">
        <w:rPr>
          <w:rFonts w:ascii="Arial" w:hAnsi="Arial" w:cs="Arial"/>
          <w:iCs/>
          <w:sz w:val="22"/>
          <w:szCs w:val="22"/>
          <w:lang w:val="es-ES"/>
        </w:rPr>
        <w:t xml:space="preserve"> Adiciónese un literal d. al artículo 43 de la Ley 1955 de 2019, mediante la cual se modificó el artículo 90 de la Ley 1474 de 2011, el cual tendrá el siguiente tenor</w:t>
      </w:r>
    </w:p>
    <w:p w14:paraId="3D83AA86" w14:textId="77777777" w:rsidR="00AB5AC2" w:rsidRPr="00C0793D" w:rsidRDefault="00AB5AC2" w:rsidP="00C0793D">
      <w:pPr>
        <w:shd w:val="clear" w:color="auto" w:fill="FFFFFF"/>
        <w:spacing w:line="276" w:lineRule="auto"/>
        <w:ind w:right="-91"/>
        <w:jc w:val="both"/>
        <w:rPr>
          <w:rFonts w:ascii="Arial" w:hAnsi="Arial" w:cs="Arial"/>
          <w:iCs/>
          <w:sz w:val="22"/>
          <w:szCs w:val="22"/>
          <w:lang w:val="es-ES"/>
        </w:rPr>
      </w:pPr>
    </w:p>
    <w:p w14:paraId="7F319B76" w14:textId="745BFBB0" w:rsidR="00AB5AC2" w:rsidRPr="00C0793D" w:rsidRDefault="00AB5AC2" w:rsidP="00C747E2">
      <w:pPr>
        <w:shd w:val="clear" w:color="auto" w:fill="FFFFFF"/>
        <w:ind w:left="567" w:right="-91"/>
        <w:jc w:val="both"/>
        <w:rPr>
          <w:rFonts w:ascii="Arial" w:hAnsi="Arial" w:cs="Arial"/>
          <w:iCs/>
          <w:sz w:val="22"/>
          <w:szCs w:val="22"/>
          <w:lang w:val="es-ES"/>
        </w:rPr>
      </w:pPr>
      <w:r w:rsidRPr="00C0793D">
        <w:rPr>
          <w:rFonts w:ascii="Arial" w:hAnsi="Arial" w:cs="Arial"/>
          <w:iCs/>
          <w:sz w:val="22"/>
          <w:szCs w:val="22"/>
          <w:lang w:val="es-ES"/>
        </w:rPr>
        <w:t>d. Haber sido objeto de incumplimiento contractual o de imposición de dos (2) o más multas, con una o varias entidades, cuando se trate de contratos cuyo objeto esté relacionado con el Programa de Alimentación Escolar</w:t>
      </w:r>
      <w:r w:rsidR="0072536A" w:rsidRPr="00C0793D">
        <w:rPr>
          <w:rFonts w:ascii="Arial" w:hAnsi="Arial" w:cs="Arial"/>
          <w:iCs/>
          <w:sz w:val="22"/>
          <w:szCs w:val="22"/>
          <w:lang w:val="es-ES"/>
        </w:rPr>
        <w:t>.</w:t>
      </w:r>
      <w:r w:rsidRPr="00C0793D">
        <w:rPr>
          <w:rFonts w:ascii="Arial" w:hAnsi="Arial" w:cs="Arial"/>
          <w:iCs/>
          <w:sz w:val="22"/>
          <w:szCs w:val="22"/>
          <w:lang w:val="es-ES"/>
        </w:rPr>
        <w:t xml:space="preserve"> Esta inhabilidad se extenderá por un término de </w:t>
      </w:r>
      <w:r w:rsidR="00C747E2" w:rsidRPr="00C0793D">
        <w:rPr>
          <w:rFonts w:ascii="Arial" w:hAnsi="Arial" w:cs="Arial"/>
          <w:iCs/>
          <w:sz w:val="22"/>
          <w:szCs w:val="22"/>
          <w:lang w:val="es-ES"/>
        </w:rPr>
        <w:t xml:space="preserve">diez </w:t>
      </w:r>
      <w:r w:rsidRPr="00C0793D">
        <w:rPr>
          <w:rFonts w:ascii="Arial" w:hAnsi="Arial" w:cs="Arial"/>
          <w:iCs/>
          <w:sz w:val="22"/>
          <w:szCs w:val="22"/>
          <w:lang w:val="es-ES"/>
        </w:rPr>
        <w:t>(</w:t>
      </w:r>
      <w:r w:rsidR="00C747E2" w:rsidRPr="00C0793D">
        <w:rPr>
          <w:rFonts w:ascii="Arial" w:hAnsi="Arial" w:cs="Arial"/>
          <w:iCs/>
          <w:sz w:val="22"/>
          <w:szCs w:val="22"/>
          <w:lang w:val="es-ES"/>
        </w:rPr>
        <w:t>10</w:t>
      </w:r>
      <w:r w:rsidRPr="00C0793D">
        <w:rPr>
          <w:rFonts w:ascii="Arial" w:hAnsi="Arial" w:cs="Arial"/>
          <w:iCs/>
          <w:sz w:val="22"/>
          <w:szCs w:val="22"/>
        </w:rPr>
        <w:t>) años, con</w:t>
      </w:r>
      <w:r w:rsidRPr="00C0793D">
        <w:rPr>
          <w:rFonts w:ascii="Arial" w:hAnsi="Arial" w:cs="Arial"/>
          <w:iCs/>
          <w:sz w:val="22"/>
          <w:szCs w:val="22"/>
        </w:rPr>
        <w:softHyphen/>
        <w:t>tados a partir de la publicación del acto administrativo que impone la inscripción de la última multa o incumplimiento en el Registro Único de Proponentes, de acuerdo con la información remitida por las entida</w:t>
      </w:r>
      <w:r w:rsidRPr="00C0793D">
        <w:rPr>
          <w:rFonts w:ascii="Arial" w:hAnsi="Arial" w:cs="Arial"/>
          <w:iCs/>
          <w:sz w:val="22"/>
          <w:szCs w:val="22"/>
        </w:rPr>
        <w:softHyphen/>
        <w:t>des públicas. La inhabilidad pertinente se hará explícita en el Registro Único de Proponentes cuando a ello haya lugar.”</w:t>
      </w:r>
    </w:p>
    <w:p w14:paraId="2D25F455" w14:textId="77777777" w:rsidR="00AB5AC2" w:rsidRPr="00C0793D" w:rsidRDefault="00AB5AC2" w:rsidP="00C0793D">
      <w:pPr>
        <w:shd w:val="clear" w:color="auto" w:fill="FFFFFF"/>
        <w:spacing w:line="276" w:lineRule="auto"/>
        <w:ind w:right="-91"/>
        <w:jc w:val="both"/>
        <w:rPr>
          <w:rFonts w:ascii="Arial" w:hAnsi="Arial" w:cs="Arial"/>
          <w:i/>
          <w:iCs/>
          <w:sz w:val="22"/>
          <w:szCs w:val="22"/>
          <w:lang w:val="es-ES"/>
        </w:rPr>
      </w:pPr>
    </w:p>
    <w:p w14:paraId="241B1B1A" w14:textId="51B264DF" w:rsidR="00AB5AC2" w:rsidRPr="00C0793D" w:rsidRDefault="009270D6" w:rsidP="00C0793D">
      <w:pPr>
        <w:shd w:val="clear" w:color="auto" w:fill="FFFFFF"/>
        <w:spacing w:line="276" w:lineRule="auto"/>
        <w:ind w:right="-91"/>
        <w:jc w:val="both"/>
        <w:rPr>
          <w:rFonts w:ascii="Arial" w:hAnsi="Arial" w:cs="Arial"/>
          <w:iCs/>
          <w:sz w:val="22"/>
          <w:szCs w:val="22"/>
          <w:lang w:val="es-ES"/>
        </w:rPr>
      </w:pPr>
      <w:r w:rsidRPr="00C0793D">
        <w:rPr>
          <w:rFonts w:ascii="Arial" w:hAnsi="Arial" w:cs="Arial"/>
          <w:b/>
          <w:bCs/>
          <w:iCs/>
          <w:sz w:val="22"/>
          <w:szCs w:val="22"/>
          <w:lang w:val="es-ES"/>
        </w:rPr>
        <w:t xml:space="preserve">Artículo </w:t>
      </w:r>
      <w:r w:rsidR="00227EBD">
        <w:rPr>
          <w:rFonts w:ascii="Arial" w:hAnsi="Arial" w:cs="Arial"/>
          <w:b/>
          <w:bCs/>
          <w:iCs/>
          <w:sz w:val="22"/>
          <w:szCs w:val="22"/>
          <w:lang w:val="es-ES"/>
        </w:rPr>
        <w:t>8</w:t>
      </w:r>
      <w:r w:rsidR="000D536C">
        <w:rPr>
          <w:rFonts w:ascii="Arial" w:hAnsi="Arial" w:cs="Arial"/>
          <w:b/>
          <w:bCs/>
          <w:iCs/>
          <w:sz w:val="22"/>
          <w:szCs w:val="22"/>
          <w:lang w:val="es-ES"/>
        </w:rPr>
        <w:t>9</w:t>
      </w:r>
      <w:r w:rsidR="00A52ACF" w:rsidRPr="00C0793D">
        <w:rPr>
          <w:rFonts w:ascii="Arial" w:hAnsi="Arial" w:cs="Arial"/>
          <w:b/>
          <w:bCs/>
          <w:iCs/>
          <w:sz w:val="22"/>
          <w:szCs w:val="22"/>
          <w:lang w:val="es-ES"/>
        </w:rPr>
        <w:t>.</w:t>
      </w:r>
      <w:r w:rsidR="00AB5AC2" w:rsidRPr="00C0793D">
        <w:rPr>
          <w:rFonts w:ascii="Arial" w:hAnsi="Arial" w:cs="Arial"/>
          <w:b/>
          <w:bCs/>
          <w:iCs/>
          <w:sz w:val="22"/>
          <w:szCs w:val="22"/>
          <w:lang w:val="es-ES"/>
        </w:rPr>
        <w:t xml:space="preserve"> Cláusulas excepcionales en contratos de alimentación escolar</w:t>
      </w:r>
      <w:r w:rsidR="00AB5AC2" w:rsidRPr="00C0793D">
        <w:rPr>
          <w:rFonts w:ascii="Arial" w:hAnsi="Arial" w:cs="Arial"/>
          <w:iCs/>
          <w:sz w:val="22"/>
          <w:szCs w:val="22"/>
          <w:lang w:val="es-ES"/>
        </w:rPr>
        <w:t>. Modifíquese el numeral 2 del artículo 14 de la Ley 80 de 1993, el cual quedará así:</w:t>
      </w:r>
    </w:p>
    <w:p w14:paraId="3EEB6D17" w14:textId="77777777" w:rsidR="00AB5AC2" w:rsidRPr="00C0793D" w:rsidRDefault="00AB5AC2" w:rsidP="00C0793D">
      <w:pPr>
        <w:shd w:val="clear" w:color="auto" w:fill="FFFFFF"/>
        <w:spacing w:line="276" w:lineRule="auto"/>
        <w:ind w:right="-91"/>
        <w:jc w:val="both"/>
        <w:rPr>
          <w:rFonts w:ascii="Arial" w:hAnsi="Arial" w:cs="Arial"/>
          <w:iCs/>
          <w:sz w:val="22"/>
          <w:szCs w:val="22"/>
          <w:lang w:val="es-ES"/>
        </w:rPr>
      </w:pPr>
    </w:p>
    <w:p w14:paraId="68C4F17B" w14:textId="77777777" w:rsidR="00AB5AC2" w:rsidRPr="00C0793D" w:rsidRDefault="00AB5AC2" w:rsidP="00C0793D">
      <w:pPr>
        <w:shd w:val="clear" w:color="auto" w:fill="FFFFFF"/>
        <w:spacing w:line="276" w:lineRule="auto"/>
        <w:ind w:left="567" w:right="-91"/>
        <w:jc w:val="both"/>
        <w:rPr>
          <w:rFonts w:ascii="Arial" w:hAnsi="Arial" w:cs="Arial"/>
          <w:iCs/>
          <w:sz w:val="22"/>
          <w:szCs w:val="22"/>
          <w:lang w:val="es-ES"/>
        </w:rPr>
      </w:pPr>
      <w:r w:rsidRPr="00C0793D">
        <w:rPr>
          <w:rFonts w:ascii="Arial" w:hAnsi="Arial" w:cs="Arial"/>
          <w:iCs/>
          <w:sz w:val="22"/>
          <w:szCs w:val="22"/>
          <w:lang w:val="es-ES"/>
        </w:rPr>
        <w:t xml:space="preserve">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los contratos </w:t>
      </w:r>
      <w:r w:rsidRPr="00C0793D">
        <w:rPr>
          <w:rFonts w:ascii="Arial" w:hAnsi="Arial" w:cs="Arial"/>
          <w:iCs/>
          <w:sz w:val="22"/>
          <w:szCs w:val="22"/>
          <w:lang w:val="es-ES"/>
        </w:rPr>
        <w:lastRenderedPageBreak/>
        <w:t xml:space="preserve">relacionados con el programa de alimentación escolar o la explotación y concesión de bienes del Estado, así como en los contratos de obra. En los contratos de explotación y concesión de bienes del Estado se incluirá la cláusula de reversión. </w:t>
      </w:r>
    </w:p>
    <w:p w14:paraId="6670EBA0" w14:textId="77777777" w:rsidR="00AB5AC2" w:rsidRPr="00C0793D" w:rsidRDefault="00AB5AC2" w:rsidP="00C0793D">
      <w:pPr>
        <w:shd w:val="clear" w:color="auto" w:fill="FFFFFF"/>
        <w:spacing w:line="276" w:lineRule="auto"/>
        <w:ind w:left="567" w:right="-91"/>
        <w:jc w:val="both"/>
        <w:rPr>
          <w:rFonts w:ascii="Arial" w:hAnsi="Arial" w:cs="Arial"/>
          <w:iCs/>
          <w:sz w:val="22"/>
          <w:szCs w:val="22"/>
          <w:lang w:val="es-ES"/>
        </w:rPr>
      </w:pPr>
    </w:p>
    <w:p w14:paraId="150C4134" w14:textId="77777777" w:rsidR="00AB5AC2" w:rsidRPr="00C0793D" w:rsidRDefault="00AB5AC2" w:rsidP="00C0793D">
      <w:pPr>
        <w:shd w:val="clear" w:color="auto" w:fill="FFFFFF"/>
        <w:spacing w:line="276" w:lineRule="auto"/>
        <w:ind w:left="567" w:right="-91"/>
        <w:jc w:val="both"/>
        <w:rPr>
          <w:rFonts w:ascii="Arial" w:hAnsi="Arial" w:cs="Arial"/>
          <w:iCs/>
          <w:sz w:val="22"/>
          <w:szCs w:val="22"/>
          <w:lang w:val="es-ES"/>
        </w:rPr>
      </w:pPr>
      <w:r w:rsidRPr="00C0793D">
        <w:rPr>
          <w:rFonts w:ascii="Arial" w:hAnsi="Arial" w:cs="Arial"/>
          <w:iCs/>
          <w:sz w:val="22"/>
          <w:szCs w:val="22"/>
          <w:lang w:val="es-ES"/>
        </w:rPr>
        <w:t xml:space="preserve">Las entidades estatales podrán pactar estas cláusulas en los contratos de suministro y de prestación de servicios. </w:t>
      </w:r>
    </w:p>
    <w:p w14:paraId="122E26D5" w14:textId="77777777" w:rsidR="00AB5AC2" w:rsidRPr="00C0793D" w:rsidRDefault="00AB5AC2" w:rsidP="00C0793D">
      <w:pPr>
        <w:shd w:val="clear" w:color="auto" w:fill="FFFFFF"/>
        <w:spacing w:line="276" w:lineRule="auto"/>
        <w:ind w:left="567" w:right="-91"/>
        <w:jc w:val="both"/>
        <w:rPr>
          <w:rFonts w:ascii="Arial" w:hAnsi="Arial" w:cs="Arial"/>
          <w:iCs/>
          <w:sz w:val="22"/>
          <w:szCs w:val="22"/>
          <w:lang w:val="es-ES"/>
        </w:rPr>
      </w:pPr>
    </w:p>
    <w:p w14:paraId="0F948309" w14:textId="77777777" w:rsidR="00AB5AC2" w:rsidRPr="00C0793D" w:rsidRDefault="00AB5AC2" w:rsidP="00C0793D">
      <w:pPr>
        <w:shd w:val="clear" w:color="auto" w:fill="FFFFFF"/>
        <w:spacing w:line="276" w:lineRule="auto"/>
        <w:ind w:left="567" w:right="-91"/>
        <w:jc w:val="both"/>
        <w:rPr>
          <w:rFonts w:ascii="Arial" w:hAnsi="Arial" w:cs="Arial"/>
          <w:iCs/>
          <w:sz w:val="22"/>
          <w:szCs w:val="22"/>
          <w:lang w:val="es-ES"/>
        </w:rPr>
      </w:pPr>
      <w:r w:rsidRPr="00C0793D">
        <w:rPr>
          <w:rFonts w:ascii="Arial" w:hAnsi="Arial" w:cs="Arial"/>
          <w:iCs/>
          <w:sz w:val="22"/>
          <w:szCs w:val="22"/>
          <w:lang w:val="es-ES"/>
        </w:rPr>
        <w:t>En los casos previstos en este numeral, las cláusulas excepcionales se entienden pactadas aun cuando no se consignen expresamente.</w:t>
      </w:r>
    </w:p>
    <w:p w14:paraId="258B2376" w14:textId="2A680E00" w:rsidR="00FB386F" w:rsidRPr="00C0793D" w:rsidRDefault="00FB386F" w:rsidP="00C0793D">
      <w:pPr>
        <w:shd w:val="clear" w:color="auto" w:fill="FFFFFF"/>
        <w:spacing w:line="276" w:lineRule="auto"/>
        <w:ind w:right="-91"/>
        <w:jc w:val="both"/>
        <w:rPr>
          <w:rFonts w:ascii="Arial" w:hAnsi="Arial" w:cs="Arial"/>
          <w:iCs/>
          <w:sz w:val="22"/>
          <w:szCs w:val="22"/>
          <w:lang w:val="es-ES"/>
        </w:rPr>
      </w:pPr>
    </w:p>
    <w:p w14:paraId="2B88C75A" w14:textId="1748519D" w:rsidR="009270D6" w:rsidRPr="00C0793D" w:rsidRDefault="00FB386F" w:rsidP="00C0793D">
      <w:pPr>
        <w:shd w:val="clear" w:color="auto" w:fill="FFFFFF"/>
        <w:spacing w:line="276" w:lineRule="auto"/>
        <w:ind w:right="-91"/>
        <w:jc w:val="both"/>
        <w:rPr>
          <w:rFonts w:ascii="Arial" w:eastAsia="Calibri" w:hAnsi="Arial" w:cs="Arial"/>
          <w:sz w:val="22"/>
          <w:szCs w:val="22"/>
        </w:rPr>
      </w:pPr>
      <w:r w:rsidRPr="00C0793D">
        <w:rPr>
          <w:rFonts w:ascii="Arial" w:eastAsia="Calibri" w:hAnsi="Arial" w:cs="Arial"/>
          <w:b/>
          <w:bCs/>
          <w:sz w:val="22"/>
          <w:szCs w:val="22"/>
        </w:rPr>
        <w:t xml:space="preserve">Artículo </w:t>
      </w:r>
      <w:r w:rsidR="000D536C">
        <w:rPr>
          <w:rFonts w:ascii="Arial" w:eastAsia="Calibri" w:hAnsi="Arial" w:cs="Arial"/>
          <w:b/>
          <w:bCs/>
          <w:sz w:val="22"/>
          <w:szCs w:val="22"/>
        </w:rPr>
        <w:t>90</w:t>
      </w:r>
      <w:r w:rsidRPr="00C0793D">
        <w:rPr>
          <w:rFonts w:ascii="Arial" w:eastAsia="Calibri" w:hAnsi="Arial" w:cs="Arial"/>
          <w:b/>
          <w:bCs/>
          <w:sz w:val="22"/>
          <w:szCs w:val="22"/>
        </w:rPr>
        <w:t xml:space="preserve">. Régimen de Inhabilidades. </w:t>
      </w:r>
      <w:r w:rsidR="00C23D41" w:rsidRPr="00C0793D">
        <w:rPr>
          <w:rFonts w:ascii="Arial" w:eastAsia="Calibri" w:hAnsi="Arial" w:cs="Arial"/>
          <w:sz w:val="22"/>
          <w:szCs w:val="22"/>
        </w:rPr>
        <w:t xml:space="preserve">Las personas jurídicas </w:t>
      </w:r>
      <w:r w:rsidRPr="00C0793D">
        <w:rPr>
          <w:rFonts w:ascii="Arial" w:eastAsia="Calibri" w:hAnsi="Arial" w:cs="Arial"/>
          <w:sz w:val="22"/>
          <w:szCs w:val="22"/>
        </w:rPr>
        <w:t>contratistas del Estado colombia</w:t>
      </w:r>
      <w:r w:rsidR="00C23D41" w:rsidRPr="00C0793D">
        <w:rPr>
          <w:rFonts w:ascii="Arial" w:eastAsia="Calibri" w:hAnsi="Arial" w:cs="Arial"/>
          <w:sz w:val="22"/>
          <w:szCs w:val="22"/>
        </w:rPr>
        <w:t>n</w:t>
      </w:r>
      <w:r w:rsidRPr="00C0793D">
        <w:rPr>
          <w:rFonts w:ascii="Arial" w:eastAsia="Calibri" w:hAnsi="Arial" w:cs="Arial"/>
          <w:sz w:val="22"/>
          <w:szCs w:val="22"/>
        </w:rPr>
        <w:t>o</w:t>
      </w:r>
      <w:r w:rsidR="00C23D41" w:rsidRPr="00C0793D">
        <w:rPr>
          <w:rFonts w:ascii="Arial" w:eastAsia="Calibri" w:hAnsi="Arial" w:cs="Arial"/>
          <w:sz w:val="22"/>
          <w:szCs w:val="22"/>
        </w:rPr>
        <w:t xml:space="preserve"> que</w:t>
      </w:r>
      <w:r w:rsidRPr="00C0793D">
        <w:rPr>
          <w:rFonts w:ascii="Arial" w:eastAsia="Calibri" w:hAnsi="Arial" w:cs="Arial"/>
          <w:sz w:val="22"/>
          <w:szCs w:val="22"/>
        </w:rPr>
        <w:t xml:space="preserve"> hubieren sido objeto de </w:t>
      </w:r>
      <w:r w:rsidR="00C23D41" w:rsidRPr="00C0793D">
        <w:rPr>
          <w:rFonts w:ascii="Arial" w:eastAsia="Calibri" w:hAnsi="Arial" w:cs="Arial"/>
          <w:sz w:val="22"/>
          <w:szCs w:val="22"/>
        </w:rPr>
        <w:t xml:space="preserve">multas de apremio, declaratoria de incumplimiento contractual y demás </w:t>
      </w:r>
      <w:r w:rsidRPr="00C0793D">
        <w:rPr>
          <w:rFonts w:ascii="Arial" w:eastAsia="Calibri" w:hAnsi="Arial" w:cs="Arial"/>
          <w:sz w:val="22"/>
          <w:szCs w:val="22"/>
        </w:rPr>
        <w:t>medidas sancionatorias</w:t>
      </w:r>
      <w:r w:rsidR="00C23D41" w:rsidRPr="00C0793D">
        <w:rPr>
          <w:rFonts w:ascii="Arial" w:eastAsia="Calibri" w:hAnsi="Arial" w:cs="Arial"/>
          <w:sz w:val="22"/>
          <w:szCs w:val="22"/>
        </w:rPr>
        <w:t xml:space="preserve"> una vez ejecutoriadas, sus accionistas</w:t>
      </w:r>
      <w:r w:rsidR="0072536A" w:rsidRPr="00C0793D">
        <w:rPr>
          <w:rFonts w:ascii="Arial" w:eastAsia="Calibri" w:hAnsi="Arial" w:cs="Arial"/>
          <w:sz w:val="22"/>
          <w:szCs w:val="22"/>
        </w:rPr>
        <w:t xml:space="preserve"> con más del 5% de la participación y</w:t>
      </w:r>
      <w:r w:rsidR="00C23D41" w:rsidRPr="00C0793D">
        <w:rPr>
          <w:rFonts w:ascii="Arial" w:eastAsia="Calibri" w:hAnsi="Arial" w:cs="Arial"/>
          <w:sz w:val="22"/>
          <w:szCs w:val="22"/>
        </w:rPr>
        <w:t xml:space="preserve"> administradores</w:t>
      </w:r>
      <w:r w:rsidR="002F35AB" w:rsidRPr="00C0793D">
        <w:rPr>
          <w:rFonts w:ascii="Arial" w:eastAsia="Calibri" w:hAnsi="Arial" w:cs="Arial"/>
          <w:sz w:val="22"/>
          <w:szCs w:val="22"/>
        </w:rPr>
        <w:t>,</w:t>
      </w:r>
      <w:r w:rsidR="00C23D41" w:rsidRPr="00C0793D">
        <w:rPr>
          <w:rFonts w:ascii="Arial" w:eastAsia="Calibri" w:hAnsi="Arial" w:cs="Arial"/>
          <w:sz w:val="22"/>
          <w:szCs w:val="22"/>
        </w:rPr>
        <w:t xml:space="preserve"> quedan inhabili</w:t>
      </w:r>
      <w:r w:rsidR="007418DA">
        <w:rPr>
          <w:rFonts w:ascii="Arial" w:eastAsia="Calibri" w:hAnsi="Arial" w:cs="Arial"/>
          <w:sz w:val="22"/>
          <w:szCs w:val="22"/>
        </w:rPr>
        <w:t>t</w:t>
      </w:r>
      <w:r w:rsidR="00C23D41" w:rsidRPr="00C0793D">
        <w:rPr>
          <w:rFonts w:ascii="Arial" w:eastAsia="Calibri" w:hAnsi="Arial" w:cs="Arial"/>
          <w:sz w:val="22"/>
          <w:szCs w:val="22"/>
        </w:rPr>
        <w:t xml:space="preserve">ados para contratar nuevamente con </w:t>
      </w:r>
      <w:r w:rsidR="002F35AB" w:rsidRPr="00C0793D">
        <w:rPr>
          <w:rFonts w:ascii="Arial" w:eastAsia="Calibri" w:hAnsi="Arial" w:cs="Arial"/>
          <w:sz w:val="22"/>
          <w:szCs w:val="22"/>
        </w:rPr>
        <w:t xml:space="preserve">el Estado </w:t>
      </w:r>
      <w:r w:rsidR="00C23D41" w:rsidRPr="00C0793D">
        <w:rPr>
          <w:rFonts w:ascii="Arial" w:eastAsia="Calibri" w:hAnsi="Arial" w:cs="Arial"/>
          <w:sz w:val="22"/>
          <w:szCs w:val="22"/>
        </w:rPr>
        <w:t>hasta por 1</w:t>
      </w:r>
      <w:r w:rsidR="00553651" w:rsidRPr="00C0793D">
        <w:rPr>
          <w:rFonts w:ascii="Arial" w:eastAsia="Calibri" w:hAnsi="Arial" w:cs="Arial"/>
          <w:sz w:val="22"/>
          <w:szCs w:val="22"/>
        </w:rPr>
        <w:t>5</w:t>
      </w:r>
      <w:r w:rsidR="00C23D41" w:rsidRPr="00C0793D">
        <w:rPr>
          <w:rFonts w:ascii="Arial" w:eastAsia="Calibri" w:hAnsi="Arial" w:cs="Arial"/>
          <w:sz w:val="22"/>
          <w:szCs w:val="22"/>
        </w:rPr>
        <w:t xml:space="preserve"> años.</w:t>
      </w:r>
    </w:p>
    <w:p w14:paraId="5E4B33DB" w14:textId="77777777" w:rsidR="00A05892" w:rsidRPr="007418DA" w:rsidRDefault="00A05892">
      <w:pPr>
        <w:pStyle w:val="xmsonormal"/>
        <w:spacing w:before="0" w:beforeAutospacing="0" w:after="0" w:afterAutospacing="0" w:line="276" w:lineRule="auto"/>
        <w:jc w:val="both"/>
        <w:rPr>
          <w:rFonts w:ascii="Arial" w:eastAsia="Calibri" w:hAnsi="Arial" w:cs="Arial"/>
          <w:b/>
          <w:bCs/>
          <w:sz w:val="22"/>
          <w:szCs w:val="22"/>
        </w:rPr>
      </w:pPr>
    </w:p>
    <w:p w14:paraId="3954A19C" w14:textId="1952C687" w:rsidR="00F01F83" w:rsidRPr="00D93D42" w:rsidRDefault="009270D6" w:rsidP="00C0793D">
      <w:pPr>
        <w:pStyle w:val="xmsonormal"/>
        <w:spacing w:before="0" w:beforeAutospacing="0" w:after="0" w:afterAutospacing="0" w:line="276" w:lineRule="auto"/>
        <w:jc w:val="both"/>
        <w:rPr>
          <w:rFonts w:ascii="Arial" w:eastAsia="Calibri" w:hAnsi="Arial" w:cs="Arial"/>
          <w:sz w:val="22"/>
          <w:szCs w:val="22"/>
          <w:lang w:val="es-ES"/>
        </w:rPr>
      </w:pPr>
      <w:r w:rsidRPr="00BC50B4">
        <w:rPr>
          <w:rFonts w:ascii="Arial" w:eastAsia="Calibri" w:hAnsi="Arial" w:cs="Arial"/>
          <w:b/>
          <w:bCs/>
          <w:sz w:val="22"/>
          <w:szCs w:val="22"/>
          <w:lang w:val="es-ES"/>
        </w:rPr>
        <w:t xml:space="preserve">Artículo </w:t>
      </w:r>
      <w:r w:rsidR="000D536C">
        <w:rPr>
          <w:rFonts w:ascii="Arial" w:eastAsia="Calibri" w:hAnsi="Arial" w:cs="Arial"/>
          <w:b/>
          <w:bCs/>
          <w:sz w:val="22"/>
          <w:szCs w:val="22"/>
          <w:lang w:val="es-ES"/>
        </w:rPr>
        <w:t>91</w:t>
      </w:r>
      <w:r w:rsidRPr="00BC50B4">
        <w:rPr>
          <w:rFonts w:ascii="Arial" w:eastAsia="Calibri" w:hAnsi="Arial" w:cs="Arial"/>
          <w:b/>
          <w:bCs/>
          <w:sz w:val="22"/>
          <w:szCs w:val="22"/>
          <w:lang w:val="es-ES"/>
        </w:rPr>
        <w:t>. Vigencias y derogatorias</w:t>
      </w:r>
      <w:r w:rsidR="003E309C" w:rsidRPr="00BC50B4">
        <w:rPr>
          <w:rFonts w:ascii="Arial" w:eastAsia="Calibri" w:hAnsi="Arial" w:cs="Arial"/>
          <w:sz w:val="22"/>
          <w:szCs w:val="22"/>
          <w:lang w:val="es-ES"/>
        </w:rPr>
        <w:t>. La presente ley rige a partir de su promulgación y deroga</w:t>
      </w:r>
      <w:r w:rsidR="00F01F83" w:rsidRPr="00633FB7">
        <w:rPr>
          <w:rFonts w:ascii="Arial" w:eastAsia="Calibri" w:hAnsi="Arial" w:cs="Arial"/>
          <w:sz w:val="22"/>
          <w:szCs w:val="22"/>
          <w:lang w:val="es-ES"/>
        </w:rPr>
        <w:t xml:space="preserve"> las siguientes disposiciones:</w:t>
      </w:r>
      <w:r w:rsidR="003E309C" w:rsidRPr="00633FB7">
        <w:rPr>
          <w:rFonts w:ascii="Arial" w:eastAsia="Calibri" w:hAnsi="Arial" w:cs="Arial"/>
          <w:sz w:val="22"/>
          <w:szCs w:val="22"/>
          <w:lang w:val="es-ES"/>
        </w:rPr>
        <w:t xml:space="preserve"> </w:t>
      </w:r>
    </w:p>
    <w:p w14:paraId="7EC8B64F" w14:textId="77777777" w:rsidR="00F01F83" w:rsidRPr="00F81D44" w:rsidRDefault="00F01F83" w:rsidP="00C0793D">
      <w:pPr>
        <w:pStyle w:val="xmsonormal"/>
        <w:spacing w:before="0" w:beforeAutospacing="0" w:after="0" w:afterAutospacing="0" w:line="276" w:lineRule="auto"/>
        <w:jc w:val="both"/>
        <w:rPr>
          <w:rFonts w:ascii="Arial" w:eastAsia="Calibri" w:hAnsi="Arial" w:cs="Arial"/>
          <w:sz w:val="22"/>
          <w:szCs w:val="22"/>
          <w:lang w:val="es-ES"/>
        </w:rPr>
      </w:pPr>
    </w:p>
    <w:p w14:paraId="7506F054" w14:textId="77777777" w:rsidR="00F01F83" w:rsidRPr="00B315DF" w:rsidRDefault="00F01F83" w:rsidP="00C0793D">
      <w:pPr>
        <w:pStyle w:val="xmsonormal"/>
        <w:spacing w:before="0" w:beforeAutospacing="0" w:after="0" w:afterAutospacing="0" w:line="276" w:lineRule="auto"/>
        <w:jc w:val="both"/>
        <w:rPr>
          <w:rFonts w:ascii="Arial" w:hAnsi="Arial" w:cs="Arial"/>
          <w:b/>
          <w:bCs/>
          <w:color w:val="000000"/>
          <w:sz w:val="22"/>
          <w:szCs w:val="22"/>
          <w:lang w:val="es-ES"/>
        </w:rPr>
      </w:pPr>
      <w:r w:rsidRPr="00F81D44">
        <w:rPr>
          <w:rFonts w:ascii="Arial" w:eastAsia="Calibri" w:hAnsi="Arial" w:cs="Arial"/>
          <w:sz w:val="22"/>
          <w:szCs w:val="22"/>
          <w:lang w:val="es-ES"/>
        </w:rPr>
        <w:t>- P</w:t>
      </w:r>
      <w:r w:rsidR="003E309C" w:rsidRPr="00B315DF">
        <w:rPr>
          <w:rFonts w:ascii="Arial" w:eastAsia="Calibri" w:hAnsi="Arial" w:cs="Arial"/>
          <w:sz w:val="22"/>
          <w:szCs w:val="22"/>
          <w:lang w:val="es-ES"/>
        </w:rPr>
        <w:t xml:space="preserve">arágrafo 4 del artículo 23-1 y el artículo 631-6 del Estatuto Tributario. </w:t>
      </w:r>
    </w:p>
    <w:p w14:paraId="263EBBA1" w14:textId="77777777" w:rsidR="00F01F83" w:rsidRPr="0044429F" w:rsidRDefault="00F01F83" w:rsidP="00C0793D">
      <w:pPr>
        <w:pStyle w:val="xmsonormal"/>
        <w:spacing w:before="0" w:beforeAutospacing="0" w:after="0" w:afterAutospacing="0" w:line="276" w:lineRule="auto"/>
        <w:jc w:val="both"/>
        <w:rPr>
          <w:rFonts w:ascii="Arial" w:hAnsi="Arial" w:cs="Arial"/>
          <w:b/>
          <w:bCs/>
          <w:color w:val="000000"/>
          <w:sz w:val="22"/>
          <w:szCs w:val="22"/>
          <w:lang w:val="es-ES"/>
        </w:rPr>
      </w:pPr>
    </w:p>
    <w:p w14:paraId="506A1365" w14:textId="77777777" w:rsidR="003E309C" w:rsidRPr="00C0793D" w:rsidRDefault="003E309C" w:rsidP="00BC50B4">
      <w:pPr>
        <w:spacing w:line="276" w:lineRule="auto"/>
        <w:jc w:val="both"/>
        <w:rPr>
          <w:rFonts w:ascii="Arial" w:hAnsi="Arial" w:cs="Arial"/>
          <w:color w:val="000000" w:themeColor="text1"/>
          <w:sz w:val="22"/>
          <w:szCs w:val="22"/>
          <w:u w:val="single"/>
        </w:rPr>
      </w:pPr>
    </w:p>
    <w:sectPr w:rsidR="003E309C" w:rsidRPr="00C0793D" w:rsidSect="00C97FD2">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A1D8E" w14:textId="77777777" w:rsidR="004C4ACC" w:rsidRDefault="004C4ACC" w:rsidP="00DD335B">
      <w:r>
        <w:separator/>
      </w:r>
    </w:p>
  </w:endnote>
  <w:endnote w:type="continuationSeparator" w:id="0">
    <w:p w14:paraId="6F8D14B8" w14:textId="77777777" w:rsidR="004C4ACC" w:rsidRDefault="004C4ACC" w:rsidP="00D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orkSans">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6249528"/>
      <w:docPartObj>
        <w:docPartGallery w:val="Page Numbers (Bottom of Page)"/>
        <w:docPartUnique/>
      </w:docPartObj>
    </w:sdtPr>
    <w:sdtContent>
      <w:sdt>
        <w:sdtPr>
          <w:id w:val="1728636285"/>
          <w:docPartObj>
            <w:docPartGallery w:val="Page Numbers (Top of Page)"/>
            <w:docPartUnique/>
          </w:docPartObj>
        </w:sdtPr>
        <w:sdtContent>
          <w:p w14:paraId="62D206B7" w14:textId="5A0C0A2B" w:rsidR="008E2485" w:rsidRDefault="008E2485">
            <w:pPr>
              <w:pStyle w:val="Piedepgina"/>
              <w:jc w:val="center"/>
            </w:pPr>
            <w:r>
              <w:rPr>
                <w:lang w:val="es-ES"/>
              </w:rPr>
              <w:t xml:space="preserve">Página </w:t>
            </w:r>
            <w:r>
              <w:rPr>
                <w:b/>
                <w:bCs/>
              </w:rPr>
              <w:fldChar w:fldCharType="begin"/>
            </w:r>
            <w:r>
              <w:rPr>
                <w:b/>
                <w:bCs/>
              </w:rPr>
              <w:instrText>PAGE</w:instrText>
            </w:r>
            <w:r>
              <w:rPr>
                <w:b/>
                <w:bCs/>
              </w:rPr>
              <w:fldChar w:fldCharType="separate"/>
            </w:r>
            <w:r>
              <w:rPr>
                <w:b/>
                <w:bCs/>
                <w:noProof/>
              </w:rPr>
              <w:t>41</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noProof/>
              </w:rPr>
              <w:t>42</w:t>
            </w:r>
            <w:r>
              <w:rPr>
                <w:b/>
                <w:bCs/>
              </w:rPr>
              <w:fldChar w:fldCharType="end"/>
            </w:r>
          </w:p>
        </w:sdtContent>
      </w:sdt>
    </w:sdtContent>
  </w:sdt>
  <w:p w14:paraId="2E588182" w14:textId="77777777" w:rsidR="008E2485" w:rsidRDefault="008E24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5C5EE" w14:textId="77777777" w:rsidR="004C4ACC" w:rsidRDefault="004C4ACC" w:rsidP="00DD335B">
      <w:r>
        <w:separator/>
      </w:r>
    </w:p>
  </w:footnote>
  <w:footnote w:type="continuationSeparator" w:id="0">
    <w:p w14:paraId="72FD473F" w14:textId="77777777" w:rsidR="004C4ACC" w:rsidRDefault="004C4ACC" w:rsidP="00D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7432A" w14:textId="0C1117EF" w:rsidR="008E2485" w:rsidRDefault="008E2485" w:rsidP="00C314F3">
    <w:pPr>
      <w:pStyle w:val="Encabezado"/>
    </w:pPr>
    <w:r w:rsidRPr="00C314F3">
      <w:rPr>
        <w:noProof/>
        <w:lang w:eastAsia="es-CO"/>
      </w:rPr>
      <w:drawing>
        <wp:inline distT="0" distB="0" distL="0" distR="0" wp14:anchorId="3AA91A7B" wp14:editId="1AA6F617">
          <wp:extent cx="1903594" cy="314911"/>
          <wp:effectExtent l="0" t="0" r="1905" b="3175"/>
          <wp:docPr id="9" name="Imagen 8" descr="Imagen que contiene dibujo&#10;&#10;Descripción generada automáticamente">
            <a:extLst xmlns:a="http://schemas.openxmlformats.org/drawingml/2006/main">
              <a:ext uri="{FF2B5EF4-FFF2-40B4-BE49-F238E27FC236}">
                <a16:creationId xmlns:a16="http://schemas.microsoft.com/office/drawing/2014/main" id="{4F47C4E8-F755-8A46-A7B6-F5E8AB74D9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Imagen que contiene dibujo&#10;&#10;Descripción generada automáticamente">
                    <a:extLst>
                      <a:ext uri="{FF2B5EF4-FFF2-40B4-BE49-F238E27FC236}">
                        <a16:creationId xmlns:a16="http://schemas.microsoft.com/office/drawing/2014/main" id="{4F47C4E8-F755-8A46-A7B6-F5E8AB74D939}"/>
                      </a:ext>
                    </a:extLst>
                  </pic:cNvPr>
                  <pic:cNvPicPr>
                    <a:picLocks noChangeAspect="1"/>
                  </pic:cNvPicPr>
                </pic:nvPicPr>
                <pic:blipFill>
                  <a:blip r:embed="rId1"/>
                  <a:stretch>
                    <a:fillRect/>
                  </a:stretch>
                </pic:blipFill>
                <pic:spPr>
                  <a:xfrm>
                    <a:off x="0" y="0"/>
                    <a:ext cx="2016910" cy="333657"/>
                  </a:xfrm>
                  <a:prstGeom prst="rect">
                    <a:avLst/>
                  </a:prstGeom>
                </pic:spPr>
              </pic:pic>
            </a:graphicData>
          </a:graphic>
        </wp:inline>
      </w:drawing>
    </w:r>
    <w:r>
      <w:t xml:space="preserve">       </w:t>
    </w:r>
    <w:r>
      <w:tab/>
      <w:t xml:space="preserve">                                   </w:t>
    </w:r>
    <w:r>
      <w:rPr>
        <w:noProof/>
        <w:lang w:eastAsia="es-CO"/>
      </w:rPr>
      <w:drawing>
        <wp:inline distT="0" distB="0" distL="0" distR="0" wp14:anchorId="1E711927" wp14:editId="73DEBA91">
          <wp:extent cx="2027481" cy="3204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ST_dph_430x90.png"/>
                  <pic:cNvPicPr/>
                </pic:nvPicPr>
                <pic:blipFill>
                  <a:blip r:embed="rId2">
                    <a:extLst>
                      <a:ext uri="{28A0092B-C50C-407E-A947-70E740481C1C}">
                        <a14:useLocalDpi xmlns:a14="http://schemas.microsoft.com/office/drawing/2010/main" val="0"/>
                      </a:ext>
                    </a:extLst>
                  </a:blip>
                  <a:stretch>
                    <a:fillRect/>
                  </a:stretch>
                </pic:blipFill>
                <pic:spPr>
                  <a:xfrm>
                    <a:off x="0" y="0"/>
                    <a:ext cx="2067671" cy="3267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357"/>
    <w:multiLevelType w:val="hybridMultilevel"/>
    <w:tmpl w:val="975C09D4"/>
    <w:lvl w:ilvl="0" w:tplc="76FC2298">
      <w:start w:val="1"/>
      <w:numFmt w:val="decimal"/>
      <w:lvlText w:val="%1."/>
      <w:lvlJc w:val="left"/>
      <w:pPr>
        <w:ind w:left="720" w:hanging="360"/>
      </w:pPr>
      <w:rPr>
        <w:rFonts w:ascii="Arial" w:hAnsi="Arial" w:cs="Arial" w:hint="default"/>
        <w:b w:val="0"/>
        <w:bCs/>
        <w:color w:val="auto"/>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E94311"/>
    <w:multiLevelType w:val="multilevel"/>
    <w:tmpl w:val="3538F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F702D3"/>
    <w:multiLevelType w:val="hybridMultilevel"/>
    <w:tmpl w:val="74764102"/>
    <w:lvl w:ilvl="0" w:tplc="240A0019">
      <w:start w:val="1"/>
      <w:numFmt w:val="lowerLetter"/>
      <w:lvlText w:val="%1."/>
      <w:lvlJc w:val="left"/>
      <w:pPr>
        <w:ind w:left="1069" w:hanging="360"/>
      </w:pPr>
    </w:lvl>
    <w:lvl w:ilvl="1" w:tplc="240A0019">
      <w:start w:val="1"/>
      <w:numFmt w:val="lowerLetter"/>
      <w:lvlText w:val="%2."/>
      <w:lvlJc w:val="left"/>
      <w:pPr>
        <w:ind w:left="1789" w:hanging="360"/>
      </w:pPr>
    </w:lvl>
    <w:lvl w:ilvl="2" w:tplc="3A5A0438">
      <w:start w:val="1"/>
      <w:numFmt w:val="lowerLetter"/>
      <w:lvlText w:val="%3)"/>
      <w:lvlJc w:val="left"/>
      <w:pPr>
        <w:ind w:left="2689" w:hanging="360"/>
      </w:pPr>
      <w:rPr>
        <w:rFonts w:hint="default"/>
        <w:sz w:val="22"/>
      </w:r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11F16B75"/>
    <w:multiLevelType w:val="hybridMultilevel"/>
    <w:tmpl w:val="C6A89F00"/>
    <w:lvl w:ilvl="0" w:tplc="21507AEA">
      <w:start w:val="1"/>
      <w:numFmt w:val="decimal"/>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4" w15:restartNumberingAfterBreak="0">
    <w:nsid w:val="12882021"/>
    <w:multiLevelType w:val="hybridMultilevel"/>
    <w:tmpl w:val="7CC03ED4"/>
    <w:lvl w:ilvl="0" w:tplc="240A000F">
      <w:start w:val="1"/>
      <w:numFmt w:val="decimal"/>
      <w:lvlText w:val="%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5" w15:restartNumberingAfterBreak="0">
    <w:nsid w:val="13961744"/>
    <w:multiLevelType w:val="hybridMultilevel"/>
    <w:tmpl w:val="920E9F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7A062F"/>
    <w:multiLevelType w:val="hybridMultilevel"/>
    <w:tmpl w:val="DBA4D950"/>
    <w:lvl w:ilvl="0" w:tplc="240A0019">
      <w:start w:val="1"/>
      <w:numFmt w:val="lowerLetter"/>
      <w:lvlText w:val="%1."/>
      <w:lvlJc w:val="left"/>
      <w:pPr>
        <w:ind w:left="1287" w:hanging="360"/>
      </w:pPr>
    </w:lvl>
    <w:lvl w:ilvl="1" w:tplc="240A0019">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7" w15:restartNumberingAfterBreak="0">
    <w:nsid w:val="22E01320"/>
    <w:multiLevelType w:val="hybridMultilevel"/>
    <w:tmpl w:val="51664310"/>
    <w:lvl w:ilvl="0" w:tplc="3AF64D60">
      <w:start w:val="1"/>
      <w:numFmt w:val="lowerLetter"/>
      <w:lvlText w:val="%1."/>
      <w:lvlJc w:val="left"/>
      <w:pPr>
        <w:ind w:left="360" w:hanging="360"/>
      </w:pPr>
      <w:rPr>
        <w:rFonts w:hint="default"/>
        <w:b/>
        <w:bCs/>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63037DF"/>
    <w:multiLevelType w:val="hybridMultilevel"/>
    <w:tmpl w:val="F7B8197C"/>
    <w:lvl w:ilvl="0" w:tplc="E3E0876E">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9" w15:restartNumberingAfterBreak="0">
    <w:nsid w:val="27D84EBF"/>
    <w:multiLevelType w:val="hybridMultilevel"/>
    <w:tmpl w:val="806C1B5A"/>
    <w:lvl w:ilvl="0" w:tplc="2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909774F"/>
    <w:multiLevelType w:val="hybridMultilevel"/>
    <w:tmpl w:val="0D2475A6"/>
    <w:lvl w:ilvl="0" w:tplc="5644DBF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511430"/>
    <w:multiLevelType w:val="hybridMultilevel"/>
    <w:tmpl w:val="8B1C453E"/>
    <w:lvl w:ilvl="0" w:tplc="CB3088CC">
      <w:start w:val="1"/>
      <w:numFmt w:val="decimal"/>
      <w:lvlText w:val="%1."/>
      <w:lvlJc w:val="left"/>
      <w:pPr>
        <w:ind w:left="360" w:hanging="360"/>
      </w:pPr>
      <w:rPr>
        <w:rFonts w:hint="default"/>
        <w:b w:val="0"/>
        <w:bCs/>
        <w:i w:val="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32D668D7"/>
    <w:multiLevelType w:val="hybridMultilevel"/>
    <w:tmpl w:val="B2C8491A"/>
    <w:lvl w:ilvl="0" w:tplc="240A000F">
      <w:start w:val="1"/>
      <w:numFmt w:val="decimal"/>
      <w:lvlText w:val="%1."/>
      <w:lvlJc w:val="left"/>
      <w:pPr>
        <w:ind w:left="786" w:hanging="360"/>
      </w:pPr>
    </w:lvl>
    <w:lvl w:ilvl="1" w:tplc="240A0019">
      <w:start w:val="1"/>
      <w:numFmt w:val="lowerLetter"/>
      <w:lvlText w:val="%2."/>
      <w:lvlJc w:val="left"/>
      <w:pPr>
        <w:ind w:left="1506" w:hanging="360"/>
      </w:pPr>
    </w:lvl>
    <w:lvl w:ilvl="2" w:tplc="240A001B">
      <w:start w:val="1"/>
      <w:numFmt w:val="lowerRoman"/>
      <w:lvlText w:val="%3."/>
      <w:lvlJc w:val="right"/>
      <w:pPr>
        <w:ind w:left="2226" w:hanging="180"/>
      </w:pPr>
    </w:lvl>
    <w:lvl w:ilvl="3" w:tplc="240A000F">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3" w15:restartNumberingAfterBreak="0">
    <w:nsid w:val="33DE7A34"/>
    <w:multiLevelType w:val="hybridMultilevel"/>
    <w:tmpl w:val="9692DBA8"/>
    <w:lvl w:ilvl="0" w:tplc="0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40751396"/>
    <w:multiLevelType w:val="hybridMultilevel"/>
    <w:tmpl w:val="15D865B4"/>
    <w:lvl w:ilvl="0" w:tplc="240A000F">
      <w:start w:val="1"/>
      <w:numFmt w:val="decimal"/>
      <w:lvlText w:val="%1."/>
      <w:lvlJc w:val="left"/>
      <w:pPr>
        <w:ind w:left="789" w:hanging="360"/>
      </w:pPr>
    </w:lvl>
    <w:lvl w:ilvl="1" w:tplc="040A0019" w:tentative="1">
      <w:start w:val="1"/>
      <w:numFmt w:val="lowerLetter"/>
      <w:lvlText w:val="%2."/>
      <w:lvlJc w:val="left"/>
      <w:pPr>
        <w:ind w:left="1509" w:hanging="360"/>
      </w:pPr>
    </w:lvl>
    <w:lvl w:ilvl="2" w:tplc="040A001B" w:tentative="1">
      <w:start w:val="1"/>
      <w:numFmt w:val="lowerRoman"/>
      <w:lvlText w:val="%3."/>
      <w:lvlJc w:val="right"/>
      <w:pPr>
        <w:ind w:left="2229" w:hanging="180"/>
      </w:pPr>
    </w:lvl>
    <w:lvl w:ilvl="3" w:tplc="040A000F" w:tentative="1">
      <w:start w:val="1"/>
      <w:numFmt w:val="decimal"/>
      <w:lvlText w:val="%4."/>
      <w:lvlJc w:val="left"/>
      <w:pPr>
        <w:ind w:left="2949" w:hanging="360"/>
      </w:pPr>
    </w:lvl>
    <w:lvl w:ilvl="4" w:tplc="040A0019" w:tentative="1">
      <w:start w:val="1"/>
      <w:numFmt w:val="lowerLetter"/>
      <w:lvlText w:val="%5."/>
      <w:lvlJc w:val="left"/>
      <w:pPr>
        <w:ind w:left="3669" w:hanging="360"/>
      </w:pPr>
    </w:lvl>
    <w:lvl w:ilvl="5" w:tplc="040A001B" w:tentative="1">
      <w:start w:val="1"/>
      <w:numFmt w:val="lowerRoman"/>
      <w:lvlText w:val="%6."/>
      <w:lvlJc w:val="right"/>
      <w:pPr>
        <w:ind w:left="4389" w:hanging="180"/>
      </w:pPr>
    </w:lvl>
    <w:lvl w:ilvl="6" w:tplc="040A000F" w:tentative="1">
      <w:start w:val="1"/>
      <w:numFmt w:val="decimal"/>
      <w:lvlText w:val="%7."/>
      <w:lvlJc w:val="left"/>
      <w:pPr>
        <w:ind w:left="5109" w:hanging="360"/>
      </w:pPr>
    </w:lvl>
    <w:lvl w:ilvl="7" w:tplc="040A0019" w:tentative="1">
      <w:start w:val="1"/>
      <w:numFmt w:val="lowerLetter"/>
      <w:lvlText w:val="%8."/>
      <w:lvlJc w:val="left"/>
      <w:pPr>
        <w:ind w:left="5829" w:hanging="360"/>
      </w:pPr>
    </w:lvl>
    <w:lvl w:ilvl="8" w:tplc="040A001B" w:tentative="1">
      <w:start w:val="1"/>
      <w:numFmt w:val="lowerRoman"/>
      <w:lvlText w:val="%9."/>
      <w:lvlJc w:val="right"/>
      <w:pPr>
        <w:ind w:left="6549" w:hanging="180"/>
      </w:pPr>
    </w:lvl>
  </w:abstractNum>
  <w:abstractNum w:abstractNumId="15" w15:restartNumberingAfterBreak="0">
    <w:nsid w:val="4E9858C5"/>
    <w:multiLevelType w:val="hybridMultilevel"/>
    <w:tmpl w:val="80B89904"/>
    <w:lvl w:ilvl="0" w:tplc="040A0011">
      <w:start w:val="1"/>
      <w:numFmt w:val="decimal"/>
      <w:lvlText w:val="%1)"/>
      <w:lvlJc w:val="left"/>
      <w:pPr>
        <w:ind w:left="720" w:hanging="360"/>
      </w:pPr>
      <w:rPr>
        <w:rFonts w:hint="default"/>
      </w:rPr>
    </w:lvl>
    <w:lvl w:ilvl="1" w:tplc="040A0003" w:tentative="1">
      <w:start w:val="1"/>
      <w:numFmt w:val="bullet"/>
      <w:lvlText w:val="o"/>
      <w:lvlJc w:val="left"/>
      <w:pPr>
        <w:ind w:left="3240" w:hanging="360"/>
      </w:pPr>
      <w:rPr>
        <w:rFonts w:ascii="Courier New" w:hAnsi="Courier New" w:cs="Courier New" w:hint="default"/>
      </w:rPr>
    </w:lvl>
    <w:lvl w:ilvl="2" w:tplc="040A0005" w:tentative="1">
      <w:start w:val="1"/>
      <w:numFmt w:val="bullet"/>
      <w:lvlText w:val=""/>
      <w:lvlJc w:val="left"/>
      <w:pPr>
        <w:ind w:left="3960" w:hanging="360"/>
      </w:pPr>
      <w:rPr>
        <w:rFonts w:ascii="Wingdings" w:hAnsi="Wingdings" w:hint="default"/>
      </w:rPr>
    </w:lvl>
    <w:lvl w:ilvl="3" w:tplc="040A0001" w:tentative="1">
      <w:start w:val="1"/>
      <w:numFmt w:val="bullet"/>
      <w:lvlText w:val=""/>
      <w:lvlJc w:val="left"/>
      <w:pPr>
        <w:ind w:left="4680" w:hanging="360"/>
      </w:pPr>
      <w:rPr>
        <w:rFonts w:ascii="Symbol" w:hAnsi="Symbol" w:hint="default"/>
      </w:rPr>
    </w:lvl>
    <w:lvl w:ilvl="4" w:tplc="040A0003" w:tentative="1">
      <w:start w:val="1"/>
      <w:numFmt w:val="bullet"/>
      <w:lvlText w:val="o"/>
      <w:lvlJc w:val="left"/>
      <w:pPr>
        <w:ind w:left="5400" w:hanging="360"/>
      </w:pPr>
      <w:rPr>
        <w:rFonts w:ascii="Courier New" w:hAnsi="Courier New" w:cs="Courier New" w:hint="default"/>
      </w:rPr>
    </w:lvl>
    <w:lvl w:ilvl="5" w:tplc="040A0005" w:tentative="1">
      <w:start w:val="1"/>
      <w:numFmt w:val="bullet"/>
      <w:lvlText w:val=""/>
      <w:lvlJc w:val="left"/>
      <w:pPr>
        <w:ind w:left="6120" w:hanging="360"/>
      </w:pPr>
      <w:rPr>
        <w:rFonts w:ascii="Wingdings" w:hAnsi="Wingdings" w:hint="default"/>
      </w:rPr>
    </w:lvl>
    <w:lvl w:ilvl="6" w:tplc="040A0001" w:tentative="1">
      <w:start w:val="1"/>
      <w:numFmt w:val="bullet"/>
      <w:lvlText w:val=""/>
      <w:lvlJc w:val="left"/>
      <w:pPr>
        <w:ind w:left="6840" w:hanging="360"/>
      </w:pPr>
      <w:rPr>
        <w:rFonts w:ascii="Symbol" w:hAnsi="Symbol" w:hint="default"/>
      </w:rPr>
    </w:lvl>
    <w:lvl w:ilvl="7" w:tplc="040A0003" w:tentative="1">
      <w:start w:val="1"/>
      <w:numFmt w:val="bullet"/>
      <w:lvlText w:val="o"/>
      <w:lvlJc w:val="left"/>
      <w:pPr>
        <w:ind w:left="7560" w:hanging="360"/>
      </w:pPr>
      <w:rPr>
        <w:rFonts w:ascii="Courier New" w:hAnsi="Courier New" w:cs="Courier New" w:hint="default"/>
      </w:rPr>
    </w:lvl>
    <w:lvl w:ilvl="8" w:tplc="040A0005" w:tentative="1">
      <w:start w:val="1"/>
      <w:numFmt w:val="bullet"/>
      <w:lvlText w:val=""/>
      <w:lvlJc w:val="left"/>
      <w:pPr>
        <w:ind w:left="8280" w:hanging="360"/>
      </w:pPr>
      <w:rPr>
        <w:rFonts w:ascii="Wingdings" w:hAnsi="Wingdings" w:hint="default"/>
      </w:rPr>
    </w:lvl>
  </w:abstractNum>
  <w:abstractNum w:abstractNumId="16" w15:restartNumberingAfterBreak="0">
    <w:nsid w:val="4ECA54E8"/>
    <w:multiLevelType w:val="hybridMultilevel"/>
    <w:tmpl w:val="C6F66C58"/>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5B423BD1"/>
    <w:multiLevelType w:val="hybridMultilevel"/>
    <w:tmpl w:val="142089D8"/>
    <w:lvl w:ilvl="0" w:tplc="0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BC84E17"/>
    <w:multiLevelType w:val="hybridMultilevel"/>
    <w:tmpl w:val="097C59B8"/>
    <w:lvl w:ilvl="0" w:tplc="240A0017">
      <w:start w:val="1"/>
      <w:numFmt w:val="lowerLetter"/>
      <w:lvlText w:val="%1)"/>
      <w:lvlJc w:val="left"/>
      <w:pPr>
        <w:ind w:left="1287" w:hanging="360"/>
      </w:pPr>
    </w:lvl>
    <w:lvl w:ilvl="1" w:tplc="240A0019">
      <w:start w:val="1"/>
      <w:numFmt w:val="lowerLetter"/>
      <w:lvlText w:val="%2."/>
      <w:lvlJc w:val="left"/>
      <w:pPr>
        <w:ind w:left="2007" w:hanging="360"/>
      </w:pPr>
    </w:lvl>
    <w:lvl w:ilvl="2" w:tplc="240A001B">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9" w15:restartNumberingAfterBreak="0">
    <w:nsid w:val="5C074184"/>
    <w:multiLevelType w:val="hybridMultilevel"/>
    <w:tmpl w:val="59625B68"/>
    <w:lvl w:ilvl="0" w:tplc="240A000F">
      <w:start w:val="1"/>
      <w:numFmt w:val="decimal"/>
      <w:lvlText w:val="%1."/>
      <w:lvlJc w:val="left"/>
      <w:pPr>
        <w:ind w:left="786" w:hanging="360"/>
      </w:pPr>
    </w:lvl>
    <w:lvl w:ilvl="1" w:tplc="240A0019">
      <w:start w:val="1"/>
      <w:numFmt w:val="lowerLetter"/>
      <w:lvlText w:val="%2."/>
      <w:lvlJc w:val="left"/>
      <w:pPr>
        <w:ind w:left="1506" w:hanging="360"/>
      </w:pPr>
    </w:lvl>
    <w:lvl w:ilvl="2" w:tplc="240A001B">
      <w:start w:val="1"/>
      <w:numFmt w:val="lowerRoman"/>
      <w:lvlText w:val="%3."/>
      <w:lvlJc w:val="right"/>
      <w:pPr>
        <w:ind w:left="2226" w:hanging="180"/>
      </w:pPr>
    </w:lvl>
    <w:lvl w:ilvl="3" w:tplc="240A000F">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0" w15:restartNumberingAfterBreak="0">
    <w:nsid w:val="5E4D6C3E"/>
    <w:multiLevelType w:val="hybridMultilevel"/>
    <w:tmpl w:val="8FBA4DCA"/>
    <w:lvl w:ilvl="0" w:tplc="240A000F">
      <w:start w:val="1"/>
      <w:numFmt w:val="decimal"/>
      <w:lvlText w:val="%1."/>
      <w:lvlJc w:val="left"/>
      <w:pPr>
        <w:ind w:left="720" w:hanging="360"/>
      </w:pPr>
      <w:rPr>
        <w:rFonts w:hint="default"/>
      </w:rPr>
    </w:lvl>
    <w:lvl w:ilvl="1" w:tplc="040A0003" w:tentative="1">
      <w:start w:val="1"/>
      <w:numFmt w:val="bullet"/>
      <w:lvlText w:val="o"/>
      <w:lvlJc w:val="left"/>
      <w:pPr>
        <w:ind w:left="3240" w:hanging="360"/>
      </w:pPr>
      <w:rPr>
        <w:rFonts w:ascii="Courier New" w:hAnsi="Courier New" w:cs="Courier New" w:hint="default"/>
      </w:rPr>
    </w:lvl>
    <w:lvl w:ilvl="2" w:tplc="040A0005" w:tentative="1">
      <w:start w:val="1"/>
      <w:numFmt w:val="bullet"/>
      <w:lvlText w:val=""/>
      <w:lvlJc w:val="left"/>
      <w:pPr>
        <w:ind w:left="3960" w:hanging="360"/>
      </w:pPr>
      <w:rPr>
        <w:rFonts w:ascii="Wingdings" w:hAnsi="Wingdings" w:hint="default"/>
      </w:rPr>
    </w:lvl>
    <w:lvl w:ilvl="3" w:tplc="040A0001" w:tentative="1">
      <w:start w:val="1"/>
      <w:numFmt w:val="bullet"/>
      <w:lvlText w:val=""/>
      <w:lvlJc w:val="left"/>
      <w:pPr>
        <w:ind w:left="4680" w:hanging="360"/>
      </w:pPr>
      <w:rPr>
        <w:rFonts w:ascii="Symbol" w:hAnsi="Symbol" w:hint="default"/>
      </w:rPr>
    </w:lvl>
    <w:lvl w:ilvl="4" w:tplc="040A0003" w:tentative="1">
      <w:start w:val="1"/>
      <w:numFmt w:val="bullet"/>
      <w:lvlText w:val="o"/>
      <w:lvlJc w:val="left"/>
      <w:pPr>
        <w:ind w:left="5400" w:hanging="360"/>
      </w:pPr>
      <w:rPr>
        <w:rFonts w:ascii="Courier New" w:hAnsi="Courier New" w:cs="Courier New" w:hint="default"/>
      </w:rPr>
    </w:lvl>
    <w:lvl w:ilvl="5" w:tplc="040A0005" w:tentative="1">
      <w:start w:val="1"/>
      <w:numFmt w:val="bullet"/>
      <w:lvlText w:val=""/>
      <w:lvlJc w:val="left"/>
      <w:pPr>
        <w:ind w:left="6120" w:hanging="360"/>
      </w:pPr>
      <w:rPr>
        <w:rFonts w:ascii="Wingdings" w:hAnsi="Wingdings" w:hint="default"/>
      </w:rPr>
    </w:lvl>
    <w:lvl w:ilvl="6" w:tplc="040A0001" w:tentative="1">
      <w:start w:val="1"/>
      <w:numFmt w:val="bullet"/>
      <w:lvlText w:val=""/>
      <w:lvlJc w:val="left"/>
      <w:pPr>
        <w:ind w:left="6840" w:hanging="360"/>
      </w:pPr>
      <w:rPr>
        <w:rFonts w:ascii="Symbol" w:hAnsi="Symbol" w:hint="default"/>
      </w:rPr>
    </w:lvl>
    <w:lvl w:ilvl="7" w:tplc="040A0003" w:tentative="1">
      <w:start w:val="1"/>
      <w:numFmt w:val="bullet"/>
      <w:lvlText w:val="o"/>
      <w:lvlJc w:val="left"/>
      <w:pPr>
        <w:ind w:left="7560" w:hanging="360"/>
      </w:pPr>
      <w:rPr>
        <w:rFonts w:ascii="Courier New" w:hAnsi="Courier New" w:cs="Courier New" w:hint="default"/>
      </w:rPr>
    </w:lvl>
    <w:lvl w:ilvl="8" w:tplc="040A0005" w:tentative="1">
      <w:start w:val="1"/>
      <w:numFmt w:val="bullet"/>
      <w:lvlText w:val=""/>
      <w:lvlJc w:val="left"/>
      <w:pPr>
        <w:ind w:left="8280" w:hanging="360"/>
      </w:pPr>
      <w:rPr>
        <w:rFonts w:ascii="Wingdings" w:hAnsi="Wingdings" w:hint="default"/>
      </w:rPr>
    </w:lvl>
  </w:abstractNum>
  <w:abstractNum w:abstractNumId="21" w15:restartNumberingAfterBreak="0">
    <w:nsid w:val="5E6A4519"/>
    <w:multiLevelType w:val="hybridMultilevel"/>
    <w:tmpl w:val="B622AD00"/>
    <w:lvl w:ilvl="0" w:tplc="240A000F">
      <w:start w:val="1"/>
      <w:numFmt w:val="decimal"/>
      <w:lvlText w:val="%1."/>
      <w:lvlJc w:val="left"/>
      <w:pPr>
        <w:ind w:left="1004" w:hanging="360"/>
      </w:pPr>
    </w:lvl>
    <w:lvl w:ilvl="1" w:tplc="240A000F">
      <w:start w:val="1"/>
      <w:numFmt w:val="decimal"/>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2" w15:restartNumberingAfterBreak="0">
    <w:nsid w:val="6824682B"/>
    <w:multiLevelType w:val="hybridMultilevel"/>
    <w:tmpl w:val="F3DCDA82"/>
    <w:lvl w:ilvl="0" w:tplc="240A000F">
      <w:start w:val="1"/>
      <w:numFmt w:val="decimal"/>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23" w15:restartNumberingAfterBreak="0">
    <w:nsid w:val="6AE11A69"/>
    <w:multiLevelType w:val="hybridMultilevel"/>
    <w:tmpl w:val="D22C8C36"/>
    <w:lvl w:ilvl="0" w:tplc="040A0011">
      <w:start w:val="1"/>
      <w:numFmt w:val="decimal"/>
      <w:lvlText w:val="%1)"/>
      <w:lvlJc w:val="left"/>
      <w:pPr>
        <w:ind w:left="789" w:hanging="360"/>
      </w:pPr>
    </w:lvl>
    <w:lvl w:ilvl="1" w:tplc="040A0019" w:tentative="1">
      <w:start w:val="1"/>
      <w:numFmt w:val="lowerLetter"/>
      <w:lvlText w:val="%2."/>
      <w:lvlJc w:val="left"/>
      <w:pPr>
        <w:ind w:left="1509" w:hanging="360"/>
      </w:pPr>
    </w:lvl>
    <w:lvl w:ilvl="2" w:tplc="040A001B" w:tentative="1">
      <w:start w:val="1"/>
      <w:numFmt w:val="lowerRoman"/>
      <w:lvlText w:val="%3."/>
      <w:lvlJc w:val="right"/>
      <w:pPr>
        <w:ind w:left="2229" w:hanging="180"/>
      </w:pPr>
    </w:lvl>
    <w:lvl w:ilvl="3" w:tplc="040A000F" w:tentative="1">
      <w:start w:val="1"/>
      <w:numFmt w:val="decimal"/>
      <w:lvlText w:val="%4."/>
      <w:lvlJc w:val="left"/>
      <w:pPr>
        <w:ind w:left="2949" w:hanging="360"/>
      </w:pPr>
    </w:lvl>
    <w:lvl w:ilvl="4" w:tplc="040A0019" w:tentative="1">
      <w:start w:val="1"/>
      <w:numFmt w:val="lowerLetter"/>
      <w:lvlText w:val="%5."/>
      <w:lvlJc w:val="left"/>
      <w:pPr>
        <w:ind w:left="3669" w:hanging="360"/>
      </w:pPr>
    </w:lvl>
    <w:lvl w:ilvl="5" w:tplc="040A001B" w:tentative="1">
      <w:start w:val="1"/>
      <w:numFmt w:val="lowerRoman"/>
      <w:lvlText w:val="%6."/>
      <w:lvlJc w:val="right"/>
      <w:pPr>
        <w:ind w:left="4389" w:hanging="180"/>
      </w:pPr>
    </w:lvl>
    <w:lvl w:ilvl="6" w:tplc="040A000F" w:tentative="1">
      <w:start w:val="1"/>
      <w:numFmt w:val="decimal"/>
      <w:lvlText w:val="%7."/>
      <w:lvlJc w:val="left"/>
      <w:pPr>
        <w:ind w:left="5109" w:hanging="360"/>
      </w:pPr>
    </w:lvl>
    <w:lvl w:ilvl="7" w:tplc="040A0019" w:tentative="1">
      <w:start w:val="1"/>
      <w:numFmt w:val="lowerLetter"/>
      <w:lvlText w:val="%8."/>
      <w:lvlJc w:val="left"/>
      <w:pPr>
        <w:ind w:left="5829" w:hanging="360"/>
      </w:pPr>
    </w:lvl>
    <w:lvl w:ilvl="8" w:tplc="040A001B" w:tentative="1">
      <w:start w:val="1"/>
      <w:numFmt w:val="lowerRoman"/>
      <w:lvlText w:val="%9."/>
      <w:lvlJc w:val="right"/>
      <w:pPr>
        <w:ind w:left="6549" w:hanging="180"/>
      </w:pPr>
    </w:lvl>
  </w:abstractNum>
  <w:abstractNum w:abstractNumId="24" w15:restartNumberingAfterBreak="0">
    <w:nsid w:val="6C5264D0"/>
    <w:multiLevelType w:val="hybridMultilevel"/>
    <w:tmpl w:val="9692DBA8"/>
    <w:lvl w:ilvl="0" w:tplc="0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5" w15:restartNumberingAfterBreak="0">
    <w:nsid w:val="758E1CC2"/>
    <w:multiLevelType w:val="hybridMultilevel"/>
    <w:tmpl w:val="142089D8"/>
    <w:lvl w:ilvl="0" w:tplc="0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8AE6DE3"/>
    <w:multiLevelType w:val="hybridMultilevel"/>
    <w:tmpl w:val="28802D72"/>
    <w:lvl w:ilvl="0" w:tplc="6F92B758">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7A6956EE"/>
    <w:multiLevelType w:val="hybridMultilevel"/>
    <w:tmpl w:val="765AE970"/>
    <w:lvl w:ilvl="0" w:tplc="240A0017">
      <w:start w:val="1"/>
      <w:numFmt w:val="lowerLetter"/>
      <w:lvlText w:val="%1)"/>
      <w:lvlJc w:val="left"/>
      <w:pPr>
        <w:ind w:left="1287" w:hanging="360"/>
      </w:pPr>
    </w:lvl>
    <w:lvl w:ilvl="1" w:tplc="240A0019">
      <w:start w:val="1"/>
      <w:numFmt w:val="lowerLetter"/>
      <w:lvlText w:val="%2."/>
      <w:lvlJc w:val="left"/>
      <w:pPr>
        <w:ind w:left="2007" w:hanging="360"/>
      </w:pPr>
    </w:lvl>
    <w:lvl w:ilvl="2" w:tplc="240A001B">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8" w15:restartNumberingAfterBreak="0">
    <w:nsid w:val="7CDF47B9"/>
    <w:multiLevelType w:val="hybridMultilevel"/>
    <w:tmpl w:val="AB707880"/>
    <w:lvl w:ilvl="0" w:tplc="549C601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
  </w:num>
  <w:num w:numId="3">
    <w:abstractNumId w:val="25"/>
  </w:num>
  <w:num w:numId="4">
    <w:abstractNumId w:val="16"/>
  </w:num>
  <w:num w:numId="5">
    <w:abstractNumId w:val="15"/>
  </w:num>
  <w:num w:numId="6">
    <w:abstractNumId w:val="23"/>
  </w:num>
  <w:num w:numId="7">
    <w:abstractNumId w:val="0"/>
  </w:num>
  <w:num w:numId="8">
    <w:abstractNumId w:val="5"/>
  </w:num>
  <w:num w:numId="9">
    <w:abstractNumId w:val="8"/>
  </w:num>
  <w:num w:numId="10">
    <w:abstractNumId w:val="21"/>
  </w:num>
  <w:num w:numId="11">
    <w:abstractNumId w:val="3"/>
  </w:num>
  <w:num w:numId="12">
    <w:abstractNumId w:val="24"/>
  </w:num>
  <w:num w:numId="13">
    <w:abstractNumId w:val="13"/>
  </w:num>
  <w:num w:numId="14">
    <w:abstractNumId w:val="17"/>
  </w:num>
  <w:num w:numId="15">
    <w:abstractNumId w:val="20"/>
  </w:num>
  <w:num w:numId="16">
    <w:abstractNumId w:val="9"/>
  </w:num>
  <w:num w:numId="17">
    <w:abstractNumId w:val="14"/>
  </w:num>
  <w:num w:numId="18">
    <w:abstractNumId w:val="11"/>
  </w:num>
  <w:num w:numId="19">
    <w:abstractNumId w:val="2"/>
  </w:num>
  <w:num w:numId="20">
    <w:abstractNumId w:val="22"/>
  </w:num>
  <w:num w:numId="21">
    <w:abstractNumId w:val="6"/>
  </w:num>
  <w:num w:numId="22">
    <w:abstractNumId w:val="27"/>
  </w:num>
  <w:num w:numId="23">
    <w:abstractNumId w:val="18"/>
  </w:num>
  <w:num w:numId="24">
    <w:abstractNumId w:val="4"/>
  </w:num>
  <w:num w:numId="25">
    <w:abstractNumId w:val="12"/>
  </w:num>
  <w:num w:numId="26">
    <w:abstractNumId w:val="19"/>
  </w:num>
  <w:num w:numId="27">
    <w:abstractNumId w:val="28"/>
  </w:num>
  <w:num w:numId="28">
    <w:abstractNumId w:val="10"/>
  </w:num>
  <w:num w:numId="29">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FD2"/>
    <w:rsid w:val="000012EE"/>
    <w:rsid w:val="000028BB"/>
    <w:rsid w:val="00007713"/>
    <w:rsid w:val="00011631"/>
    <w:rsid w:val="00011687"/>
    <w:rsid w:val="00013EDA"/>
    <w:rsid w:val="0001677D"/>
    <w:rsid w:val="00020FA9"/>
    <w:rsid w:val="000224B5"/>
    <w:rsid w:val="00022B10"/>
    <w:rsid w:val="00033239"/>
    <w:rsid w:val="00042125"/>
    <w:rsid w:val="00043A39"/>
    <w:rsid w:val="00045E90"/>
    <w:rsid w:val="00046362"/>
    <w:rsid w:val="0005598C"/>
    <w:rsid w:val="00057200"/>
    <w:rsid w:val="0006544E"/>
    <w:rsid w:val="000840F3"/>
    <w:rsid w:val="00085496"/>
    <w:rsid w:val="000860A5"/>
    <w:rsid w:val="00096B83"/>
    <w:rsid w:val="000A034B"/>
    <w:rsid w:val="000A2C53"/>
    <w:rsid w:val="000A4CDF"/>
    <w:rsid w:val="000A54AC"/>
    <w:rsid w:val="000A5C33"/>
    <w:rsid w:val="000B0066"/>
    <w:rsid w:val="000B3924"/>
    <w:rsid w:val="000B3A8A"/>
    <w:rsid w:val="000B4C03"/>
    <w:rsid w:val="000D34B9"/>
    <w:rsid w:val="000D536C"/>
    <w:rsid w:val="000D6790"/>
    <w:rsid w:val="000E51AB"/>
    <w:rsid w:val="000E5314"/>
    <w:rsid w:val="000E6A60"/>
    <w:rsid w:val="000F0035"/>
    <w:rsid w:val="000F3C81"/>
    <w:rsid w:val="00102FAB"/>
    <w:rsid w:val="0010328A"/>
    <w:rsid w:val="001036E3"/>
    <w:rsid w:val="001059B8"/>
    <w:rsid w:val="0010762C"/>
    <w:rsid w:val="001117B1"/>
    <w:rsid w:val="0011232F"/>
    <w:rsid w:val="00115C0B"/>
    <w:rsid w:val="00116122"/>
    <w:rsid w:val="00123617"/>
    <w:rsid w:val="001240CE"/>
    <w:rsid w:val="001241F5"/>
    <w:rsid w:val="0013320E"/>
    <w:rsid w:val="00140B73"/>
    <w:rsid w:val="00142DA8"/>
    <w:rsid w:val="0014304C"/>
    <w:rsid w:val="00147447"/>
    <w:rsid w:val="00170432"/>
    <w:rsid w:val="001716FA"/>
    <w:rsid w:val="001753E7"/>
    <w:rsid w:val="001764A7"/>
    <w:rsid w:val="001766F9"/>
    <w:rsid w:val="001779AB"/>
    <w:rsid w:val="00183756"/>
    <w:rsid w:val="00186499"/>
    <w:rsid w:val="00193C0F"/>
    <w:rsid w:val="00195634"/>
    <w:rsid w:val="001A2989"/>
    <w:rsid w:val="001A2C48"/>
    <w:rsid w:val="001B07F7"/>
    <w:rsid w:val="001B1B16"/>
    <w:rsid w:val="001B4583"/>
    <w:rsid w:val="001C43EC"/>
    <w:rsid w:val="001D025B"/>
    <w:rsid w:val="001D1405"/>
    <w:rsid w:val="001D4F55"/>
    <w:rsid w:val="001E1B3D"/>
    <w:rsid w:val="001E37B5"/>
    <w:rsid w:val="001F30C0"/>
    <w:rsid w:val="001F43B7"/>
    <w:rsid w:val="0020132F"/>
    <w:rsid w:val="00203F2C"/>
    <w:rsid w:val="00204CD7"/>
    <w:rsid w:val="00207568"/>
    <w:rsid w:val="00207710"/>
    <w:rsid w:val="00211AC7"/>
    <w:rsid w:val="00211B6E"/>
    <w:rsid w:val="00211CB0"/>
    <w:rsid w:val="00213E0C"/>
    <w:rsid w:val="00214CB1"/>
    <w:rsid w:val="00216857"/>
    <w:rsid w:val="00222A2A"/>
    <w:rsid w:val="002231ED"/>
    <w:rsid w:val="00224247"/>
    <w:rsid w:val="00227486"/>
    <w:rsid w:val="00227EBD"/>
    <w:rsid w:val="00234637"/>
    <w:rsid w:val="00235021"/>
    <w:rsid w:val="00241046"/>
    <w:rsid w:val="00243574"/>
    <w:rsid w:val="002459B6"/>
    <w:rsid w:val="0024675E"/>
    <w:rsid w:val="0025002F"/>
    <w:rsid w:val="002502B1"/>
    <w:rsid w:val="00254B9F"/>
    <w:rsid w:val="00254CDC"/>
    <w:rsid w:val="002603C4"/>
    <w:rsid w:val="00263A1C"/>
    <w:rsid w:val="0026512D"/>
    <w:rsid w:val="002666AB"/>
    <w:rsid w:val="00292338"/>
    <w:rsid w:val="002959BA"/>
    <w:rsid w:val="002B4789"/>
    <w:rsid w:val="002C14BB"/>
    <w:rsid w:val="002C706C"/>
    <w:rsid w:val="002E75AA"/>
    <w:rsid w:val="002F35AB"/>
    <w:rsid w:val="002F7462"/>
    <w:rsid w:val="00301FB5"/>
    <w:rsid w:val="00310940"/>
    <w:rsid w:val="00314FDD"/>
    <w:rsid w:val="00317BB4"/>
    <w:rsid w:val="003253E5"/>
    <w:rsid w:val="0032609C"/>
    <w:rsid w:val="003316F7"/>
    <w:rsid w:val="0033407E"/>
    <w:rsid w:val="003402EB"/>
    <w:rsid w:val="003456D8"/>
    <w:rsid w:val="00346016"/>
    <w:rsid w:val="003466D9"/>
    <w:rsid w:val="00351D4E"/>
    <w:rsid w:val="00353527"/>
    <w:rsid w:val="00356BE2"/>
    <w:rsid w:val="00356FB5"/>
    <w:rsid w:val="00357741"/>
    <w:rsid w:val="00362527"/>
    <w:rsid w:val="0036318E"/>
    <w:rsid w:val="003673CD"/>
    <w:rsid w:val="00371480"/>
    <w:rsid w:val="00376879"/>
    <w:rsid w:val="0038085C"/>
    <w:rsid w:val="00381245"/>
    <w:rsid w:val="00383F2A"/>
    <w:rsid w:val="0038408A"/>
    <w:rsid w:val="00384B66"/>
    <w:rsid w:val="00390E0F"/>
    <w:rsid w:val="00392ECE"/>
    <w:rsid w:val="003A172A"/>
    <w:rsid w:val="003A4179"/>
    <w:rsid w:val="003A6D3F"/>
    <w:rsid w:val="003B1053"/>
    <w:rsid w:val="003B4E26"/>
    <w:rsid w:val="003B54D7"/>
    <w:rsid w:val="003B56E3"/>
    <w:rsid w:val="003B77BF"/>
    <w:rsid w:val="003B7830"/>
    <w:rsid w:val="003C3CEB"/>
    <w:rsid w:val="003C7688"/>
    <w:rsid w:val="003C7990"/>
    <w:rsid w:val="003D1AF2"/>
    <w:rsid w:val="003D4A1A"/>
    <w:rsid w:val="003D5906"/>
    <w:rsid w:val="003D6220"/>
    <w:rsid w:val="003E0C44"/>
    <w:rsid w:val="003E2DC6"/>
    <w:rsid w:val="003E309C"/>
    <w:rsid w:val="003E4E9E"/>
    <w:rsid w:val="003E6D82"/>
    <w:rsid w:val="003E72FA"/>
    <w:rsid w:val="003F3451"/>
    <w:rsid w:val="00400D20"/>
    <w:rsid w:val="004025F9"/>
    <w:rsid w:val="004056B9"/>
    <w:rsid w:val="00412D17"/>
    <w:rsid w:val="004132C8"/>
    <w:rsid w:val="00413C55"/>
    <w:rsid w:val="00416B90"/>
    <w:rsid w:val="00433C47"/>
    <w:rsid w:val="00437814"/>
    <w:rsid w:val="0044161E"/>
    <w:rsid w:val="0044429F"/>
    <w:rsid w:val="004471A0"/>
    <w:rsid w:val="00451A7F"/>
    <w:rsid w:val="00452613"/>
    <w:rsid w:val="00465501"/>
    <w:rsid w:val="00472398"/>
    <w:rsid w:val="00475CE8"/>
    <w:rsid w:val="004808DC"/>
    <w:rsid w:val="00480D14"/>
    <w:rsid w:val="00481211"/>
    <w:rsid w:val="00486F84"/>
    <w:rsid w:val="00491AFE"/>
    <w:rsid w:val="00493CC8"/>
    <w:rsid w:val="004B046E"/>
    <w:rsid w:val="004C21D1"/>
    <w:rsid w:val="004C3185"/>
    <w:rsid w:val="004C4ACC"/>
    <w:rsid w:val="004C4ADD"/>
    <w:rsid w:val="004C5C91"/>
    <w:rsid w:val="004C756D"/>
    <w:rsid w:val="004D3544"/>
    <w:rsid w:val="004D4F09"/>
    <w:rsid w:val="004E1C4E"/>
    <w:rsid w:val="004E5613"/>
    <w:rsid w:val="004F042C"/>
    <w:rsid w:val="004F3BE2"/>
    <w:rsid w:val="004F43C8"/>
    <w:rsid w:val="004F596D"/>
    <w:rsid w:val="00500C16"/>
    <w:rsid w:val="0050298E"/>
    <w:rsid w:val="00502BF3"/>
    <w:rsid w:val="00513BDF"/>
    <w:rsid w:val="00514A40"/>
    <w:rsid w:val="005152E8"/>
    <w:rsid w:val="00516564"/>
    <w:rsid w:val="00530696"/>
    <w:rsid w:val="00534844"/>
    <w:rsid w:val="00540ED6"/>
    <w:rsid w:val="0054379B"/>
    <w:rsid w:val="00543F66"/>
    <w:rsid w:val="005459C5"/>
    <w:rsid w:val="00553651"/>
    <w:rsid w:val="00554A69"/>
    <w:rsid w:val="0055656E"/>
    <w:rsid w:val="00557FF0"/>
    <w:rsid w:val="00562D1C"/>
    <w:rsid w:val="00563883"/>
    <w:rsid w:val="005670B7"/>
    <w:rsid w:val="00571895"/>
    <w:rsid w:val="00576451"/>
    <w:rsid w:val="005767A7"/>
    <w:rsid w:val="00580DF7"/>
    <w:rsid w:val="005810EF"/>
    <w:rsid w:val="00592697"/>
    <w:rsid w:val="00594957"/>
    <w:rsid w:val="00596B84"/>
    <w:rsid w:val="005A4A44"/>
    <w:rsid w:val="005A6E51"/>
    <w:rsid w:val="005A7BDF"/>
    <w:rsid w:val="005B3735"/>
    <w:rsid w:val="005B74B3"/>
    <w:rsid w:val="005C1021"/>
    <w:rsid w:val="005C21F8"/>
    <w:rsid w:val="005C29CD"/>
    <w:rsid w:val="005C6AAD"/>
    <w:rsid w:val="005D1136"/>
    <w:rsid w:val="005D11A1"/>
    <w:rsid w:val="005D530E"/>
    <w:rsid w:val="005D7355"/>
    <w:rsid w:val="005E422D"/>
    <w:rsid w:val="005E43C7"/>
    <w:rsid w:val="005E5206"/>
    <w:rsid w:val="005E6EB5"/>
    <w:rsid w:val="006010A9"/>
    <w:rsid w:val="00603A4D"/>
    <w:rsid w:val="00605E97"/>
    <w:rsid w:val="00624C30"/>
    <w:rsid w:val="00624F87"/>
    <w:rsid w:val="00625F2A"/>
    <w:rsid w:val="00633FB7"/>
    <w:rsid w:val="00636975"/>
    <w:rsid w:val="006467DD"/>
    <w:rsid w:val="006529F7"/>
    <w:rsid w:val="00654032"/>
    <w:rsid w:val="00654B08"/>
    <w:rsid w:val="0065712F"/>
    <w:rsid w:val="00660112"/>
    <w:rsid w:val="00664E90"/>
    <w:rsid w:val="00666EC6"/>
    <w:rsid w:val="00667BC7"/>
    <w:rsid w:val="006730F8"/>
    <w:rsid w:val="00673DB5"/>
    <w:rsid w:val="00674A42"/>
    <w:rsid w:val="006807D7"/>
    <w:rsid w:val="0068373A"/>
    <w:rsid w:val="00685069"/>
    <w:rsid w:val="00695568"/>
    <w:rsid w:val="006A39BB"/>
    <w:rsid w:val="006A6641"/>
    <w:rsid w:val="006A7668"/>
    <w:rsid w:val="006A774D"/>
    <w:rsid w:val="006B5AEC"/>
    <w:rsid w:val="006B7C7B"/>
    <w:rsid w:val="006C1012"/>
    <w:rsid w:val="006D73DA"/>
    <w:rsid w:val="006E081D"/>
    <w:rsid w:val="006E0C95"/>
    <w:rsid w:val="006E1536"/>
    <w:rsid w:val="006E4D9C"/>
    <w:rsid w:val="006E7FE1"/>
    <w:rsid w:val="006F108C"/>
    <w:rsid w:val="006F62ED"/>
    <w:rsid w:val="006F7724"/>
    <w:rsid w:val="0070398E"/>
    <w:rsid w:val="00703CBE"/>
    <w:rsid w:val="0070498F"/>
    <w:rsid w:val="00706DD4"/>
    <w:rsid w:val="00724C31"/>
    <w:rsid w:val="0072536A"/>
    <w:rsid w:val="007255CB"/>
    <w:rsid w:val="007314FA"/>
    <w:rsid w:val="007345F5"/>
    <w:rsid w:val="007409CD"/>
    <w:rsid w:val="007418DA"/>
    <w:rsid w:val="00741FA0"/>
    <w:rsid w:val="007447FD"/>
    <w:rsid w:val="00744846"/>
    <w:rsid w:val="0074523F"/>
    <w:rsid w:val="00745A21"/>
    <w:rsid w:val="00745CB6"/>
    <w:rsid w:val="007465C3"/>
    <w:rsid w:val="007535DD"/>
    <w:rsid w:val="0076084A"/>
    <w:rsid w:val="007620FF"/>
    <w:rsid w:val="00767175"/>
    <w:rsid w:val="00770E84"/>
    <w:rsid w:val="007717B0"/>
    <w:rsid w:val="007847F9"/>
    <w:rsid w:val="00785018"/>
    <w:rsid w:val="0079150A"/>
    <w:rsid w:val="007A0F5C"/>
    <w:rsid w:val="007B0328"/>
    <w:rsid w:val="007B0406"/>
    <w:rsid w:val="007B1B9B"/>
    <w:rsid w:val="007B3AF9"/>
    <w:rsid w:val="007C12A1"/>
    <w:rsid w:val="007C15FA"/>
    <w:rsid w:val="007C30DD"/>
    <w:rsid w:val="007C4BE5"/>
    <w:rsid w:val="007C5447"/>
    <w:rsid w:val="007C6ACA"/>
    <w:rsid w:val="007D0F8B"/>
    <w:rsid w:val="007E55D1"/>
    <w:rsid w:val="007E5899"/>
    <w:rsid w:val="007E7657"/>
    <w:rsid w:val="007F0393"/>
    <w:rsid w:val="007F2FF9"/>
    <w:rsid w:val="0080052B"/>
    <w:rsid w:val="0080073E"/>
    <w:rsid w:val="0080414E"/>
    <w:rsid w:val="008068E0"/>
    <w:rsid w:val="00816312"/>
    <w:rsid w:val="008309E4"/>
    <w:rsid w:val="008332FA"/>
    <w:rsid w:val="008335E9"/>
    <w:rsid w:val="008376DD"/>
    <w:rsid w:val="008418E3"/>
    <w:rsid w:val="00844083"/>
    <w:rsid w:val="00845C82"/>
    <w:rsid w:val="00863861"/>
    <w:rsid w:val="0086775A"/>
    <w:rsid w:val="008713EB"/>
    <w:rsid w:val="008761D9"/>
    <w:rsid w:val="00876795"/>
    <w:rsid w:val="008770ED"/>
    <w:rsid w:val="008771FF"/>
    <w:rsid w:val="0088432B"/>
    <w:rsid w:val="00884D44"/>
    <w:rsid w:val="008859E5"/>
    <w:rsid w:val="00887ABD"/>
    <w:rsid w:val="00887EE4"/>
    <w:rsid w:val="00897315"/>
    <w:rsid w:val="008A3AB7"/>
    <w:rsid w:val="008B0074"/>
    <w:rsid w:val="008B7043"/>
    <w:rsid w:val="008B7527"/>
    <w:rsid w:val="008C316C"/>
    <w:rsid w:val="008D2FAF"/>
    <w:rsid w:val="008D38FE"/>
    <w:rsid w:val="008D408C"/>
    <w:rsid w:val="008E0CAA"/>
    <w:rsid w:val="008E2485"/>
    <w:rsid w:val="008E674C"/>
    <w:rsid w:val="008F0406"/>
    <w:rsid w:val="008F4A8E"/>
    <w:rsid w:val="008F5697"/>
    <w:rsid w:val="008F64F0"/>
    <w:rsid w:val="008F7359"/>
    <w:rsid w:val="00903FF1"/>
    <w:rsid w:val="0090531E"/>
    <w:rsid w:val="00912934"/>
    <w:rsid w:val="00913F69"/>
    <w:rsid w:val="00914BDD"/>
    <w:rsid w:val="00923552"/>
    <w:rsid w:val="009270D6"/>
    <w:rsid w:val="00934E01"/>
    <w:rsid w:val="00936B12"/>
    <w:rsid w:val="0094223C"/>
    <w:rsid w:val="009453D1"/>
    <w:rsid w:val="00946F22"/>
    <w:rsid w:val="00946F5E"/>
    <w:rsid w:val="00951D42"/>
    <w:rsid w:val="00955281"/>
    <w:rsid w:val="009627D5"/>
    <w:rsid w:val="009650E0"/>
    <w:rsid w:val="00965249"/>
    <w:rsid w:val="00965FF1"/>
    <w:rsid w:val="00970093"/>
    <w:rsid w:val="00971023"/>
    <w:rsid w:val="0097247E"/>
    <w:rsid w:val="0097512C"/>
    <w:rsid w:val="00977438"/>
    <w:rsid w:val="00993760"/>
    <w:rsid w:val="0099408A"/>
    <w:rsid w:val="00995479"/>
    <w:rsid w:val="009958A7"/>
    <w:rsid w:val="00995CC3"/>
    <w:rsid w:val="0099672C"/>
    <w:rsid w:val="009A10FA"/>
    <w:rsid w:val="009A253E"/>
    <w:rsid w:val="009A25F8"/>
    <w:rsid w:val="009A31FB"/>
    <w:rsid w:val="009A5D2A"/>
    <w:rsid w:val="009B18AD"/>
    <w:rsid w:val="009B2473"/>
    <w:rsid w:val="009C478C"/>
    <w:rsid w:val="009D04BD"/>
    <w:rsid w:val="009D16CC"/>
    <w:rsid w:val="009D2AE4"/>
    <w:rsid w:val="009E074E"/>
    <w:rsid w:val="009E3872"/>
    <w:rsid w:val="009E457A"/>
    <w:rsid w:val="009E5F3A"/>
    <w:rsid w:val="009E7844"/>
    <w:rsid w:val="009F3625"/>
    <w:rsid w:val="00A05892"/>
    <w:rsid w:val="00A1030E"/>
    <w:rsid w:val="00A118C8"/>
    <w:rsid w:val="00A12413"/>
    <w:rsid w:val="00A13ADD"/>
    <w:rsid w:val="00A157CD"/>
    <w:rsid w:val="00A17D9F"/>
    <w:rsid w:val="00A204A3"/>
    <w:rsid w:val="00A23B5C"/>
    <w:rsid w:val="00A2436D"/>
    <w:rsid w:val="00A30F0E"/>
    <w:rsid w:val="00A369DD"/>
    <w:rsid w:val="00A40ED6"/>
    <w:rsid w:val="00A4260C"/>
    <w:rsid w:val="00A4722A"/>
    <w:rsid w:val="00A52ACF"/>
    <w:rsid w:val="00A60179"/>
    <w:rsid w:val="00A66D66"/>
    <w:rsid w:val="00A67C52"/>
    <w:rsid w:val="00A74052"/>
    <w:rsid w:val="00A76C57"/>
    <w:rsid w:val="00A80A94"/>
    <w:rsid w:val="00A80AEC"/>
    <w:rsid w:val="00A8453A"/>
    <w:rsid w:val="00A85743"/>
    <w:rsid w:val="00A90CC0"/>
    <w:rsid w:val="00A95CD3"/>
    <w:rsid w:val="00A96437"/>
    <w:rsid w:val="00A977E3"/>
    <w:rsid w:val="00A979BD"/>
    <w:rsid w:val="00A979F5"/>
    <w:rsid w:val="00AA3E44"/>
    <w:rsid w:val="00AA3FCD"/>
    <w:rsid w:val="00AB4C90"/>
    <w:rsid w:val="00AB5201"/>
    <w:rsid w:val="00AB5AC2"/>
    <w:rsid w:val="00AB5DF0"/>
    <w:rsid w:val="00AC0D0B"/>
    <w:rsid w:val="00AC2D3E"/>
    <w:rsid w:val="00AC404E"/>
    <w:rsid w:val="00AC4A00"/>
    <w:rsid w:val="00AC6687"/>
    <w:rsid w:val="00AD2C5D"/>
    <w:rsid w:val="00AE66E8"/>
    <w:rsid w:val="00AE7BBC"/>
    <w:rsid w:val="00AF2E5F"/>
    <w:rsid w:val="00AF3355"/>
    <w:rsid w:val="00AF489F"/>
    <w:rsid w:val="00B00A7C"/>
    <w:rsid w:val="00B12B8D"/>
    <w:rsid w:val="00B137C4"/>
    <w:rsid w:val="00B157EC"/>
    <w:rsid w:val="00B17F51"/>
    <w:rsid w:val="00B21B99"/>
    <w:rsid w:val="00B250FD"/>
    <w:rsid w:val="00B315DF"/>
    <w:rsid w:val="00B37D32"/>
    <w:rsid w:val="00B37EE6"/>
    <w:rsid w:val="00B46113"/>
    <w:rsid w:val="00B4708F"/>
    <w:rsid w:val="00B52132"/>
    <w:rsid w:val="00B531BB"/>
    <w:rsid w:val="00B533CE"/>
    <w:rsid w:val="00B603E1"/>
    <w:rsid w:val="00B63A61"/>
    <w:rsid w:val="00B67134"/>
    <w:rsid w:val="00B706C9"/>
    <w:rsid w:val="00B71F8E"/>
    <w:rsid w:val="00B828D0"/>
    <w:rsid w:val="00B83619"/>
    <w:rsid w:val="00B90B4F"/>
    <w:rsid w:val="00B924B9"/>
    <w:rsid w:val="00B9327E"/>
    <w:rsid w:val="00B9435C"/>
    <w:rsid w:val="00B96A7D"/>
    <w:rsid w:val="00BA0C61"/>
    <w:rsid w:val="00BA6E3E"/>
    <w:rsid w:val="00BB2E5E"/>
    <w:rsid w:val="00BB415C"/>
    <w:rsid w:val="00BB681F"/>
    <w:rsid w:val="00BC07E5"/>
    <w:rsid w:val="00BC50B4"/>
    <w:rsid w:val="00BC7FD7"/>
    <w:rsid w:val="00BD073B"/>
    <w:rsid w:val="00BD1C98"/>
    <w:rsid w:val="00BD4443"/>
    <w:rsid w:val="00BD4F83"/>
    <w:rsid w:val="00BD7413"/>
    <w:rsid w:val="00BD7977"/>
    <w:rsid w:val="00BF71F7"/>
    <w:rsid w:val="00C0349F"/>
    <w:rsid w:val="00C06162"/>
    <w:rsid w:val="00C061FE"/>
    <w:rsid w:val="00C06F18"/>
    <w:rsid w:val="00C0793D"/>
    <w:rsid w:val="00C1746B"/>
    <w:rsid w:val="00C17B3E"/>
    <w:rsid w:val="00C228D9"/>
    <w:rsid w:val="00C23D41"/>
    <w:rsid w:val="00C25B06"/>
    <w:rsid w:val="00C262B8"/>
    <w:rsid w:val="00C301A9"/>
    <w:rsid w:val="00C314F3"/>
    <w:rsid w:val="00C36DBB"/>
    <w:rsid w:val="00C532C8"/>
    <w:rsid w:val="00C6303D"/>
    <w:rsid w:val="00C6333F"/>
    <w:rsid w:val="00C639C8"/>
    <w:rsid w:val="00C64292"/>
    <w:rsid w:val="00C7459E"/>
    <w:rsid w:val="00C747E2"/>
    <w:rsid w:val="00C81711"/>
    <w:rsid w:val="00C87316"/>
    <w:rsid w:val="00C94022"/>
    <w:rsid w:val="00C9452E"/>
    <w:rsid w:val="00C95DBC"/>
    <w:rsid w:val="00C965DC"/>
    <w:rsid w:val="00C97FD2"/>
    <w:rsid w:val="00CA0181"/>
    <w:rsid w:val="00CA2027"/>
    <w:rsid w:val="00CA5050"/>
    <w:rsid w:val="00CA59D9"/>
    <w:rsid w:val="00CB1386"/>
    <w:rsid w:val="00CB1E59"/>
    <w:rsid w:val="00CB2984"/>
    <w:rsid w:val="00CB4EB1"/>
    <w:rsid w:val="00CB5649"/>
    <w:rsid w:val="00CC017F"/>
    <w:rsid w:val="00CC48A3"/>
    <w:rsid w:val="00CC5D7E"/>
    <w:rsid w:val="00CC6189"/>
    <w:rsid w:val="00CD0D62"/>
    <w:rsid w:val="00CE32C6"/>
    <w:rsid w:val="00CF24D9"/>
    <w:rsid w:val="00CF2960"/>
    <w:rsid w:val="00CF61C5"/>
    <w:rsid w:val="00CF78AF"/>
    <w:rsid w:val="00D00CA5"/>
    <w:rsid w:val="00D04BBC"/>
    <w:rsid w:val="00D073AE"/>
    <w:rsid w:val="00D07ADE"/>
    <w:rsid w:val="00D24D3A"/>
    <w:rsid w:val="00D27752"/>
    <w:rsid w:val="00D36637"/>
    <w:rsid w:val="00D420D5"/>
    <w:rsid w:val="00D509F8"/>
    <w:rsid w:val="00D50FA6"/>
    <w:rsid w:val="00D623A9"/>
    <w:rsid w:val="00D72394"/>
    <w:rsid w:val="00D75703"/>
    <w:rsid w:val="00D75803"/>
    <w:rsid w:val="00D75FB0"/>
    <w:rsid w:val="00D775F7"/>
    <w:rsid w:val="00D84470"/>
    <w:rsid w:val="00D87148"/>
    <w:rsid w:val="00D87BEB"/>
    <w:rsid w:val="00D90166"/>
    <w:rsid w:val="00D902F6"/>
    <w:rsid w:val="00D938E9"/>
    <w:rsid w:val="00D939C3"/>
    <w:rsid w:val="00D93D42"/>
    <w:rsid w:val="00D95D49"/>
    <w:rsid w:val="00D96019"/>
    <w:rsid w:val="00DA12EC"/>
    <w:rsid w:val="00DA148D"/>
    <w:rsid w:val="00DA2D12"/>
    <w:rsid w:val="00DB40FE"/>
    <w:rsid w:val="00DB5742"/>
    <w:rsid w:val="00DC6716"/>
    <w:rsid w:val="00DD335B"/>
    <w:rsid w:val="00DD6995"/>
    <w:rsid w:val="00DE7A01"/>
    <w:rsid w:val="00DF5B66"/>
    <w:rsid w:val="00E01975"/>
    <w:rsid w:val="00E01CFB"/>
    <w:rsid w:val="00E02AF7"/>
    <w:rsid w:val="00E04B2C"/>
    <w:rsid w:val="00E1020C"/>
    <w:rsid w:val="00E1021D"/>
    <w:rsid w:val="00E1492F"/>
    <w:rsid w:val="00E2277D"/>
    <w:rsid w:val="00E25F00"/>
    <w:rsid w:val="00E32E70"/>
    <w:rsid w:val="00E32FDA"/>
    <w:rsid w:val="00E37293"/>
    <w:rsid w:val="00E44224"/>
    <w:rsid w:val="00E47BFC"/>
    <w:rsid w:val="00E6106F"/>
    <w:rsid w:val="00E625AC"/>
    <w:rsid w:val="00E64889"/>
    <w:rsid w:val="00E66C7C"/>
    <w:rsid w:val="00E7144D"/>
    <w:rsid w:val="00E7295E"/>
    <w:rsid w:val="00E73EAC"/>
    <w:rsid w:val="00E743A2"/>
    <w:rsid w:val="00E7673A"/>
    <w:rsid w:val="00E769B1"/>
    <w:rsid w:val="00E77E9E"/>
    <w:rsid w:val="00E815C5"/>
    <w:rsid w:val="00E83760"/>
    <w:rsid w:val="00E86244"/>
    <w:rsid w:val="00E960BE"/>
    <w:rsid w:val="00E963F0"/>
    <w:rsid w:val="00EA018A"/>
    <w:rsid w:val="00EA3DFE"/>
    <w:rsid w:val="00EB3440"/>
    <w:rsid w:val="00EB6A4E"/>
    <w:rsid w:val="00EB7462"/>
    <w:rsid w:val="00EB7932"/>
    <w:rsid w:val="00EC2E88"/>
    <w:rsid w:val="00EC5563"/>
    <w:rsid w:val="00ED3FDD"/>
    <w:rsid w:val="00ED5963"/>
    <w:rsid w:val="00EE26AC"/>
    <w:rsid w:val="00EE3342"/>
    <w:rsid w:val="00EF1B0D"/>
    <w:rsid w:val="00EF4F4D"/>
    <w:rsid w:val="00F01F83"/>
    <w:rsid w:val="00F038A6"/>
    <w:rsid w:val="00F04DB8"/>
    <w:rsid w:val="00F1081F"/>
    <w:rsid w:val="00F14175"/>
    <w:rsid w:val="00F141C7"/>
    <w:rsid w:val="00F1750E"/>
    <w:rsid w:val="00F178FA"/>
    <w:rsid w:val="00F17F7B"/>
    <w:rsid w:val="00F20C32"/>
    <w:rsid w:val="00F34121"/>
    <w:rsid w:val="00F353F6"/>
    <w:rsid w:val="00F36A83"/>
    <w:rsid w:val="00F4319B"/>
    <w:rsid w:val="00F47562"/>
    <w:rsid w:val="00F47BE4"/>
    <w:rsid w:val="00F47D69"/>
    <w:rsid w:val="00F516D8"/>
    <w:rsid w:val="00F5409E"/>
    <w:rsid w:val="00F609DD"/>
    <w:rsid w:val="00F70D98"/>
    <w:rsid w:val="00F720CF"/>
    <w:rsid w:val="00F76851"/>
    <w:rsid w:val="00F80067"/>
    <w:rsid w:val="00F81D44"/>
    <w:rsid w:val="00F84E2E"/>
    <w:rsid w:val="00F85C04"/>
    <w:rsid w:val="00F87192"/>
    <w:rsid w:val="00F90AE9"/>
    <w:rsid w:val="00F93F50"/>
    <w:rsid w:val="00F965E4"/>
    <w:rsid w:val="00FA25A0"/>
    <w:rsid w:val="00FB18EB"/>
    <w:rsid w:val="00FB256D"/>
    <w:rsid w:val="00FB2B2A"/>
    <w:rsid w:val="00FB386F"/>
    <w:rsid w:val="00FB3F1C"/>
    <w:rsid w:val="00FB529D"/>
    <w:rsid w:val="00FC280D"/>
    <w:rsid w:val="00FD4617"/>
    <w:rsid w:val="00FE098B"/>
    <w:rsid w:val="00FE28B3"/>
    <w:rsid w:val="00FE2AB9"/>
    <w:rsid w:val="00FE3CB8"/>
    <w:rsid w:val="00FE419C"/>
    <w:rsid w:val="00FE4DB6"/>
    <w:rsid w:val="00FF1A77"/>
    <w:rsid w:val="00FF6A7C"/>
    <w:rsid w:val="00FF74AE"/>
    <w:rsid w:val="00FF79E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0C48A"/>
  <w14:defaultImageDpi w14:val="32767"/>
  <w15:chartTrackingRefBased/>
  <w15:docId w15:val="{F7C7A620-5021-F344-86EE-70E430592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486"/>
    <w:rPr>
      <w:rFonts w:ascii="Times New Roman" w:eastAsia="Times New Roman" w:hAnsi="Times New Roman" w:cs="Times New Roman"/>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aj">
    <w:name w:val="b_aj"/>
    <w:basedOn w:val="Fuentedeprrafopredeter"/>
    <w:rsid w:val="00C97FD2"/>
  </w:style>
  <w:style w:type="paragraph" w:customStyle="1" w:styleId="centrado">
    <w:name w:val="centrado"/>
    <w:basedOn w:val="Normal"/>
    <w:rsid w:val="00C97FD2"/>
    <w:pPr>
      <w:spacing w:before="100" w:beforeAutospacing="1" w:after="100" w:afterAutospacing="1"/>
    </w:pPr>
  </w:style>
  <w:style w:type="paragraph" w:styleId="Prrafodelista">
    <w:name w:val="List Paragraph"/>
    <w:aliases w:val="Bullets,Segundo nivel de viñetas,List Paragraph1,titulo 3,Lista vistosa - Énfasis 11,Segundo nivel de vi–etas,Bullet List,FooterText,numbered,Paragraphe de liste1,Bulletr List Paragraph,列出段落,列出段落1,List Paragraph2,Ha,HOJA,List Paragraph"/>
    <w:basedOn w:val="Normal"/>
    <w:link w:val="PrrafodelistaCar"/>
    <w:uiPriority w:val="34"/>
    <w:qFormat/>
    <w:rsid w:val="00C97FD2"/>
    <w:pPr>
      <w:ind w:left="720"/>
      <w:contextualSpacing/>
    </w:pPr>
    <w:rPr>
      <w:rFonts w:ascii="Calibri" w:eastAsia="Calibri" w:hAnsi="Calibri"/>
    </w:rPr>
  </w:style>
  <w:style w:type="paragraph" w:styleId="NormalWeb">
    <w:name w:val="Normal (Web)"/>
    <w:basedOn w:val="Normal"/>
    <w:uiPriority w:val="99"/>
    <w:unhideWhenUsed/>
    <w:rsid w:val="00C97FD2"/>
    <w:pPr>
      <w:spacing w:before="100" w:beforeAutospacing="1" w:after="100" w:afterAutospacing="1"/>
    </w:pPr>
  </w:style>
  <w:style w:type="character" w:customStyle="1" w:styleId="PrrafodelistaCar">
    <w:name w:val="Párrafo de lista Car"/>
    <w:aliases w:val="Bullets Car,Segundo nivel de viñetas Car,List Paragraph1 Car,titulo 3 Car,Lista vistosa - Énfasis 11 Car,Segundo nivel de vi–etas Car,Bullet List Car,FooterText Car,numbered Car,Paragraphe de liste1 Car,Bulletr List Paragraph Car"/>
    <w:link w:val="Prrafodelista"/>
    <w:uiPriority w:val="34"/>
    <w:qFormat/>
    <w:locked/>
    <w:rsid w:val="00C97FD2"/>
    <w:rPr>
      <w:rFonts w:ascii="Calibri" w:eastAsia="Calibri" w:hAnsi="Calibri" w:cs="Times New Roman"/>
      <w:sz w:val="22"/>
      <w:szCs w:val="22"/>
      <w:lang w:val="es-CO"/>
    </w:rPr>
  </w:style>
  <w:style w:type="character" w:styleId="Refdecomentario">
    <w:name w:val="annotation reference"/>
    <w:basedOn w:val="Fuentedeprrafopredeter"/>
    <w:uiPriority w:val="99"/>
    <w:semiHidden/>
    <w:unhideWhenUsed/>
    <w:rsid w:val="00C97FD2"/>
    <w:rPr>
      <w:sz w:val="16"/>
      <w:szCs w:val="16"/>
    </w:rPr>
  </w:style>
  <w:style w:type="paragraph" w:styleId="Textocomentario">
    <w:name w:val="annotation text"/>
    <w:basedOn w:val="Normal"/>
    <w:link w:val="TextocomentarioCar"/>
    <w:uiPriority w:val="99"/>
    <w:unhideWhenUsed/>
    <w:rsid w:val="00C97FD2"/>
    <w:rPr>
      <w:sz w:val="20"/>
      <w:szCs w:val="20"/>
    </w:rPr>
  </w:style>
  <w:style w:type="character" w:customStyle="1" w:styleId="TextocomentarioCar">
    <w:name w:val="Texto comentario Car"/>
    <w:basedOn w:val="Fuentedeprrafopredeter"/>
    <w:link w:val="Textocomentario"/>
    <w:uiPriority w:val="99"/>
    <w:rsid w:val="00C97FD2"/>
    <w:rPr>
      <w:sz w:val="20"/>
      <w:szCs w:val="20"/>
      <w:lang w:val="es-CO"/>
    </w:rPr>
  </w:style>
  <w:style w:type="paragraph" w:styleId="Textodeglobo">
    <w:name w:val="Balloon Text"/>
    <w:basedOn w:val="Normal"/>
    <w:link w:val="TextodegloboCar"/>
    <w:uiPriority w:val="99"/>
    <w:semiHidden/>
    <w:unhideWhenUsed/>
    <w:rsid w:val="00C97FD2"/>
    <w:rPr>
      <w:sz w:val="18"/>
      <w:szCs w:val="18"/>
    </w:rPr>
  </w:style>
  <w:style w:type="character" w:customStyle="1" w:styleId="TextodegloboCar">
    <w:name w:val="Texto de globo Car"/>
    <w:basedOn w:val="Fuentedeprrafopredeter"/>
    <w:link w:val="Textodeglobo"/>
    <w:uiPriority w:val="99"/>
    <w:semiHidden/>
    <w:rsid w:val="00C97FD2"/>
    <w:rPr>
      <w:rFonts w:ascii="Times New Roman" w:hAnsi="Times New Roman" w:cs="Times New Roman"/>
      <w:sz w:val="18"/>
      <w:szCs w:val="18"/>
      <w:lang w:val="es-CO"/>
    </w:rPr>
  </w:style>
  <w:style w:type="character" w:styleId="Hipervnculo">
    <w:name w:val="Hyperlink"/>
    <w:basedOn w:val="Fuentedeprrafopredeter"/>
    <w:uiPriority w:val="99"/>
    <w:unhideWhenUsed/>
    <w:rsid w:val="003E72FA"/>
    <w:rPr>
      <w:color w:val="0000FF"/>
      <w:u w:val="single"/>
    </w:rPr>
  </w:style>
  <w:style w:type="character" w:customStyle="1" w:styleId="apple-converted-space">
    <w:name w:val="apple-converted-space"/>
    <w:basedOn w:val="Fuentedeprrafopredeter"/>
    <w:rsid w:val="003E72FA"/>
  </w:style>
  <w:style w:type="table" w:styleId="Tablaconcuadrcula">
    <w:name w:val="Table Grid"/>
    <w:basedOn w:val="Tablanormal"/>
    <w:uiPriority w:val="39"/>
    <w:rsid w:val="00203F2C"/>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5E5206"/>
    <w:rPr>
      <w:b/>
      <w:bCs/>
    </w:rPr>
  </w:style>
  <w:style w:type="paragraph" w:styleId="Asuntodelcomentario">
    <w:name w:val="annotation subject"/>
    <w:basedOn w:val="Textocomentario"/>
    <w:next w:val="Textocomentario"/>
    <w:link w:val="AsuntodelcomentarioCar"/>
    <w:uiPriority w:val="99"/>
    <w:semiHidden/>
    <w:unhideWhenUsed/>
    <w:rsid w:val="009E5F3A"/>
    <w:rPr>
      <w:b/>
      <w:bCs/>
    </w:rPr>
  </w:style>
  <w:style w:type="character" w:customStyle="1" w:styleId="AsuntodelcomentarioCar">
    <w:name w:val="Asunto del comentario Car"/>
    <w:basedOn w:val="TextocomentarioCar"/>
    <w:link w:val="Asuntodelcomentario"/>
    <w:uiPriority w:val="99"/>
    <w:semiHidden/>
    <w:rsid w:val="009E5F3A"/>
    <w:rPr>
      <w:b/>
      <w:bCs/>
      <w:sz w:val="20"/>
      <w:szCs w:val="20"/>
      <w:lang w:val="es-CO"/>
    </w:rPr>
  </w:style>
  <w:style w:type="paragraph" w:styleId="Encabezado">
    <w:name w:val="header"/>
    <w:basedOn w:val="Normal"/>
    <w:link w:val="EncabezadoCar"/>
    <w:uiPriority w:val="99"/>
    <w:unhideWhenUsed/>
    <w:rsid w:val="00DD335B"/>
    <w:pPr>
      <w:tabs>
        <w:tab w:val="center" w:pos="4419"/>
        <w:tab w:val="right" w:pos="8838"/>
      </w:tabs>
    </w:pPr>
  </w:style>
  <w:style w:type="character" w:customStyle="1" w:styleId="EncabezadoCar">
    <w:name w:val="Encabezado Car"/>
    <w:basedOn w:val="Fuentedeprrafopredeter"/>
    <w:link w:val="Encabezado"/>
    <w:uiPriority w:val="99"/>
    <w:rsid w:val="00DD335B"/>
    <w:rPr>
      <w:sz w:val="22"/>
      <w:szCs w:val="22"/>
      <w:lang w:val="es-CO"/>
    </w:rPr>
  </w:style>
  <w:style w:type="paragraph" w:styleId="Piedepgina">
    <w:name w:val="footer"/>
    <w:basedOn w:val="Normal"/>
    <w:link w:val="PiedepginaCar"/>
    <w:uiPriority w:val="99"/>
    <w:unhideWhenUsed/>
    <w:rsid w:val="00DD335B"/>
    <w:pPr>
      <w:tabs>
        <w:tab w:val="center" w:pos="4419"/>
        <w:tab w:val="right" w:pos="8838"/>
      </w:tabs>
    </w:pPr>
  </w:style>
  <w:style w:type="character" w:customStyle="1" w:styleId="PiedepginaCar">
    <w:name w:val="Pie de página Car"/>
    <w:basedOn w:val="Fuentedeprrafopredeter"/>
    <w:link w:val="Piedepgina"/>
    <w:uiPriority w:val="99"/>
    <w:rsid w:val="00DD335B"/>
    <w:rPr>
      <w:sz w:val="22"/>
      <w:szCs w:val="22"/>
      <w:lang w:val="es-CO"/>
    </w:rPr>
  </w:style>
  <w:style w:type="character" w:customStyle="1" w:styleId="a1">
    <w:name w:val="a1"/>
    <w:basedOn w:val="Fuentedeprrafopredeter"/>
    <w:rsid w:val="00B533CE"/>
  </w:style>
  <w:style w:type="paragraph" w:customStyle="1" w:styleId="cuerpotexto">
    <w:name w:val="cuerpotexto"/>
    <w:basedOn w:val="Normal"/>
    <w:rsid w:val="00B533CE"/>
    <w:pPr>
      <w:spacing w:before="100" w:beforeAutospacing="1" w:after="100" w:afterAutospacing="1"/>
    </w:pPr>
    <w:rPr>
      <w:lang w:eastAsia="es-CO"/>
    </w:rPr>
  </w:style>
  <w:style w:type="paragraph" w:customStyle="1" w:styleId="xmsonormal">
    <w:name w:val="x_msonormal"/>
    <w:basedOn w:val="Normal"/>
    <w:rsid w:val="00F01F83"/>
    <w:pPr>
      <w:spacing w:before="100" w:beforeAutospacing="1" w:after="100" w:afterAutospacing="1"/>
    </w:pPr>
  </w:style>
  <w:style w:type="paragraph" w:styleId="Textonotapie">
    <w:name w:val="footnote text"/>
    <w:basedOn w:val="Normal"/>
    <w:link w:val="TextonotapieCar"/>
    <w:uiPriority w:val="99"/>
    <w:unhideWhenUsed/>
    <w:rsid w:val="001D025B"/>
    <w:pPr>
      <w:widowControl w:val="0"/>
      <w:autoSpaceDE w:val="0"/>
      <w:autoSpaceDN w:val="0"/>
    </w:pPr>
    <w:rPr>
      <w:rFonts w:ascii="Arial" w:eastAsia="Arial" w:hAnsi="Arial" w:cs="Arial"/>
      <w:sz w:val="20"/>
      <w:szCs w:val="20"/>
      <w:lang w:val="en-GB" w:eastAsia="en-GB" w:bidi="en-GB"/>
    </w:rPr>
  </w:style>
  <w:style w:type="character" w:customStyle="1" w:styleId="TextonotapieCar">
    <w:name w:val="Texto nota pie Car"/>
    <w:basedOn w:val="Fuentedeprrafopredeter"/>
    <w:link w:val="Textonotapie"/>
    <w:uiPriority w:val="99"/>
    <w:rsid w:val="001D025B"/>
    <w:rPr>
      <w:rFonts w:ascii="Arial" w:eastAsia="Arial" w:hAnsi="Arial" w:cs="Arial"/>
      <w:sz w:val="20"/>
      <w:szCs w:val="20"/>
      <w:lang w:val="en-GB" w:eastAsia="en-GB" w:bidi="en-GB"/>
    </w:rPr>
  </w:style>
  <w:style w:type="character" w:styleId="Refdenotaalpie">
    <w:name w:val="footnote reference"/>
    <w:uiPriority w:val="99"/>
    <w:unhideWhenUsed/>
    <w:rsid w:val="001D025B"/>
    <w:rPr>
      <w:vertAlign w:val="superscript"/>
    </w:rPr>
  </w:style>
  <w:style w:type="paragraph" w:styleId="Sinespaciado">
    <w:name w:val="No Spacing"/>
    <w:uiPriority w:val="1"/>
    <w:qFormat/>
    <w:rsid w:val="001D025B"/>
    <w:rPr>
      <w:rFonts w:ascii="Calibri" w:eastAsia="Calibri" w:hAnsi="Calibri" w:cs="Times New Roman"/>
      <w:sz w:val="22"/>
      <w:szCs w:val="22"/>
      <w:lang w:val="es-CO"/>
    </w:rPr>
  </w:style>
  <w:style w:type="paragraph" w:styleId="Textoindependiente">
    <w:name w:val="Body Text"/>
    <w:basedOn w:val="Normal"/>
    <w:link w:val="TextoindependienteCar"/>
    <w:rsid w:val="001D025B"/>
    <w:pPr>
      <w:widowControl w:val="0"/>
      <w:suppressAutoHyphens/>
      <w:jc w:val="both"/>
    </w:pPr>
    <w:rPr>
      <w:rFonts w:ascii="Arial" w:hAnsi="Arial"/>
      <w:sz w:val="20"/>
      <w:szCs w:val="20"/>
      <w:lang w:val="es-ES_tradnl" w:eastAsia="ar-SA"/>
    </w:rPr>
  </w:style>
  <w:style w:type="character" w:customStyle="1" w:styleId="TextoindependienteCar">
    <w:name w:val="Texto independiente Car"/>
    <w:basedOn w:val="Fuentedeprrafopredeter"/>
    <w:link w:val="Textoindependiente"/>
    <w:rsid w:val="001D025B"/>
    <w:rPr>
      <w:rFonts w:ascii="Arial" w:eastAsia="Times New Roman" w:hAnsi="Arial" w:cs="Times New Roman"/>
      <w:sz w:val="20"/>
      <w:szCs w:val="20"/>
      <w:lang w:eastAsia="ar-SA"/>
    </w:rPr>
  </w:style>
  <w:style w:type="paragraph" w:customStyle="1" w:styleId="Default">
    <w:name w:val="Default"/>
    <w:rsid w:val="00491AFE"/>
    <w:pPr>
      <w:autoSpaceDE w:val="0"/>
      <w:autoSpaceDN w:val="0"/>
      <w:adjustRightInd w:val="0"/>
    </w:pPr>
    <w:rPr>
      <w:rFonts w:ascii="Arial" w:hAnsi="Arial" w:cs="Arial"/>
      <w:color w:val="000000"/>
      <w:lang w:val="es-CO"/>
    </w:rPr>
  </w:style>
  <w:style w:type="paragraph" w:styleId="Revisin">
    <w:name w:val="Revision"/>
    <w:hidden/>
    <w:uiPriority w:val="99"/>
    <w:semiHidden/>
    <w:rsid w:val="00096B83"/>
    <w:rPr>
      <w:rFonts w:ascii="Times New Roman" w:eastAsia="Times New Roman" w:hAnsi="Times New Roman" w:cs="Times New Roman"/>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8540">
      <w:bodyDiv w:val="1"/>
      <w:marLeft w:val="0"/>
      <w:marRight w:val="0"/>
      <w:marTop w:val="0"/>
      <w:marBottom w:val="0"/>
      <w:divBdr>
        <w:top w:val="none" w:sz="0" w:space="0" w:color="auto"/>
        <w:left w:val="none" w:sz="0" w:space="0" w:color="auto"/>
        <w:bottom w:val="none" w:sz="0" w:space="0" w:color="auto"/>
        <w:right w:val="none" w:sz="0" w:space="0" w:color="auto"/>
      </w:divBdr>
    </w:div>
    <w:div w:id="70272599">
      <w:bodyDiv w:val="1"/>
      <w:marLeft w:val="0"/>
      <w:marRight w:val="0"/>
      <w:marTop w:val="0"/>
      <w:marBottom w:val="0"/>
      <w:divBdr>
        <w:top w:val="none" w:sz="0" w:space="0" w:color="auto"/>
        <w:left w:val="none" w:sz="0" w:space="0" w:color="auto"/>
        <w:bottom w:val="none" w:sz="0" w:space="0" w:color="auto"/>
        <w:right w:val="none" w:sz="0" w:space="0" w:color="auto"/>
      </w:divBdr>
      <w:divsChild>
        <w:div w:id="1605989907">
          <w:marLeft w:val="0"/>
          <w:marRight w:val="0"/>
          <w:marTop w:val="0"/>
          <w:marBottom w:val="0"/>
          <w:divBdr>
            <w:top w:val="none" w:sz="0" w:space="0" w:color="auto"/>
            <w:left w:val="none" w:sz="0" w:space="0" w:color="auto"/>
            <w:bottom w:val="none" w:sz="0" w:space="0" w:color="auto"/>
            <w:right w:val="none" w:sz="0" w:space="0" w:color="auto"/>
          </w:divBdr>
        </w:div>
        <w:div w:id="1750614564">
          <w:marLeft w:val="0"/>
          <w:marRight w:val="0"/>
          <w:marTop w:val="0"/>
          <w:marBottom w:val="0"/>
          <w:divBdr>
            <w:top w:val="none" w:sz="0" w:space="0" w:color="auto"/>
            <w:left w:val="none" w:sz="0" w:space="0" w:color="auto"/>
            <w:bottom w:val="none" w:sz="0" w:space="0" w:color="auto"/>
            <w:right w:val="none" w:sz="0" w:space="0" w:color="auto"/>
          </w:divBdr>
        </w:div>
        <w:div w:id="1864434578">
          <w:marLeft w:val="0"/>
          <w:marRight w:val="0"/>
          <w:marTop w:val="0"/>
          <w:marBottom w:val="0"/>
          <w:divBdr>
            <w:top w:val="none" w:sz="0" w:space="0" w:color="auto"/>
            <w:left w:val="none" w:sz="0" w:space="0" w:color="auto"/>
            <w:bottom w:val="none" w:sz="0" w:space="0" w:color="auto"/>
            <w:right w:val="none" w:sz="0" w:space="0" w:color="auto"/>
          </w:divBdr>
        </w:div>
        <w:div w:id="25572120">
          <w:marLeft w:val="0"/>
          <w:marRight w:val="0"/>
          <w:marTop w:val="0"/>
          <w:marBottom w:val="0"/>
          <w:divBdr>
            <w:top w:val="none" w:sz="0" w:space="0" w:color="auto"/>
            <w:left w:val="none" w:sz="0" w:space="0" w:color="auto"/>
            <w:bottom w:val="none" w:sz="0" w:space="0" w:color="auto"/>
            <w:right w:val="none" w:sz="0" w:space="0" w:color="auto"/>
          </w:divBdr>
        </w:div>
        <w:div w:id="624196529">
          <w:marLeft w:val="0"/>
          <w:marRight w:val="0"/>
          <w:marTop w:val="0"/>
          <w:marBottom w:val="0"/>
          <w:divBdr>
            <w:top w:val="none" w:sz="0" w:space="0" w:color="auto"/>
            <w:left w:val="none" w:sz="0" w:space="0" w:color="auto"/>
            <w:bottom w:val="none" w:sz="0" w:space="0" w:color="auto"/>
            <w:right w:val="none" w:sz="0" w:space="0" w:color="auto"/>
          </w:divBdr>
        </w:div>
        <w:div w:id="1814254728">
          <w:marLeft w:val="0"/>
          <w:marRight w:val="0"/>
          <w:marTop w:val="0"/>
          <w:marBottom w:val="0"/>
          <w:divBdr>
            <w:top w:val="none" w:sz="0" w:space="0" w:color="auto"/>
            <w:left w:val="none" w:sz="0" w:space="0" w:color="auto"/>
            <w:bottom w:val="none" w:sz="0" w:space="0" w:color="auto"/>
            <w:right w:val="none" w:sz="0" w:space="0" w:color="auto"/>
          </w:divBdr>
        </w:div>
      </w:divsChild>
    </w:div>
    <w:div w:id="223836006">
      <w:bodyDiv w:val="1"/>
      <w:marLeft w:val="0"/>
      <w:marRight w:val="0"/>
      <w:marTop w:val="0"/>
      <w:marBottom w:val="0"/>
      <w:divBdr>
        <w:top w:val="none" w:sz="0" w:space="0" w:color="auto"/>
        <w:left w:val="none" w:sz="0" w:space="0" w:color="auto"/>
        <w:bottom w:val="none" w:sz="0" w:space="0" w:color="auto"/>
        <w:right w:val="none" w:sz="0" w:space="0" w:color="auto"/>
      </w:divBdr>
      <w:divsChild>
        <w:div w:id="328991277">
          <w:marLeft w:val="0"/>
          <w:marRight w:val="0"/>
          <w:marTop w:val="0"/>
          <w:marBottom w:val="0"/>
          <w:divBdr>
            <w:top w:val="none" w:sz="0" w:space="0" w:color="auto"/>
            <w:left w:val="none" w:sz="0" w:space="0" w:color="auto"/>
            <w:bottom w:val="none" w:sz="0" w:space="0" w:color="auto"/>
            <w:right w:val="none" w:sz="0" w:space="0" w:color="auto"/>
          </w:divBdr>
        </w:div>
      </w:divsChild>
    </w:div>
    <w:div w:id="290089984">
      <w:bodyDiv w:val="1"/>
      <w:marLeft w:val="0"/>
      <w:marRight w:val="0"/>
      <w:marTop w:val="0"/>
      <w:marBottom w:val="0"/>
      <w:divBdr>
        <w:top w:val="none" w:sz="0" w:space="0" w:color="auto"/>
        <w:left w:val="none" w:sz="0" w:space="0" w:color="auto"/>
        <w:bottom w:val="none" w:sz="0" w:space="0" w:color="auto"/>
        <w:right w:val="none" w:sz="0" w:space="0" w:color="auto"/>
      </w:divBdr>
      <w:divsChild>
        <w:div w:id="2011516266">
          <w:marLeft w:val="0"/>
          <w:marRight w:val="0"/>
          <w:marTop w:val="0"/>
          <w:marBottom w:val="0"/>
          <w:divBdr>
            <w:top w:val="none" w:sz="0" w:space="0" w:color="auto"/>
            <w:left w:val="none" w:sz="0" w:space="0" w:color="auto"/>
            <w:bottom w:val="none" w:sz="0" w:space="0" w:color="auto"/>
            <w:right w:val="none" w:sz="0" w:space="0" w:color="auto"/>
          </w:divBdr>
        </w:div>
        <w:div w:id="197469116">
          <w:marLeft w:val="0"/>
          <w:marRight w:val="0"/>
          <w:marTop w:val="0"/>
          <w:marBottom w:val="0"/>
          <w:divBdr>
            <w:top w:val="none" w:sz="0" w:space="0" w:color="auto"/>
            <w:left w:val="none" w:sz="0" w:space="0" w:color="auto"/>
            <w:bottom w:val="none" w:sz="0" w:space="0" w:color="auto"/>
            <w:right w:val="none" w:sz="0" w:space="0" w:color="auto"/>
          </w:divBdr>
        </w:div>
        <w:div w:id="147984669">
          <w:marLeft w:val="0"/>
          <w:marRight w:val="0"/>
          <w:marTop w:val="0"/>
          <w:marBottom w:val="0"/>
          <w:divBdr>
            <w:top w:val="none" w:sz="0" w:space="0" w:color="auto"/>
            <w:left w:val="none" w:sz="0" w:space="0" w:color="auto"/>
            <w:bottom w:val="none" w:sz="0" w:space="0" w:color="auto"/>
            <w:right w:val="none" w:sz="0" w:space="0" w:color="auto"/>
          </w:divBdr>
        </w:div>
        <w:div w:id="540165379">
          <w:marLeft w:val="0"/>
          <w:marRight w:val="0"/>
          <w:marTop w:val="0"/>
          <w:marBottom w:val="0"/>
          <w:divBdr>
            <w:top w:val="none" w:sz="0" w:space="0" w:color="auto"/>
            <w:left w:val="none" w:sz="0" w:space="0" w:color="auto"/>
            <w:bottom w:val="none" w:sz="0" w:space="0" w:color="auto"/>
            <w:right w:val="none" w:sz="0" w:space="0" w:color="auto"/>
          </w:divBdr>
        </w:div>
        <w:div w:id="639309849">
          <w:marLeft w:val="0"/>
          <w:marRight w:val="0"/>
          <w:marTop w:val="0"/>
          <w:marBottom w:val="0"/>
          <w:divBdr>
            <w:top w:val="none" w:sz="0" w:space="0" w:color="auto"/>
            <w:left w:val="none" w:sz="0" w:space="0" w:color="auto"/>
            <w:bottom w:val="none" w:sz="0" w:space="0" w:color="auto"/>
            <w:right w:val="none" w:sz="0" w:space="0" w:color="auto"/>
          </w:divBdr>
        </w:div>
        <w:div w:id="193424228">
          <w:marLeft w:val="0"/>
          <w:marRight w:val="0"/>
          <w:marTop w:val="0"/>
          <w:marBottom w:val="0"/>
          <w:divBdr>
            <w:top w:val="none" w:sz="0" w:space="0" w:color="auto"/>
            <w:left w:val="none" w:sz="0" w:space="0" w:color="auto"/>
            <w:bottom w:val="none" w:sz="0" w:space="0" w:color="auto"/>
            <w:right w:val="none" w:sz="0" w:space="0" w:color="auto"/>
          </w:divBdr>
        </w:div>
        <w:div w:id="10885590">
          <w:marLeft w:val="0"/>
          <w:marRight w:val="0"/>
          <w:marTop w:val="0"/>
          <w:marBottom w:val="0"/>
          <w:divBdr>
            <w:top w:val="none" w:sz="0" w:space="0" w:color="auto"/>
            <w:left w:val="none" w:sz="0" w:space="0" w:color="auto"/>
            <w:bottom w:val="none" w:sz="0" w:space="0" w:color="auto"/>
            <w:right w:val="none" w:sz="0" w:space="0" w:color="auto"/>
          </w:divBdr>
        </w:div>
        <w:div w:id="685599064">
          <w:marLeft w:val="0"/>
          <w:marRight w:val="0"/>
          <w:marTop w:val="0"/>
          <w:marBottom w:val="0"/>
          <w:divBdr>
            <w:top w:val="none" w:sz="0" w:space="0" w:color="auto"/>
            <w:left w:val="none" w:sz="0" w:space="0" w:color="auto"/>
            <w:bottom w:val="none" w:sz="0" w:space="0" w:color="auto"/>
            <w:right w:val="none" w:sz="0" w:space="0" w:color="auto"/>
          </w:divBdr>
        </w:div>
        <w:div w:id="1901820403">
          <w:marLeft w:val="0"/>
          <w:marRight w:val="0"/>
          <w:marTop w:val="0"/>
          <w:marBottom w:val="0"/>
          <w:divBdr>
            <w:top w:val="none" w:sz="0" w:space="0" w:color="auto"/>
            <w:left w:val="none" w:sz="0" w:space="0" w:color="auto"/>
            <w:bottom w:val="none" w:sz="0" w:space="0" w:color="auto"/>
            <w:right w:val="none" w:sz="0" w:space="0" w:color="auto"/>
          </w:divBdr>
        </w:div>
        <w:div w:id="485556785">
          <w:marLeft w:val="0"/>
          <w:marRight w:val="0"/>
          <w:marTop w:val="0"/>
          <w:marBottom w:val="0"/>
          <w:divBdr>
            <w:top w:val="none" w:sz="0" w:space="0" w:color="auto"/>
            <w:left w:val="none" w:sz="0" w:space="0" w:color="auto"/>
            <w:bottom w:val="none" w:sz="0" w:space="0" w:color="auto"/>
            <w:right w:val="none" w:sz="0" w:space="0" w:color="auto"/>
          </w:divBdr>
        </w:div>
        <w:div w:id="261694092">
          <w:marLeft w:val="0"/>
          <w:marRight w:val="0"/>
          <w:marTop w:val="0"/>
          <w:marBottom w:val="0"/>
          <w:divBdr>
            <w:top w:val="none" w:sz="0" w:space="0" w:color="auto"/>
            <w:left w:val="none" w:sz="0" w:space="0" w:color="auto"/>
            <w:bottom w:val="none" w:sz="0" w:space="0" w:color="auto"/>
            <w:right w:val="none" w:sz="0" w:space="0" w:color="auto"/>
          </w:divBdr>
        </w:div>
        <w:div w:id="1855611940">
          <w:marLeft w:val="0"/>
          <w:marRight w:val="0"/>
          <w:marTop w:val="0"/>
          <w:marBottom w:val="0"/>
          <w:divBdr>
            <w:top w:val="none" w:sz="0" w:space="0" w:color="auto"/>
            <w:left w:val="none" w:sz="0" w:space="0" w:color="auto"/>
            <w:bottom w:val="none" w:sz="0" w:space="0" w:color="auto"/>
            <w:right w:val="none" w:sz="0" w:space="0" w:color="auto"/>
          </w:divBdr>
        </w:div>
        <w:div w:id="1720547359">
          <w:marLeft w:val="0"/>
          <w:marRight w:val="0"/>
          <w:marTop w:val="0"/>
          <w:marBottom w:val="0"/>
          <w:divBdr>
            <w:top w:val="none" w:sz="0" w:space="0" w:color="auto"/>
            <w:left w:val="none" w:sz="0" w:space="0" w:color="auto"/>
            <w:bottom w:val="none" w:sz="0" w:space="0" w:color="auto"/>
            <w:right w:val="none" w:sz="0" w:space="0" w:color="auto"/>
          </w:divBdr>
        </w:div>
        <w:div w:id="1968268030">
          <w:marLeft w:val="0"/>
          <w:marRight w:val="0"/>
          <w:marTop w:val="0"/>
          <w:marBottom w:val="0"/>
          <w:divBdr>
            <w:top w:val="none" w:sz="0" w:space="0" w:color="auto"/>
            <w:left w:val="none" w:sz="0" w:space="0" w:color="auto"/>
            <w:bottom w:val="none" w:sz="0" w:space="0" w:color="auto"/>
            <w:right w:val="none" w:sz="0" w:space="0" w:color="auto"/>
          </w:divBdr>
        </w:div>
        <w:div w:id="1323965499">
          <w:marLeft w:val="0"/>
          <w:marRight w:val="0"/>
          <w:marTop w:val="0"/>
          <w:marBottom w:val="0"/>
          <w:divBdr>
            <w:top w:val="none" w:sz="0" w:space="0" w:color="auto"/>
            <w:left w:val="none" w:sz="0" w:space="0" w:color="auto"/>
            <w:bottom w:val="none" w:sz="0" w:space="0" w:color="auto"/>
            <w:right w:val="none" w:sz="0" w:space="0" w:color="auto"/>
          </w:divBdr>
        </w:div>
        <w:div w:id="425737003">
          <w:marLeft w:val="0"/>
          <w:marRight w:val="0"/>
          <w:marTop w:val="0"/>
          <w:marBottom w:val="0"/>
          <w:divBdr>
            <w:top w:val="none" w:sz="0" w:space="0" w:color="auto"/>
            <w:left w:val="none" w:sz="0" w:space="0" w:color="auto"/>
            <w:bottom w:val="none" w:sz="0" w:space="0" w:color="auto"/>
            <w:right w:val="none" w:sz="0" w:space="0" w:color="auto"/>
          </w:divBdr>
        </w:div>
        <w:div w:id="2013144965">
          <w:marLeft w:val="0"/>
          <w:marRight w:val="0"/>
          <w:marTop w:val="0"/>
          <w:marBottom w:val="0"/>
          <w:divBdr>
            <w:top w:val="none" w:sz="0" w:space="0" w:color="auto"/>
            <w:left w:val="none" w:sz="0" w:space="0" w:color="auto"/>
            <w:bottom w:val="none" w:sz="0" w:space="0" w:color="auto"/>
            <w:right w:val="none" w:sz="0" w:space="0" w:color="auto"/>
          </w:divBdr>
        </w:div>
        <w:div w:id="760953657">
          <w:marLeft w:val="0"/>
          <w:marRight w:val="0"/>
          <w:marTop w:val="0"/>
          <w:marBottom w:val="0"/>
          <w:divBdr>
            <w:top w:val="none" w:sz="0" w:space="0" w:color="auto"/>
            <w:left w:val="none" w:sz="0" w:space="0" w:color="auto"/>
            <w:bottom w:val="none" w:sz="0" w:space="0" w:color="auto"/>
            <w:right w:val="none" w:sz="0" w:space="0" w:color="auto"/>
          </w:divBdr>
        </w:div>
        <w:div w:id="444547434">
          <w:marLeft w:val="0"/>
          <w:marRight w:val="0"/>
          <w:marTop w:val="0"/>
          <w:marBottom w:val="0"/>
          <w:divBdr>
            <w:top w:val="none" w:sz="0" w:space="0" w:color="auto"/>
            <w:left w:val="none" w:sz="0" w:space="0" w:color="auto"/>
            <w:bottom w:val="none" w:sz="0" w:space="0" w:color="auto"/>
            <w:right w:val="none" w:sz="0" w:space="0" w:color="auto"/>
          </w:divBdr>
        </w:div>
        <w:div w:id="372192766">
          <w:marLeft w:val="0"/>
          <w:marRight w:val="0"/>
          <w:marTop w:val="0"/>
          <w:marBottom w:val="0"/>
          <w:divBdr>
            <w:top w:val="none" w:sz="0" w:space="0" w:color="auto"/>
            <w:left w:val="none" w:sz="0" w:space="0" w:color="auto"/>
            <w:bottom w:val="none" w:sz="0" w:space="0" w:color="auto"/>
            <w:right w:val="none" w:sz="0" w:space="0" w:color="auto"/>
          </w:divBdr>
        </w:div>
        <w:div w:id="1446536421">
          <w:marLeft w:val="0"/>
          <w:marRight w:val="0"/>
          <w:marTop w:val="0"/>
          <w:marBottom w:val="0"/>
          <w:divBdr>
            <w:top w:val="none" w:sz="0" w:space="0" w:color="auto"/>
            <w:left w:val="none" w:sz="0" w:space="0" w:color="auto"/>
            <w:bottom w:val="none" w:sz="0" w:space="0" w:color="auto"/>
            <w:right w:val="none" w:sz="0" w:space="0" w:color="auto"/>
          </w:divBdr>
        </w:div>
        <w:div w:id="1395160376">
          <w:marLeft w:val="0"/>
          <w:marRight w:val="0"/>
          <w:marTop w:val="0"/>
          <w:marBottom w:val="0"/>
          <w:divBdr>
            <w:top w:val="none" w:sz="0" w:space="0" w:color="auto"/>
            <w:left w:val="none" w:sz="0" w:space="0" w:color="auto"/>
            <w:bottom w:val="none" w:sz="0" w:space="0" w:color="auto"/>
            <w:right w:val="none" w:sz="0" w:space="0" w:color="auto"/>
          </w:divBdr>
        </w:div>
        <w:div w:id="2138180803">
          <w:marLeft w:val="0"/>
          <w:marRight w:val="0"/>
          <w:marTop w:val="0"/>
          <w:marBottom w:val="0"/>
          <w:divBdr>
            <w:top w:val="none" w:sz="0" w:space="0" w:color="auto"/>
            <w:left w:val="none" w:sz="0" w:space="0" w:color="auto"/>
            <w:bottom w:val="none" w:sz="0" w:space="0" w:color="auto"/>
            <w:right w:val="none" w:sz="0" w:space="0" w:color="auto"/>
          </w:divBdr>
        </w:div>
      </w:divsChild>
    </w:div>
    <w:div w:id="290332063">
      <w:bodyDiv w:val="1"/>
      <w:marLeft w:val="0"/>
      <w:marRight w:val="0"/>
      <w:marTop w:val="0"/>
      <w:marBottom w:val="0"/>
      <w:divBdr>
        <w:top w:val="none" w:sz="0" w:space="0" w:color="auto"/>
        <w:left w:val="none" w:sz="0" w:space="0" w:color="auto"/>
        <w:bottom w:val="none" w:sz="0" w:space="0" w:color="auto"/>
        <w:right w:val="none" w:sz="0" w:space="0" w:color="auto"/>
      </w:divBdr>
    </w:div>
    <w:div w:id="332538219">
      <w:bodyDiv w:val="1"/>
      <w:marLeft w:val="0"/>
      <w:marRight w:val="0"/>
      <w:marTop w:val="0"/>
      <w:marBottom w:val="0"/>
      <w:divBdr>
        <w:top w:val="none" w:sz="0" w:space="0" w:color="auto"/>
        <w:left w:val="none" w:sz="0" w:space="0" w:color="auto"/>
        <w:bottom w:val="none" w:sz="0" w:space="0" w:color="auto"/>
        <w:right w:val="none" w:sz="0" w:space="0" w:color="auto"/>
      </w:divBdr>
      <w:divsChild>
        <w:div w:id="982392107">
          <w:marLeft w:val="0"/>
          <w:marRight w:val="0"/>
          <w:marTop w:val="0"/>
          <w:marBottom w:val="0"/>
          <w:divBdr>
            <w:top w:val="none" w:sz="0" w:space="0" w:color="auto"/>
            <w:left w:val="none" w:sz="0" w:space="0" w:color="auto"/>
            <w:bottom w:val="none" w:sz="0" w:space="0" w:color="auto"/>
            <w:right w:val="none" w:sz="0" w:space="0" w:color="auto"/>
          </w:divBdr>
        </w:div>
      </w:divsChild>
    </w:div>
    <w:div w:id="390272843">
      <w:bodyDiv w:val="1"/>
      <w:marLeft w:val="0"/>
      <w:marRight w:val="0"/>
      <w:marTop w:val="0"/>
      <w:marBottom w:val="0"/>
      <w:divBdr>
        <w:top w:val="none" w:sz="0" w:space="0" w:color="auto"/>
        <w:left w:val="none" w:sz="0" w:space="0" w:color="auto"/>
        <w:bottom w:val="none" w:sz="0" w:space="0" w:color="auto"/>
        <w:right w:val="none" w:sz="0" w:space="0" w:color="auto"/>
      </w:divBdr>
      <w:divsChild>
        <w:div w:id="98567901">
          <w:marLeft w:val="0"/>
          <w:marRight w:val="0"/>
          <w:marTop w:val="0"/>
          <w:marBottom w:val="0"/>
          <w:divBdr>
            <w:top w:val="none" w:sz="0" w:space="0" w:color="auto"/>
            <w:left w:val="none" w:sz="0" w:space="0" w:color="auto"/>
            <w:bottom w:val="none" w:sz="0" w:space="0" w:color="auto"/>
            <w:right w:val="none" w:sz="0" w:space="0" w:color="auto"/>
          </w:divBdr>
        </w:div>
        <w:div w:id="1401782266">
          <w:marLeft w:val="0"/>
          <w:marRight w:val="0"/>
          <w:marTop w:val="0"/>
          <w:marBottom w:val="0"/>
          <w:divBdr>
            <w:top w:val="none" w:sz="0" w:space="0" w:color="auto"/>
            <w:left w:val="none" w:sz="0" w:space="0" w:color="auto"/>
            <w:bottom w:val="none" w:sz="0" w:space="0" w:color="auto"/>
            <w:right w:val="none" w:sz="0" w:space="0" w:color="auto"/>
          </w:divBdr>
        </w:div>
        <w:div w:id="1120420452">
          <w:marLeft w:val="0"/>
          <w:marRight w:val="0"/>
          <w:marTop w:val="0"/>
          <w:marBottom w:val="0"/>
          <w:divBdr>
            <w:top w:val="none" w:sz="0" w:space="0" w:color="auto"/>
            <w:left w:val="none" w:sz="0" w:space="0" w:color="auto"/>
            <w:bottom w:val="none" w:sz="0" w:space="0" w:color="auto"/>
            <w:right w:val="none" w:sz="0" w:space="0" w:color="auto"/>
          </w:divBdr>
        </w:div>
        <w:div w:id="33428499">
          <w:marLeft w:val="0"/>
          <w:marRight w:val="0"/>
          <w:marTop w:val="0"/>
          <w:marBottom w:val="0"/>
          <w:divBdr>
            <w:top w:val="none" w:sz="0" w:space="0" w:color="auto"/>
            <w:left w:val="none" w:sz="0" w:space="0" w:color="auto"/>
            <w:bottom w:val="none" w:sz="0" w:space="0" w:color="auto"/>
            <w:right w:val="none" w:sz="0" w:space="0" w:color="auto"/>
          </w:divBdr>
        </w:div>
        <w:div w:id="877400569">
          <w:marLeft w:val="0"/>
          <w:marRight w:val="0"/>
          <w:marTop w:val="0"/>
          <w:marBottom w:val="0"/>
          <w:divBdr>
            <w:top w:val="none" w:sz="0" w:space="0" w:color="auto"/>
            <w:left w:val="none" w:sz="0" w:space="0" w:color="auto"/>
            <w:bottom w:val="none" w:sz="0" w:space="0" w:color="auto"/>
            <w:right w:val="none" w:sz="0" w:space="0" w:color="auto"/>
          </w:divBdr>
        </w:div>
        <w:div w:id="398752825">
          <w:marLeft w:val="0"/>
          <w:marRight w:val="0"/>
          <w:marTop w:val="0"/>
          <w:marBottom w:val="0"/>
          <w:divBdr>
            <w:top w:val="none" w:sz="0" w:space="0" w:color="auto"/>
            <w:left w:val="none" w:sz="0" w:space="0" w:color="auto"/>
            <w:bottom w:val="none" w:sz="0" w:space="0" w:color="auto"/>
            <w:right w:val="none" w:sz="0" w:space="0" w:color="auto"/>
          </w:divBdr>
        </w:div>
        <w:div w:id="1187871619">
          <w:marLeft w:val="0"/>
          <w:marRight w:val="0"/>
          <w:marTop w:val="0"/>
          <w:marBottom w:val="0"/>
          <w:divBdr>
            <w:top w:val="none" w:sz="0" w:space="0" w:color="auto"/>
            <w:left w:val="none" w:sz="0" w:space="0" w:color="auto"/>
            <w:bottom w:val="none" w:sz="0" w:space="0" w:color="auto"/>
            <w:right w:val="none" w:sz="0" w:space="0" w:color="auto"/>
          </w:divBdr>
        </w:div>
        <w:div w:id="23598791">
          <w:marLeft w:val="0"/>
          <w:marRight w:val="0"/>
          <w:marTop w:val="0"/>
          <w:marBottom w:val="0"/>
          <w:divBdr>
            <w:top w:val="none" w:sz="0" w:space="0" w:color="auto"/>
            <w:left w:val="none" w:sz="0" w:space="0" w:color="auto"/>
            <w:bottom w:val="none" w:sz="0" w:space="0" w:color="auto"/>
            <w:right w:val="none" w:sz="0" w:space="0" w:color="auto"/>
          </w:divBdr>
        </w:div>
        <w:div w:id="1537083642">
          <w:marLeft w:val="0"/>
          <w:marRight w:val="0"/>
          <w:marTop w:val="0"/>
          <w:marBottom w:val="0"/>
          <w:divBdr>
            <w:top w:val="none" w:sz="0" w:space="0" w:color="auto"/>
            <w:left w:val="none" w:sz="0" w:space="0" w:color="auto"/>
            <w:bottom w:val="none" w:sz="0" w:space="0" w:color="auto"/>
            <w:right w:val="none" w:sz="0" w:space="0" w:color="auto"/>
          </w:divBdr>
        </w:div>
        <w:div w:id="1666010559">
          <w:marLeft w:val="0"/>
          <w:marRight w:val="0"/>
          <w:marTop w:val="0"/>
          <w:marBottom w:val="0"/>
          <w:divBdr>
            <w:top w:val="none" w:sz="0" w:space="0" w:color="auto"/>
            <w:left w:val="none" w:sz="0" w:space="0" w:color="auto"/>
            <w:bottom w:val="none" w:sz="0" w:space="0" w:color="auto"/>
            <w:right w:val="none" w:sz="0" w:space="0" w:color="auto"/>
          </w:divBdr>
        </w:div>
        <w:div w:id="1218008500">
          <w:marLeft w:val="0"/>
          <w:marRight w:val="0"/>
          <w:marTop w:val="0"/>
          <w:marBottom w:val="0"/>
          <w:divBdr>
            <w:top w:val="none" w:sz="0" w:space="0" w:color="auto"/>
            <w:left w:val="none" w:sz="0" w:space="0" w:color="auto"/>
            <w:bottom w:val="none" w:sz="0" w:space="0" w:color="auto"/>
            <w:right w:val="none" w:sz="0" w:space="0" w:color="auto"/>
          </w:divBdr>
        </w:div>
        <w:div w:id="50274579">
          <w:marLeft w:val="0"/>
          <w:marRight w:val="0"/>
          <w:marTop w:val="0"/>
          <w:marBottom w:val="0"/>
          <w:divBdr>
            <w:top w:val="none" w:sz="0" w:space="0" w:color="auto"/>
            <w:left w:val="none" w:sz="0" w:space="0" w:color="auto"/>
            <w:bottom w:val="none" w:sz="0" w:space="0" w:color="auto"/>
            <w:right w:val="none" w:sz="0" w:space="0" w:color="auto"/>
          </w:divBdr>
        </w:div>
        <w:div w:id="1458641761">
          <w:marLeft w:val="0"/>
          <w:marRight w:val="0"/>
          <w:marTop w:val="0"/>
          <w:marBottom w:val="0"/>
          <w:divBdr>
            <w:top w:val="none" w:sz="0" w:space="0" w:color="auto"/>
            <w:left w:val="none" w:sz="0" w:space="0" w:color="auto"/>
            <w:bottom w:val="none" w:sz="0" w:space="0" w:color="auto"/>
            <w:right w:val="none" w:sz="0" w:space="0" w:color="auto"/>
          </w:divBdr>
        </w:div>
        <w:div w:id="1983001860">
          <w:marLeft w:val="0"/>
          <w:marRight w:val="0"/>
          <w:marTop w:val="0"/>
          <w:marBottom w:val="0"/>
          <w:divBdr>
            <w:top w:val="none" w:sz="0" w:space="0" w:color="auto"/>
            <w:left w:val="none" w:sz="0" w:space="0" w:color="auto"/>
            <w:bottom w:val="none" w:sz="0" w:space="0" w:color="auto"/>
            <w:right w:val="none" w:sz="0" w:space="0" w:color="auto"/>
          </w:divBdr>
        </w:div>
        <w:div w:id="2094814730">
          <w:marLeft w:val="0"/>
          <w:marRight w:val="0"/>
          <w:marTop w:val="0"/>
          <w:marBottom w:val="0"/>
          <w:divBdr>
            <w:top w:val="none" w:sz="0" w:space="0" w:color="auto"/>
            <w:left w:val="none" w:sz="0" w:space="0" w:color="auto"/>
            <w:bottom w:val="none" w:sz="0" w:space="0" w:color="auto"/>
            <w:right w:val="none" w:sz="0" w:space="0" w:color="auto"/>
          </w:divBdr>
        </w:div>
        <w:div w:id="1543319580">
          <w:marLeft w:val="0"/>
          <w:marRight w:val="0"/>
          <w:marTop w:val="0"/>
          <w:marBottom w:val="0"/>
          <w:divBdr>
            <w:top w:val="none" w:sz="0" w:space="0" w:color="auto"/>
            <w:left w:val="none" w:sz="0" w:space="0" w:color="auto"/>
            <w:bottom w:val="none" w:sz="0" w:space="0" w:color="auto"/>
            <w:right w:val="none" w:sz="0" w:space="0" w:color="auto"/>
          </w:divBdr>
        </w:div>
        <w:div w:id="804737262">
          <w:marLeft w:val="0"/>
          <w:marRight w:val="0"/>
          <w:marTop w:val="0"/>
          <w:marBottom w:val="0"/>
          <w:divBdr>
            <w:top w:val="none" w:sz="0" w:space="0" w:color="auto"/>
            <w:left w:val="none" w:sz="0" w:space="0" w:color="auto"/>
            <w:bottom w:val="none" w:sz="0" w:space="0" w:color="auto"/>
            <w:right w:val="none" w:sz="0" w:space="0" w:color="auto"/>
          </w:divBdr>
        </w:div>
        <w:div w:id="1749618503">
          <w:marLeft w:val="0"/>
          <w:marRight w:val="0"/>
          <w:marTop w:val="0"/>
          <w:marBottom w:val="0"/>
          <w:divBdr>
            <w:top w:val="none" w:sz="0" w:space="0" w:color="auto"/>
            <w:left w:val="none" w:sz="0" w:space="0" w:color="auto"/>
            <w:bottom w:val="none" w:sz="0" w:space="0" w:color="auto"/>
            <w:right w:val="none" w:sz="0" w:space="0" w:color="auto"/>
          </w:divBdr>
        </w:div>
        <w:div w:id="703095130">
          <w:marLeft w:val="0"/>
          <w:marRight w:val="0"/>
          <w:marTop w:val="0"/>
          <w:marBottom w:val="0"/>
          <w:divBdr>
            <w:top w:val="none" w:sz="0" w:space="0" w:color="auto"/>
            <w:left w:val="none" w:sz="0" w:space="0" w:color="auto"/>
            <w:bottom w:val="none" w:sz="0" w:space="0" w:color="auto"/>
            <w:right w:val="none" w:sz="0" w:space="0" w:color="auto"/>
          </w:divBdr>
        </w:div>
        <w:div w:id="1601792426">
          <w:marLeft w:val="0"/>
          <w:marRight w:val="0"/>
          <w:marTop w:val="0"/>
          <w:marBottom w:val="0"/>
          <w:divBdr>
            <w:top w:val="none" w:sz="0" w:space="0" w:color="auto"/>
            <w:left w:val="none" w:sz="0" w:space="0" w:color="auto"/>
            <w:bottom w:val="none" w:sz="0" w:space="0" w:color="auto"/>
            <w:right w:val="none" w:sz="0" w:space="0" w:color="auto"/>
          </w:divBdr>
        </w:div>
        <w:div w:id="1391660140">
          <w:marLeft w:val="0"/>
          <w:marRight w:val="0"/>
          <w:marTop w:val="0"/>
          <w:marBottom w:val="0"/>
          <w:divBdr>
            <w:top w:val="none" w:sz="0" w:space="0" w:color="auto"/>
            <w:left w:val="none" w:sz="0" w:space="0" w:color="auto"/>
            <w:bottom w:val="none" w:sz="0" w:space="0" w:color="auto"/>
            <w:right w:val="none" w:sz="0" w:space="0" w:color="auto"/>
          </w:divBdr>
        </w:div>
      </w:divsChild>
    </w:div>
    <w:div w:id="394159347">
      <w:bodyDiv w:val="1"/>
      <w:marLeft w:val="0"/>
      <w:marRight w:val="0"/>
      <w:marTop w:val="0"/>
      <w:marBottom w:val="0"/>
      <w:divBdr>
        <w:top w:val="none" w:sz="0" w:space="0" w:color="auto"/>
        <w:left w:val="none" w:sz="0" w:space="0" w:color="auto"/>
        <w:bottom w:val="none" w:sz="0" w:space="0" w:color="auto"/>
        <w:right w:val="none" w:sz="0" w:space="0" w:color="auto"/>
      </w:divBdr>
    </w:div>
    <w:div w:id="441728436">
      <w:bodyDiv w:val="1"/>
      <w:marLeft w:val="0"/>
      <w:marRight w:val="0"/>
      <w:marTop w:val="0"/>
      <w:marBottom w:val="0"/>
      <w:divBdr>
        <w:top w:val="none" w:sz="0" w:space="0" w:color="auto"/>
        <w:left w:val="none" w:sz="0" w:space="0" w:color="auto"/>
        <w:bottom w:val="none" w:sz="0" w:space="0" w:color="auto"/>
        <w:right w:val="none" w:sz="0" w:space="0" w:color="auto"/>
      </w:divBdr>
    </w:div>
    <w:div w:id="457454462">
      <w:bodyDiv w:val="1"/>
      <w:marLeft w:val="0"/>
      <w:marRight w:val="0"/>
      <w:marTop w:val="0"/>
      <w:marBottom w:val="0"/>
      <w:divBdr>
        <w:top w:val="none" w:sz="0" w:space="0" w:color="auto"/>
        <w:left w:val="none" w:sz="0" w:space="0" w:color="auto"/>
        <w:bottom w:val="none" w:sz="0" w:space="0" w:color="auto"/>
        <w:right w:val="none" w:sz="0" w:space="0" w:color="auto"/>
      </w:divBdr>
      <w:divsChild>
        <w:div w:id="211506086">
          <w:marLeft w:val="0"/>
          <w:marRight w:val="0"/>
          <w:marTop w:val="0"/>
          <w:marBottom w:val="0"/>
          <w:divBdr>
            <w:top w:val="none" w:sz="0" w:space="0" w:color="auto"/>
            <w:left w:val="none" w:sz="0" w:space="0" w:color="auto"/>
            <w:bottom w:val="none" w:sz="0" w:space="0" w:color="auto"/>
            <w:right w:val="none" w:sz="0" w:space="0" w:color="auto"/>
          </w:divBdr>
        </w:div>
      </w:divsChild>
    </w:div>
    <w:div w:id="471794492">
      <w:bodyDiv w:val="1"/>
      <w:marLeft w:val="0"/>
      <w:marRight w:val="0"/>
      <w:marTop w:val="0"/>
      <w:marBottom w:val="0"/>
      <w:divBdr>
        <w:top w:val="none" w:sz="0" w:space="0" w:color="auto"/>
        <w:left w:val="none" w:sz="0" w:space="0" w:color="auto"/>
        <w:bottom w:val="none" w:sz="0" w:space="0" w:color="auto"/>
        <w:right w:val="none" w:sz="0" w:space="0" w:color="auto"/>
      </w:divBdr>
      <w:divsChild>
        <w:div w:id="1903902882">
          <w:marLeft w:val="0"/>
          <w:marRight w:val="0"/>
          <w:marTop w:val="0"/>
          <w:marBottom w:val="0"/>
          <w:divBdr>
            <w:top w:val="none" w:sz="0" w:space="0" w:color="auto"/>
            <w:left w:val="none" w:sz="0" w:space="0" w:color="auto"/>
            <w:bottom w:val="none" w:sz="0" w:space="0" w:color="auto"/>
            <w:right w:val="none" w:sz="0" w:space="0" w:color="auto"/>
          </w:divBdr>
          <w:divsChild>
            <w:div w:id="1291549287">
              <w:marLeft w:val="0"/>
              <w:marRight w:val="0"/>
              <w:marTop w:val="0"/>
              <w:marBottom w:val="0"/>
              <w:divBdr>
                <w:top w:val="none" w:sz="0" w:space="0" w:color="auto"/>
                <w:left w:val="none" w:sz="0" w:space="0" w:color="auto"/>
                <w:bottom w:val="none" w:sz="0" w:space="0" w:color="auto"/>
                <w:right w:val="none" w:sz="0" w:space="0" w:color="auto"/>
              </w:divBdr>
              <w:divsChild>
                <w:div w:id="1897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7679">
      <w:bodyDiv w:val="1"/>
      <w:marLeft w:val="0"/>
      <w:marRight w:val="0"/>
      <w:marTop w:val="0"/>
      <w:marBottom w:val="0"/>
      <w:divBdr>
        <w:top w:val="none" w:sz="0" w:space="0" w:color="auto"/>
        <w:left w:val="none" w:sz="0" w:space="0" w:color="auto"/>
        <w:bottom w:val="none" w:sz="0" w:space="0" w:color="auto"/>
        <w:right w:val="none" w:sz="0" w:space="0" w:color="auto"/>
      </w:divBdr>
      <w:divsChild>
        <w:div w:id="1087533447">
          <w:marLeft w:val="0"/>
          <w:marRight w:val="0"/>
          <w:marTop w:val="0"/>
          <w:marBottom w:val="0"/>
          <w:divBdr>
            <w:top w:val="none" w:sz="0" w:space="0" w:color="auto"/>
            <w:left w:val="none" w:sz="0" w:space="0" w:color="auto"/>
            <w:bottom w:val="none" w:sz="0" w:space="0" w:color="auto"/>
            <w:right w:val="none" w:sz="0" w:space="0" w:color="auto"/>
          </w:divBdr>
        </w:div>
        <w:div w:id="1870801410">
          <w:marLeft w:val="0"/>
          <w:marRight w:val="0"/>
          <w:marTop w:val="0"/>
          <w:marBottom w:val="0"/>
          <w:divBdr>
            <w:top w:val="none" w:sz="0" w:space="0" w:color="auto"/>
            <w:left w:val="none" w:sz="0" w:space="0" w:color="auto"/>
            <w:bottom w:val="none" w:sz="0" w:space="0" w:color="auto"/>
            <w:right w:val="none" w:sz="0" w:space="0" w:color="auto"/>
          </w:divBdr>
        </w:div>
        <w:div w:id="532184631">
          <w:marLeft w:val="0"/>
          <w:marRight w:val="0"/>
          <w:marTop w:val="0"/>
          <w:marBottom w:val="0"/>
          <w:divBdr>
            <w:top w:val="none" w:sz="0" w:space="0" w:color="auto"/>
            <w:left w:val="none" w:sz="0" w:space="0" w:color="auto"/>
            <w:bottom w:val="none" w:sz="0" w:space="0" w:color="auto"/>
            <w:right w:val="none" w:sz="0" w:space="0" w:color="auto"/>
          </w:divBdr>
        </w:div>
        <w:div w:id="972054408">
          <w:marLeft w:val="0"/>
          <w:marRight w:val="0"/>
          <w:marTop w:val="0"/>
          <w:marBottom w:val="0"/>
          <w:divBdr>
            <w:top w:val="none" w:sz="0" w:space="0" w:color="auto"/>
            <w:left w:val="none" w:sz="0" w:space="0" w:color="auto"/>
            <w:bottom w:val="none" w:sz="0" w:space="0" w:color="auto"/>
            <w:right w:val="none" w:sz="0" w:space="0" w:color="auto"/>
          </w:divBdr>
        </w:div>
        <w:div w:id="2051104685">
          <w:marLeft w:val="0"/>
          <w:marRight w:val="0"/>
          <w:marTop w:val="0"/>
          <w:marBottom w:val="0"/>
          <w:divBdr>
            <w:top w:val="none" w:sz="0" w:space="0" w:color="auto"/>
            <w:left w:val="none" w:sz="0" w:space="0" w:color="auto"/>
            <w:bottom w:val="none" w:sz="0" w:space="0" w:color="auto"/>
            <w:right w:val="none" w:sz="0" w:space="0" w:color="auto"/>
          </w:divBdr>
        </w:div>
        <w:div w:id="426464467">
          <w:marLeft w:val="0"/>
          <w:marRight w:val="0"/>
          <w:marTop w:val="0"/>
          <w:marBottom w:val="0"/>
          <w:divBdr>
            <w:top w:val="none" w:sz="0" w:space="0" w:color="auto"/>
            <w:left w:val="none" w:sz="0" w:space="0" w:color="auto"/>
            <w:bottom w:val="none" w:sz="0" w:space="0" w:color="auto"/>
            <w:right w:val="none" w:sz="0" w:space="0" w:color="auto"/>
          </w:divBdr>
        </w:div>
        <w:div w:id="1410272368">
          <w:marLeft w:val="0"/>
          <w:marRight w:val="0"/>
          <w:marTop w:val="0"/>
          <w:marBottom w:val="0"/>
          <w:divBdr>
            <w:top w:val="none" w:sz="0" w:space="0" w:color="auto"/>
            <w:left w:val="none" w:sz="0" w:space="0" w:color="auto"/>
            <w:bottom w:val="none" w:sz="0" w:space="0" w:color="auto"/>
            <w:right w:val="none" w:sz="0" w:space="0" w:color="auto"/>
          </w:divBdr>
        </w:div>
        <w:div w:id="538394350">
          <w:marLeft w:val="0"/>
          <w:marRight w:val="0"/>
          <w:marTop w:val="0"/>
          <w:marBottom w:val="0"/>
          <w:divBdr>
            <w:top w:val="none" w:sz="0" w:space="0" w:color="auto"/>
            <w:left w:val="none" w:sz="0" w:space="0" w:color="auto"/>
            <w:bottom w:val="none" w:sz="0" w:space="0" w:color="auto"/>
            <w:right w:val="none" w:sz="0" w:space="0" w:color="auto"/>
          </w:divBdr>
        </w:div>
        <w:div w:id="1323780425">
          <w:marLeft w:val="0"/>
          <w:marRight w:val="0"/>
          <w:marTop w:val="0"/>
          <w:marBottom w:val="0"/>
          <w:divBdr>
            <w:top w:val="none" w:sz="0" w:space="0" w:color="auto"/>
            <w:left w:val="none" w:sz="0" w:space="0" w:color="auto"/>
            <w:bottom w:val="none" w:sz="0" w:space="0" w:color="auto"/>
            <w:right w:val="none" w:sz="0" w:space="0" w:color="auto"/>
          </w:divBdr>
        </w:div>
        <w:div w:id="165554857">
          <w:marLeft w:val="0"/>
          <w:marRight w:val="0"/>
          <w:marTop w:val="0"/>
          <w:marBottom w:val="0"/>
          <w:divBdr>
            <w:top w:val="none" w:sz="0" w:space="0" w:color="auto"/>
            <w:left w:val="none" w:sz="0" w:space="0" w:color="auto"/>
            <w:bottom w:val="none" w:sz="0" w:space="0" w:color="auto"/>
            <w:right w:val="none" w:sz="0" w:space="0" w:color="auto"/>
          </w:divBdr>
        </w:div>
        <w:div w:id="750086189">
          <w:marLeft w:val="0"/>
          <w:marRight w:val="0"/>
          <w:marTop w:val="0"/>
          <w:marBottom w:val="0"/>
          <w:divBdr>
            <w:top w:val="none" w:sz="0" w:space="0" w:color="auto"/>
            <w:left w:val="none" w:sz="0" w:space="0" w:color="auto"/>
            <w:bottom w:val="none" w:sz="0" w:space="0" w:color="auto"/>
            <w:right w:val="none" w:sz="0" w:space="0" w:color="auto"/>
          </w:divBdr>
        </w:div>
        <w:div w:id="990907342">
          <w:marLeft w:val="0"/>
          <w:marRight w:val="0"/>
          <w:marTop w:val="0"/>
          <w:marBottom w:val="0"/>
          <w:divBdr>
            <w:top w:val="none" w:sz="0" w:space="0" w:color="auto"/>
            <w:left w:val="none" w:sz="0" w:space="0" w:color="auto"/>
            <w:bottom w:val="none" w:sz="0" w:space="0" w:color="auto"/>
            <w:right w:val="none" w:sz="0" w:space="0" w:color="auto"/>
          </w:divBdr>
        </w:div>
        <w:div w:id="1910000137">
          <w:marLeft w:val="0"/>
          <w:marRight w:val="0"/>
          <w:marTop w:val="0"/>
          <w:marBottom w:val="0"/>
          <w:divBdr>
            <w:top w:val="none" w:sz="0" w:space="0" w:color="auto"/>
            <w:left w:val="none" w:sz="0" w:space="0" w:color="auto"/>
            <w:bottom w:val="none" w:sz="0" w:space="0" w:color="auto"/>
            <w:right w:val="none" w:sz="0" w:space="0" w:color="auto"/>
          </w:divBdr>
        </w:div>
        <w:div w:id="1798792673">
          <w:marLeft w:val="0"/>
          <w:marRight w:val="0"/>
          <w:marTop w:val="0"/>
          <w:marBottom w:val="0"/>
          <w:divBdr>
            <w:top w:val="none" w:sz="0" w:space="0" w:color="auto"/>
            <w:left w:val="none" w:sz="0" w:space="0" w:color="auto"/>
            <w:bottom w:val="none" w:sz="0" w:space="0" w:color="auto"/>
            <w:right w:val="none" w:sz="0" w:space="0" w:color="auto"/>
          </w:divBdr>
        </w:div>
        <w:div w:id="514805408">
          <w:marLeft w:val="0"/>
          <w:marRight w:val="0"/>
          <w:marTop w:val="0"/>
          <w:marBottom w:val="0"/>
          <w:divBdr>
            <w:top w:val="none" w:sz="0" w:space="0" w:color="auto"/>
            <w:left w:val="none" w:sz="0" w:space="0" w:color="auto"/>
            <w:bottom w:val="none" w:sz="0" w:space="0" w:color="auto"/>
            <w:right w:val="none" w:sz="0" w:space="0" w:color="auto"/>
          </w:divBdr>
        </w:div>
        <w:div w:id="1949466574">
          <w:marLeft w:val="0"/>
          <w:marRight w:val="0"/>
          <w:marTop w:val="0"/>
          <w:marBottom w:val="0"/>
          <w:divBdr>
            <w:top w:val="none" w:sz="0" w:space="0" w:color="auto"/>
            <w:left w:val="none" w:sz="0" w:space="0" w:color="auto"/>
            <w:bottom w:val="none" w:sz="0" w:space="0" w:color="auto"/>
            <w:right w:val="none" w:sz="0" w:space="0" w:color="auto"/>
          </w:divBdr>
        </w:div>
      </w:divsChild>
    </w:div>
    <w:div w:id="602345835">
      <w:bodyDiv w:val="1"/>
      <w:marLeft w:val="0"/>
      <w:marRight w:val="0"/>
      <w:marTop w:val="0"/>
      <w:marBottom w:val="0"/>
      <w:divBdr>
        <w:top w:val="none" w:sz="0" w:space="0" w:color="auto"/>
        <w:left w:val="none" w:sz="0" w:space="0" w:color="auto"/>
        <w:bottom w:val="none" w:sz="0" w:space="0" w:color="auto"/>
        <w:right w:val="none" w:sz="0" w:space="0" w:color="auto"/>
      </w:divBdr>
      <w:divsChild>
        <w:div w:id="1399326538">
          <w:marLeft w:val="0"/>
          <w:marRight w:val="0"/>
          <w:marTop w:val="0"/>
          <w:marBottom w:val="0"/>
          <w:divBdr>
            <w:top w:val="none" w:sz="0" w:space="0" w:color="auto"/>
            <w:left w:val="none" w:sz="0" w:space="0" w:color="auto"/>
            <w:bottom w:val="none" w:sz="0" w:space="0" w:color="auto"/>
            <w:right w:val="none" w:sz="0" w:space="0" w:color="auto"/>
          </w:divBdr>
        </w:div>
      </w:divsChild>
    </w:div>
    <w:div w:id="614293100">
      <w:bodyDiv w:val="1"/>
      <w:marLeft w:val="0"/>
      <w:marRight w:val="0"/>
      <w:marTop w:val="0"/>
      <w:marBottom w:val="0"/>
      <w:divBdr>
        <w:top w:val="none" w:sz="0" w:space="0" w:color="auto"/>
        <w:left w:val="none" w:sz="0" w:space="0" w:color="auto"/>
        <w:bottom w:val="none" w:sz="0" w:space="0" w:color="auto"/>
        <w:right w:val="none" w:sz="0" w:space="0" w:color="auto"/>
      </w:divBdr>
      <w:divsChild>
        <w:div w:id="344064641">
          <w:marLeft w:val="0"/>
          <w:marRight w:val="0"/>
          <w:marTop w:val="0"/>
          <w:marBottom w:val="0"/>
          <w:divBdr>
            <w:top w:val="none" w:sz="0" w:space="0" w:color="auto"/>
            <w:left w:val="none" w:sz="0" w:space="0" w:color="auto"/>
            <w:bottom w:val="none" w:sz="0" w:space="0" w:color="auto"/>
            <w:right w:val="none" w:sz="0" w:space="0" w:color="auto"/>
          </w:divBdr>
        </w:div>
      </w:divsChild>
    </w:div>
    <w:div w:id="919798004">
      <w:bodyDiv w:val="1"/>
      <w:marLeft w:val="0"/>
      <w:marRight w:val="0"/>
      <w:marTop w:val="0"/>
      <w:marBottom w:val="0"/>
      <w:divBdr>
        <w:top w:val="none" w:sz="0" w:space="0" w:color="auto"/>
        <w:left w:val="none" w:sz="0" w:space="0" w:color="auto"/>
        <w:bottom w:val="none" w:sz="0" w:space="0" w:color="auto"/>
        <w:right w:val="none" w:sz="0" w:space="0" w:color="auto"/>
      </w:divBdr>
    </w:div>
    <w:div w:id="967128639">
      <w:bodyDiv w:val="1"/>
      <w:marLeft w:val="0"/>
      <w:marRight w:val="0"/>
      <w:marTop w:val="0"/>
      <w:marBottom w:val="0"/>
      <w:divBdr>
        <w:top w:val="none" w:sz="0" w:space="0" w:color="auto"/>
        <w:left w:val="none" w:sz="0" w:space="0" w:color="auto"/>
        <w:bottom w:val="none" w:sz="0" w:space="0" w:color="auto"/>
        <w:right w:val="none" w:sz="0" w:space="0" w:color="auto"/>
      </w:divBdr>
      <w:divsChild>
        <w:div w:id="1224753466">
          <w:marLeft w:val="0"/>
          <w:marRight w:val="0"/>
          <w:marTop w:val="0"/>
          <w:marBottom w:val="0"/>
          <w:divBdr>
            <w:top w:val="none" w:sz="0" w:space="0" w:color="auto"/>
            <w:left w:val="none" w:sz="0" w:space="0" w:color="auto"/>
            <w:bottom w:val="none" w:sz="0" w:space="0" w:color="auto"/>
            <w:right w:val="none" w:sz="0" w:space="0" w:color="auto"/>
          </w:divBdr>
        </w:div>
        <w:div w:id="2076976339">
          <w:marLeft w:val="0"/>
          <w:marRight w:val="0"/>
          <w:marTop w:val="0"/>
          <w:marBottom w:val="0"/>
          <w:divBdr>
            <w:top w:val="none" w:sz="0" w:space="0" w:color="auto"/>
            <w:left w:val="none" w:sz="0" w:space="0" w:color="auto"/>
            <w:bottom w:val="none" w:sz="0" w:space="0" w:color="auto"/>
            <w:right w:val="none" w:sz="0" w:space="0" w:color="auto"/>
          </w:divBdr>
        </w:div>
        <w:div w:id="1293948495">
          <w:marLeft w:val="0"/>
          <w:marRight w:val="0"/>
          <w:marTop w:val="0"/>
          <w:marBottom w:val="0"/>
          <w:divBdr>
            <w:top w:val="none" w:sz="0" w:space="0" w:color="auto"/>
            <w:left w:val="none" w:sz="0" w:space="0" w:color="auto"/>
            <w:bottom w:val="none" w:sz="0" w:space="0" w:color="auto"/>
            <w:right w:val="none" w:sz="0" w:space="0" w:color="auto"/>
          </w:divBdr>
        </w:div>
        <w:div w:id="1779712415">
          <w:marLeft w:val="0"/>
          <w:marRight w:val="0"/>
          <w:marTop w:val="0"/>
          <w:marBottom w:val="0"/>
          <w:divBdr>
            <w:top w:val="none" w:sz="0" w:space="0" w:color="auto"/>
            <w:left w:val="none" w:sz="0" w:space="0" w:color="auto"/>
            <w:bottom w:val="none" w:sz="0" w:space="0" w:color="auto"/>
            <w:right w:val="none" w:sz="0" w:space="0" w:color="auto"/>
          </w:divBdr>
        </w:div>
        <w:div w:id="249435679">
          <w:marLeft w:val="0"/>
          <w:marRight w:val="0"/>
          <w:marTop w:val="0"/>
          <w:marBottom w:val="0"/>
          <w:divBdr>
            <w:top w:val="none" w:sz="0" w:space="0" w:color="auto"/>
            <w:left w:val="none" w:sz="0" w:space="0" w:color="auto"/>
            <w:bottom w:val="none" w:sz="0" w:space="0" w:color="auto"/>
            <w:right w:val="none" w:sz="0" w:space="0" w:color="auto"/>
          </w:divBdr>
        </w:div>
        <w:div w:id="515075321">
          <w:marLeft w:val="0"/>
          <w:marRight w:val="0"/>
          <w:marTop w:val="0"/>
          <w:marBottom w:val="0"/>
          <w:divBdr>
            <w:top w:val="none" w:sz="0" w:space="0" w:color="auto"/>
            <w:left w:val="none" w:sz="0" w:space="0" w:color="auto"/>
            <w:bottom w:val="none" w:sz="0" w:space="0" w:color="auto"/>
            <w:right w:val="none" w:sz="0" w:space="0" w:color="auto"/>
          </w:divBdr>
        </w:div>
      </w:divsChild>
    </w:div>
    <w:div w:id="970282084">
      <w:bodyDiv w:val="1"/>
      <w:marLeft w:val="0"/>
      <w:marRight w:val="0"/>
      <w:marTop w:val="0"/>
      <w:marBottom w:val="0"/>
      <w:divBdr>
        <w:top w:val="none" w:sz="0" w:space="0" w:color="auto"/>
        <w:left w:val="none" w:sz="0" w:space="0" w:color="auto"/>
        <w:bottom w:val="none" w:sz="0" w:space="0" w:color="auto"/>
        <w:right w:val="none" w:sz="0" w:space="0" w:color="auto"/>
      </w:divBdr>
      <w:divsChild>
        <w:div w:id="1028945743">
          <w:marLeft w:val="0"/>
          <w:marRight w:val="0"/>
          <w:marTop w:val="0"/>
          <w:marBottom w:val="0"/>
          <w:divBdr>
            <w:top w:val="none" w:sz="0" w:space="0" w:color="auto"/>
            <w:left w:val="none" w:sz="0" w:space="0" w:color="auto"/>
            <w:bottom w:val="none" w:sz="0" w:space="0" w:color="auto"/>
            <w:right w:val="none" w:sz="0" w:space="0" w:color="auto"/>
          </w:divBdr>
        </w:div>
      </w:divsChild>
    </w:div>
    <w:div w:id="979531824">
      <w:bodyDiv w:val="1"/>
      <w:marLeft w:val="0"/>
      <w:marRight w:val="0"/>
      <w:marTop w:val="0"/>
      <w:marBottom w:val="0"/>
      <w:divBdr>
        <w:top w:val="none" w:sz="0" w:space="0" w:color="auto"/>
        <w:left w:val="none" w:sz="0" w:space="0" w:color="auto"/>
        <w:bottom w:val="none" w:sz="0" w:space="0" w:color="auto"/>
        <w:right w:val="none" w:sz="0" w:space="0" w:color="auto"/>
      </w:divBdr>
      <w:divsChild>
        <w:div w:id="202352">
          <w:marLeft w:val="0"/>
          <w:marRight w:val="0"/>
          <w:marTop w:val="0"/>
          <w:marBottom w:val="0"/>
          <w:divBdr>
            <w:top w:val="none" w:sz="0" w:space="0" w:color="auto"/>
            <w:left w:val="none" w:sz="0" w:space="0" w:color="auto"/>
            <w:bottom w:val="none" w:sz="0" w:space="0" w:color="auto"/>
            <w:right w:val="none" w:sz="0" w:space="0" w:color="auto"/>
          </w:divBdr>
        </w:div>
        <w:div w:id="1591038465">
          <w:marLeft w:val="0"/>
          <w:marRight w:val="0"/>
          <w:marTop w:val="0"/>
          <w:marBottom w:val="0"/>
          <w:divBdr>
            <w:top w:val="none" w:sz="0" w:space="0" w:color="auto"/>
            <w:left w:val="none" w:sz="0" w:space="0" w:color="auto"/>
            <w:bottom w:val="none" w:sz="0" w:space="0" w:color="auto"/>
            <w:right w:val="none" w:sz="0" w:space="0" w:color="auto"/>
          </w:divBdr>
        </w:div>
        <w:div w:id="186260208">
          <w:marLeft w:val="0"/>
          <w:marRight w:val="0"/>
          <w:marTop w:val="0"/>
          <w:marBottom w:val="0"/>
          <w:divBdr>
            <w:top w:val="none" w:sz="0" w:space="0" w:color="auto"/>
            <w:left w:val="none" w:sz="0" w:space="0" w:color="auto"/>
            <w:bottom w:val="none" w:sz="0" w:space="0" w:color="auto"/>
            <w:right w:val="none" w:sz="0" w:space="0" w:color="auto"/>
          </w:divBdr>
        </w:div>
        <w:div w:id="1789204013">
          <w:marLeft w:val="0"/>
          <w:marRight w:val="0"/>
          <w:marTop w:val="0"/>
          <w:marBottom w:val="0"/>
          <w:divBdr>
            <w:top w:val="none" w:sz="0" w:space="0" w:color="auto"/>
            <w:left w:val="none" w:sz="0" w:space="0" w:color="auto"/>
            <w:bottom w:val="none" w:sz="0" w:space="0" w:color="auto"/>
            <w:right w:val="none" w:sz="0" w:space="0" w:color="auto"/>
          </w:divBdr>
        </w:div>
        <w:div w:id="1541240293">
          <w:marLeft w:val="0"/>
          <w:marRight w:val="0"/>
          <w:marTop w:val="0"/>
          <w:marBottom w:val="0"/>
          <w:divBdr>
            <w:top w:val="none" w:sz="0" w:space="0" w:color="auto"/>
            <w:left w:val="none" w:sz="0" w:space="0" w:color="auto"/>
            <w:bottom w:val="none" w:sz="0" w:space="0" w:color="auto"/>
            <w:right w:val="none" w:sz="0" w:space="0" w:color="auto"/>
          </w:divBdr>
        </w:div>
        <w:div w:id="1913468326">
          <w:marLeft w:val="0"/>
          <w:marRight w:val="0"/>
          <w:marTop w:val="0"/>
          <w:marBottom w:val="0"/>
          <w:divBdr>
            <w:top w:val="none" w:sz="0" w:space="0" w:color="auto"/>
            <w:left w:val="none" w:sz="0" w:space="0" w:color="auto"/>
            <w:bottom w:val="none" w:sz="0" w:space="0" w:color="auto"/>
            <w:right w:val="none" w:sz="0" w:space="0" w:color="auto"/>
          </w:divBdr>
        </w:div>
        <w:div w:id="1176269119">
          <w:marLeft w:val="0"/>
          <w:marRight w:val="0"/>
          <w:marTop w:val="0"/>
          <w:marBottom w:val="0"/>
          <w:divBdr>
            <w:top w:val="none" w:sz="0" w:space="0" w:color="auto"/>
            <w:left w:val="none" w:sz="0" w:space="0" w:color="auto"/>
            <w:bottom w:val="none" w:sz="0" w:space="0" w:color="auto"/>
            <w:right w:val="none" w:sz="0" w:space="0" w:color="auto"/>
          </w:divBdr>
        </w:div>
      </w:divsChild>
    </w:div>
    <w:div w:id="1120103319">
      <w:bodyDiv w:val="1"/>
      <w:marLeft w:val="0"/>
      <w:marRight w:val="0"/>
      <w:marTop w:val="0"/>
      <w:marBottom w:val="0"/>
      <w:divBdr>
        <w:top w:val="none" w:sz="0" w:space="0" w:color="auto"/>
        <w:left w:val="none" w:sz="0" w:space="0" w:color="auto"/>
        <w:bottom w:val="none" w:sz="0" w:space="0" w:color="auto"/>
        <w:right w:val="none" w:sz="0" w:space="0" w:color="auto"/>
      </w:divBdr>
      <w:divsChild>
        <w:div w:id="519979154">
          <w:marLeft w:val="0"/>
          <w:marRight w:val="0"/>
          <w:marTop w:val="0"/>
          <w:marBottom w:val="0"/>
          <w:divBdr>
            <w:top w:val="none" w:sz="0" w:space="0" w:color="auto"/>
            <w:left w:val="none" w:sz="0" w:space="0" w:color="auto"/>
            <w:bottom w:val="none" w:sz="0" w:space="0" w:color="auto"/>
            <w:right w:val="none" w:sz="0" w:space="0" w:color="auto"/>
          </w:divBdr>
          <w:divsChild>
            <w:div w:id="1030036513">
              <w:marLeft w:val="0"/>
              <w:marRight w:val="0"/>
              <w:marTop w:val="0"/>
              <w:marBottom w:val="0"/>
              <w:divBdr>
                <w:top w:val="none" w:sz="0" w:space="0" w:color="auto"/>
                <w:left w:val="none" w:sz="0" w:space="0" w:color="auto"/>
                <w:bottom w:val="none" w:sz="0" w:space="0" w:color="auto"/>
                <w:right w:val="none" w:sz="0" w:space="0" w:color="auto"/>
              </w:divBdr>
              <w:divsChild>
                <w:div w:id="2066760747">
                  <w:marLeft w:val="0"/>
                  <w:marRight w:val="0"/>
                  <w:marTop w:val="0"/>
                  <w:marBottom w:val="0"/>
                  <w:divBdr>
                    <w:top w:val="none" w:sz="0" w:space="0" w:color="auto"/>
                    <w:left w:val="none" w:sz="0" w:space="0" w:color="auto"/>
                    <w:bottom w:val="none" w:sz="0" w:space="0" w:color="auto"/>
                    <w:right w:val="none" w:sz="0" w:space="0" w:color="auto"/>
                  </w:divBdr>
                  <w:divsChild>
                    <w:div w:id="114643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89423">
      <w:bodyDiv w:val="1"/>
      <w:marLeft w:val="0"/>
      <w:marRight w:val="0"/>
      <w:marTop w:val="0"/>
      <w:marBottom w:val="0"/>
      <w:divBdr>
        <w:top w:val="none" w:sz="0" w:space="0" w:color="auto"/>
        <w:left w:val="none" w:sz="0" w:space="0" w:color="auto"/>
        <w:bottom w:val="none" w:sz="0" w:space="0" w:color="auto"/>
        <w:right w:val="none" w:sz="0" w:space="0" w:color="auto"/>
      </w:divBdr>
      <w:divsChild>
        <w:div w:id="280309074">
          <w:marLeft w:val="0"/>
          <w:marRight w:val="0"/>
          <w:marTop w:val="0"/>
          <w:marBottom w:val="0"/>
          <w:divBdr>
            <w:top w:val="none" w:sz="0" w:space="0" w:color="auto"/>
            <w:left w:val="none" w:sz="0" w:space="0" w:color="auto"/>
            <w:bottom w:val="none" w:sz="0" w:space="0" w:color="auto"/>
            <w:right w:val="none" w:sz="0" w:space="0" w:color="auto"/>
          </w:divBdr>
        </w:div>
      </w:divsChild>
    </w:div>
    <w:div w:id="1328285152">
      <w:bodyDiv w:val="1"/>
      <w:marLeft w:val="0"/>
      <w:marRight w:val="0"/>
      <w:marTop w:val="0"/>
      <w:marBottom w:val="0"/>
      <w:divBdr>
        <w:top w:val="none" w:sz="0" w:space="0" w:color="auto"/>
        <w:left w:val="none" w:sz="0" w:space="0" w:color="auto"/>
        <w:bottom w:val="none" w:sz="0" w:space="0" w:color="auto"/>
        <w:right w:val="none" w:sz="0" w:space="0" w:color="auto"/>
      </w:divBdr>
      <w:divsChild>
        <w:div w:id="448353732">
          <w:marLeft w:val="0"/>
          <w:marRight w:val="0"/>
          <w:marTop w:val="0"/>
          <w:marBottom w:val="0"/>
          <w:divBdr>
            <w:top w:val="none" w:sz="0" w:space="0" w:color="auto"/>
            <w:left w:val="none" w:sz="0" w:space="0" w:color="auto"/>
            <w:bottom w:val="none" w:sz="0" w:space="0" w:color="auto"/>
            <w:right w:val="none" w:sz="0" w:space="0" w:color="auto"/>
          </w:divBdr>
        </w:div>
      </w:divsChild>
    </w:div>
    <w:div w:id="1345355352">
      <w:bodyDiv w:val="1"/>
      <w:marLeft w:val="0"/>
      <w:marRight w:val="0"/>
      <w:marTop w:val="0"/>
      <w:marBottom w:val="0"/>
      <w:divBdr>
        <w:top w:val="none" w:sz="0" w:space="0" w:color="auto"/>
        <w:left w:val="none" w:sz="0" w:space="0" w:color="auto"/>
        <w:bottom w:val="none" w:sz="0" w:space="0" w:color="auto"/>
        <w:right w:val="none" w:sz="0" w:space="0" w:color="auto"/>
      </w:divBdr>
      <w:divsChild>
        <w:div w:id="998146019">
          <w:marLeft w:val="0"/>
          <w:marRight w:val="0"/>
          <w:marTop w:val="0"/>
          <w:marBottom w:val="0"/>
          <w:divBdr>
            <w:top w:val="none" w:sz="0" w:space="0" w:color="auto"/>
            <w:left w:val="none" w:sz="0" w:space="0" w:color="auto"/>
            <w:bottom w:val="none" w:sz="0" w:space="0" w:color="auto"/>
            <w:right w:val="none" w:sz="0" w:space="0" w:color="auto"/>
          </w:divBdr>
        </w:div>
        <w:div w:id="1221281413">
          <w:marLeft w:val="0"/>
          <w:marRight w:val="0"/>
          <w:marTop w:val="0"/>
          <w:marBottom w:val="0"/>
          <w:divBdr>
            <w:top w:val="none" w:sz="0" w:space="0" w:color="auto"/>
            <w:left w:val="none" w:sz="0" w:space="0" w:color="auto"/>
            <w:bottom w:val="none" w:sz="0" w:space="0" w:color="auto"/>
            <w:right w:val="none" w:sz="0" w:space="0" w:color="auto"/>
          </w:divBdr>
        </w:div>
        <w:div w:id="174805222">
          <w:marLeft w:val="0"/>
          <w:marRight w:val="0"/>
          <w:marTop w:val="0"/>
          <w:marBottom w:val="0"/>
          <w:divBdr>
            <w:top w:val="none" w:sz="0" w:space="0" w:color="auto"/>
            <w:left w:val="none" w:sz="0" w:space="0" w:color="auto"/>
            <w:bottom w:val="none" w:sz="0" w:space="0" w:color="auto"/>
            <w:right w:val="none" w:sz="0" w:space="0" w:color="auto"/>
          </w:divBdr>
        </w:div>
        <w:div w:id="944073315">
          <w:marLeft w:val="0"/>
          <w:marRight w:val="0"/>
          <w:marTop w:val="0"/>
          <w:marBottom w:val="0"/>
          <w:divBdr>
            <w:top w:val="none" w:sz="0" w:space="0" w:color="auto"/>
            <w:left w:val="none" w:sz="0" w:space="0" w:color="auto"/>
            <w:bottom w:val="none" w:sz="0" w:space="0" w:color="auto"/>
            <w:right w:val="none" w:sz="0" w:space="0" w:color="auto"/>
          </w:divBdr>
        </w:div>
        <w:div w:id="210701309">
          <w:marLeft w:val="0"/>
          <w:marRight w:val="0"/>
          <w:marTop w:val="0"/>
          <w:marBottom w:val="0"/>
          <w:divBdr>
            <w:top w:val="none" w:sz="0" w:space="0" w:color="auto"/>
            <w:left w:val="none" w:sz="0" w:space="0" w:color="auto"/>
            <w:bottom w:val="none" w:sz="0" w:space="0" w:color="auto"/>
            <w:right w:val="none" w:sz="0" w:space="0" w:color="auto"/>
          </w:divBdr>
        </w:div>
        <w:div w:id="1699314001">
          <w:marLeft w:val="0"/>
          <w:marRight w:val="0"/>
          <w:marTop w:val="0"/>
          <w:marBottom w:val="0"/>
          <w:divBdr>
            <w:top w:val="none" w:sz="0" w:space="0" w:color="auto"/>
            <w:left w:val="none" w:sz="0" w:space="0" w:color="auto"/>
            <w:bottom w:val="none" w:sz="0" w:space="0" w:color="auto"/>
            <w:right w:val="none" w:sz="0" w:space="0" w:color="auto"/>
          </w:divBdr>
        </w:div>
        <w:div w:id="1182820752">
          <w:marLeft w:val="0"/>
          <w:marRight w:val="0"/>
          <w:marTop w:val="0"/>
          <w:marBottom w:val="0"/>
          <w:divBdr>
            <w:top w:val="none" w:sz="0" w:space="0" w:color="auto"/>
            <w:left w:val="none" w:sz="0" w:space="0" w:color="auto"/>
            <w:bottom w:val="none" w:sz="0" w:space="0" w:color="auto"/>
            <w:right w:val="none" w:sz="0" w:space="0" w:color="auto"/>
          </w:divBdr>
        </w:div>
      </w:divsChild>
    </w:div>
    <w:div w:id="1369798663">
      <w:bodyDiv w:val="1"/>
      <w:marLeft w:val="0"/>
      <w:marRight w:val="0"/>
      <w:marTop w:val="0"/>
      <w:marBottom w:val="0"/>
      <w:divBdr>
        <w:top w:val="none" w:sz="0" w:space="0" w:color="auto"/>
        <w:left w:val="none" w:sz="0" w:space="0" w:color="auto"/>
        <w:bottom w:val="none" w:sz="0" w:space="0" w:color="auto"/>
        <w:right w:val="none" w:sz="0" w:space="0" w:color="auto"/>
      </w:divBdr>
    </w:div>
    <w:div w:id="1418134387">
      <w:bodyDiv w:val="1"/>
      <w:marLeft w:val="0"/>
      <w:marRight w:val="0"/>
      <w:marTop w:val="0"/>
      <w:marBottom w:val="0"/>
      <w:divBdr>
        <w:top w:val="none" w:sz="0" w:space="0" w:color="auto"/>
        <w:left w:val="none" w:sz="0" w:space="0" w:color="auto"/>
        <w:bottom w:val="none" w:sz="0" w:space="0" w:color="auto"/>
        <w:right w:val="none" w:sz="0" w:space="0" w:color="auto"/>
      </w:divBdr>
      <w:divsChild>
        <w:div w:id="939724623">
          <w:marLeft w:val="0"/>
          <w:marRight w:val="0"/>
          <w:marTop w:val="0"/>
          <w:marBottom w:val="0"/>
          <w:divBdr>
            <w:top w:val="none" w:sz="0" w:space="0" w:color="auto"/>
            <w:left w:val="none" w:sz="0" w:space="0" w:color="auto"/>
            <w:bottom w:val="none" w:sz="0" w:space="0" w:color="auto"/>
            <w:right w:val="none" w:sz="0" w:space="0" w:color="auto"/>
          </w:divBdr>
        </w:div>
      </w:divsChild>
    </w:div>
    <w:div w:id="1425998759">
      <w:bodyDiv w:val="1"/>
      <w:marLeft w:val="0"/>
      <w:marRight w:val="0"/>
      <w:marTop w:val="0"/>
      <w:marBottom w:val="0"/>
      <w:divBdr>
        <w:top w:val="none" w:sz="0" w:space="0" w:color="auto"/>
        <w:left w:val="none" w:sz="0" w:space="0" w:color="auto"/>
        <w:bottom w:val="none" w:sz="0" w:space="0" w:color="auto"/>
        <w:right w:val="none" w:sz="0" w:space="0" w:color="auto"/>
      </w:divBdr>
    </w:div>
    <w:div w:id="1430271103">
      <w:bodyDiv w:val="1"/>
      <w:marLeft w:val="0"/>
      <w:marRight w:val="0"/>
      <w:marTop w:val="0"/>
      <w:marBottom w:val="0"/>
      <w:divBdr>
        <w:top w:val="none" w:sz="0" w:space="0" w:color="auto"/>
        <w:left w:val="none" w:sz="0" w:space="0" w:color="auto"/>
        <w:bottom w:val="none" w:sz="0" w:space="0" w:color="auto"/>
        <w:right w:val="none" w:sz="0" w:space="0" w:color="auto"/>
      </w:divBdr>
    </w:div>
    <w:div w:id="1519150562">
      <w:bodyDiv w:val="1"/>
      <w:marLeft w:val="0"/>
      <w:marRight w:val="0"/>
      <w:marTop w:val="0"/>
      <w:marBottom w:val="0"/>
      <w:divBdr>
        <w:top w:val="none" w:sz="0" w:space="0" w:color="auto"/>
        <w:left w:val="none" w:sz="0" w:space="0" w:color="auto"/>
        <w:bottom w:val="none" w:sz="0" w:space="0" w:color="auto"/>
        <w:right w:val="none" w:sz="0" w:space="0" w:color="auto"/>
      </w:divBdr>
      <w:divsChild>
        <w:div w:id="1543714795">
          <w:marLeft w:val="0"/>
          <w:marRight w:val="0"/>
          <w:marTop w:val="0"/>
          <w:marBottom w:val="0"/>
          <w:divBdr>
            <w:top w:val="none" w:sz="0" w:space="0" w:color="auto"/>
            <w:left w:val="none" w:sz="0" w:space="0" w:color="auto"/>
            <w:bottom w:val="none" w:sz="0" w:space="0" w:color="auto"/>
            <w:right w:val="none" w:sz="0" w:space="0" w:color="auto"/>
          </w:divBdr>
          <w:divsChild>
            <w:div w:id="1937127690">
              <w:marLeft w:val="0"/>
              <w:marRight w:val="0"/>
              <w:marTop w:val="0"/>
              <w:marBottom w:val="0"/>
              <w:divBdr>
                <w:top w:val="none" w:sz="0" w:space="0" w:color="auto"/>
                <w:left w:val="none" w:sz="0" w:space="0" w:color="auto"/>
                <w:bottom w:val="none" w:sz="0" w:space="0" w:color="auto"/>
                <w:right w:val="none" w:sz="0" w:space="0" w:color="auto"/>
              </w:divBdr>
              <w:divsChild>
                <w:div w:id="43478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979668">
      <w:bodyDiv w:val="1"/>
      <w:marLeft w:val="0"/>
      <w:marRight w:val="0"/>
      <w:marTop w:val="0"/>
      <w:marBottom w:val="0"/>
      <w:divBdr>
        <w:top w:val="none" w:sz="0" w:space="0" w:color="auto"/>
        <w:left w:val="none" w:sz="0" w:space="0" w:color="auto"/>
        <w:bottom w:val="none" w:sz="0" w:space="0" w:color="auto"/>
        <w:right w:val="none" w:sz="0" w:space="0" w:color="auto"/>
      </w:divBdr>
    </w:div>
    <w:div w:id="1537962854">
      <w:bodyDiv w:val="1"/>
      <w:marLeft w:val="0"/>
      <w:marRight w:val="0"/>
      <w:marTop w:val="0"/>
      <w:marBottom w:val="0"/>
      <w:divBdr>
        <w:top w:val="none" w:sz="0" w:space="0" w:color="auto"/>
        <w:left w:val="none" w:sz="0" w:space="0" w:color="auto"/>
        <w:bottom w:val="none" w:sz="0" w:space="0" w:color="auto"/>
        <w:right w:val="none" w:sz="0" w:space="0" w:color="auto"/>
      </w:divBdr>
    </w:div>
    <w:div w:id="1553812078">
      <w:bodyDiv w:val="1"/>
      <w:marLeft w:val="0"/>
      <w:marRight w:val="0"/>
      <w:marTop w:val="0"/>
      <w:marBottom w:val="0"/>
      <w:divBdr>
        <w:top w:val="none" w:sz="0" w:space="0" w:color="auto"/>
        <w:left w:val="none" w:sz="0" w:space="0" w:color="auto"/>
        <w:bottom w:val="none" w:sz="0" w:space="0" w:color="auto"/>
        <w:right w:val="none" w:sz="0" w:space="0" w:color="auto"/>
      </w:divBdr>
      <w:divsChild>
        <w:div w:id="377752327">
          <w:marLeft w:val="0"/>
          <w:marRight w:val="0"/>
          <w:marTop w:val="0"/>
          <w:marBottom w:val="0"/>
          <w:divBdr>
            <w:top w:val="none" w:sz="0" w:space="0" w:color="auto"/>
            <w:left w:val="none" w:sz="0" w:space="0" w:color="auto"/>
            <w:bottom w:val="none" w:sz="0" w:space="0" w:color="auto"/>
            <w:right w:val="none" w:sz="0" w:space="0" w:color="auto"/>
          </w:divBdr>
        </w:div>
        <w:div w:id="459111128">
          <w:marLeft w:val="0"/>
          <w:marRight w:val="0"/>
          <w:marTop w:val="0"/>
          <w:marBottom w:val="0"/>
          <w:divBdr>
            <w:top w:val="none" w:sz="0" w:space="0" w:color="auto"/>
            <w:left w:val="none" w:sz="0" w:space="0" w:color="auto"/>
            <w:bottom w:val="none" w:sz="0" w:space="0" w:color="auto"/>
            <w:right w:val="none" w:sz="0" w:space="0" w:color="auto"/>
          </w:divBdr>
        </w:div>
        <w:div w:id="1260136416">
          <w:marLeft w:val="0"/>
          <w:marRight w:val="0"/>
          <w:marTop w:val="0"/>
          <w:marBottom w:val="0"/>
          <w:divBdr>
            <w:top w:val="none" w:sz="0" w:space="0" w:color="auto"/>
            <w:left w:val="none" w:sz="0" w:space="0" w:color="auto"/>
            <w:bottom w:val="none" w:sz="0" w:space="0" w:color="auto"/>
            <w:right w:val="none" w:sz="0" w:space="0" w:color="auto"/>
          </w:divBdr>
        </w:div>
        <w:div w:id="1449542210">
          <w:marLeft w:val="0"/>
          <w:marRight w:val="0"/>
          <w:marTop w:val="0"/>
          <w:marBottom w:val="0"/>
          <w:divBdr>
            <w:top w:val="none" w:sz="0" w:space="0" w:color="auto"/>
            <w:left w:val="none" w:sz="0" w:space="0" w:color="auto"/>
            <w:bottom w:val="none" w:sz="0" w:space="0" w:color="auto"/>
            <w:right w:val="none" w:sz="0" w:space="0" w:color="auto"/>
          </w:divBdr>
        </w:div>
        <w:div w:id="29770430">
          <w:marLeft w:val="0"/>
          <w:marRight w:val="0"/>
          <w:marTop w:val="0"/>
          <w:marBottom w:val="0"/>
          <w:divBdr>
            <w:top w:val="none" w:sz="0" w:space="0" w:color="auto"/>
            <w:left w:val="none" w:sz="0" w:space="0" w:color="auto"/>
            <w:bottom w:val="none" w:sz="0" w:space="0" w:color="auto"/>
            <w:right w:val="none" w:sz="0" w:space="0" w:color="auto"/>
          </w:divBdr>
        </w:div>
        <w:div w:id="2126382046">
          <w:marLeft w:val="0"/>
          <w:marRight w:val="0"/>
          <w:marTop w:val="0"/>
          <w:marBottom w:val="0"/>
          <w:divBdr>
            <w:top w:val="none" w:sz="0" w:space="0" w:color="auto"/>
            <w:left w:val="none" w:sz="0" w:space="0" w:color="auto"/>
            <w:bottom w:val="none" w:sz="0" w:space="0" w:color="auto"/>
            <w:right w:val="none" w:sz="0" w:space="0" w:color="auto"/>
          </w:divBdr>
        </w:div>
        <w:div w:id="1977877572">
          <w:marLeft w:val="0"/>
          <w:marRight w:val="0"/>
          <w:marTop w:val="0"/>
          <w:marBottom w:val="0"/>
          <w:divBdr>
            <w:top w:val="none" w:sz="0" w:space="0" w:color="auto"/>
            <w:left w:val="none" w:sz="0" w:space="0" w:color="auto"/>
            <w:bottom w:val="none" w:sz="0" w:space="0" w:color="auto"/>
            <w:right w:val="none" w:sz="0" w:space="0" w:color="auto"/>
          </w:divBdr>
        </w:div>
        <w:div w:id="832768339">
          <w:marLeft w:val="0"/>
          <w:marRight w:val="0"/>
          <w:marTop w:val="0"/>
          <w:marBottom w:val="0"/>
          <w:divBdr>
            <w:top w:val="none" w:sz="0" w:space="0" w:color="auto"/>
            <w:left w:val="none" w:sz="0" w:space="0" w:color="auto"/>
            <w:bottom w:val="none" w:sz="0" w:space="0" w:color="auto"/>
            <w:right w:val="none" w:sz="0" w:space="0" w:color="auto"/>
          </w:divBdr>
        </w:div>
        <w:div w:id="1356999280">
          <w:marLeft w:val="0"/>
          <w:marRight w:val="0"/>
          <w:marTop w:val="0"/>
          <w:marBottom w:val="0"/>
          <w:divBdr>
            <w:top w:val="none" w:sz="0" w:space="0" w:color="auto"/>
            <w:left w:val="none" w:sz="0" w:space="0" w:color="auto"/>
            <w:bottom w:val="none" w:sz="0" w:space="0" w:color="auto"/>
            <w:right w:val="none" w:sz="0" w:space="0" w:color="auto"/>
          </w:divBdr>
        </w:div>
        <w:div w:id="338506582">
          <w:marLeft w:val="0"/>
          <w:marRight w:val="0"/>
          <w:marTop w:val="0"/>
          <w:marBottom w:val="0"/>
          <w:divBdr>
            <w:top w:val="none" w:sz="0" w:space="0" w:color="auto"/>
            <w:left w:val="none" w:sz="0" w:space="0" w:color="auto"/>
            <w:bottom w:val="none" w:sz="0" w:space="0" w:color="auto"/>
            <w:right w:val="none" w:sz="0" w:space="0" w:color="auto"/>
          </w:divBdr>
        </w:div>
        <w:div w:id="218051948">
          <w:marLeft w:val="0"/>
          <w:marRight w:val="0"/>
          <w:marTop w:val="0"/>
          <w:marBottom w:val="0"/>
          <w:divBdr>
            <w:top w:val="none" w:sz="0" w:space="0" w:color="auto"/>
            <w:left w:val="none" w:sz="0" w:space="0" w:color="auto"/>
            <w:bottom w:val="none" w:sz="0" w:space="0" w:color="auto"/>
            <w:right w:val="none" w:sz="0" w:space="0" w:color="auto"/>
          </w:divBdr>
        </w:div>
        <w:div w:id="94207368">
          <w:marLeft w:val="0"/>
          <w:marRight w:val="0"/>
          <w:marTop w:val="0"/>
          <w:marBottom w:val="0"/>
          <w:divBdr>
            <w:top w:val="none" w:sz="0" w:space="0" w:color="auto"/>
            <w:left w:val="none" w:sz="0" w:space="0" w:color="auto"/>
            <w:bottom w:val="none" w:sz="0" w:space="0" w:color="auto"/>
            <w:right w:val="none" w:sz="0" w:space="0" w:color="auto"/>
          </w:divBdr>
        </w:div>
        <w:div w:id="1887524542">
          <w:marLeft w:val="0"/>
          <w:marRight w:val="0"/>
          <w:marTop w:val="0"/>
          <w:marBottom w:val="0"/>
          <w:divBdr>
            <w:top w:val="none" w:sz="0" w:space="0" w:color="auto"/>
            <w:left w:val="none" w:sz="0" w:space="0" w:color="auto"/>
            <w:bottom w:val="none" w:sz="0" w:space="0" w:color="auto"/>
            <w:right w:val="none" w:sz="0" w:space="0" w:color="auto"/>
          </w:divBdr>
        </w:div>
        <w:div w:id="1236433302">
          <w:marLeft w:val="0"/>
          <w:marRight w:val="0"/>
          <w:marTop w:val="0"/>
          <w:marBottom w:val="0"/>
          <w:divBdr>
            <w:top w:val="none" w:sz="0" w:space="0" w:color="auto"/>
            <w:left w:val="none" w:sz="0" w:space="0" w:color="auto"/>
            <w:bottom w:val="none" w:sz="0" w:space="0" w:color="auto"/>
            <w:right w:val="none" w:sz="0" w:space="0" w:color="auto"/>
          </w:divBdr>
        </w:div>
        <w:div w:id="565604081">
          <w:marLeft w:val="0"/>
          <w:marRight w:val="0"/>
          <w:marTop w:val="0"/>
          <w:marBottom w:val="0"/>
          <w:divBdr>
            <w:top w:val="none" w:sz="0" w:space="0" w:color="auto"/>
            <w:left w:val="none" w:sz="0" w:space="0" w:color="auto"/>
            <w:bottom w:val="none" w:sz="0" w:space="0" w:color="auto"/>
            <w:right w:val="none" w:sz="0" w:space="0" w:color="auto"/>
          </w:divBdr>
        </w:div>
        <w:div w:id="1090857996">
          <w:marLeft w:val="0"/>
          <w:marRight w:val="0"/>
          <w:marTop w:val="0"/>
          <w:marBottom w:val="0"/>
          <w:divBdr>
            <w:top w:val="none" w:sz="0" w:space="0" w:color="auto"/>
            <w:left w:val="none" w:sz="0" w:space="0" w:color="auto"/>
            <w:bottom w:val="none" w:sz="0" w:space="0" w:color="auto"/>
            <w:right w:val="none" w:sz="0" w:space="0" w:color="auto"/>
          </w:divBdr>
        </w:div>
      </w:divsChild>
    </w:div>
    <w:div w:id="1609238432">
      <w:bodyDiv w:val="1"/>
      <w:marLeft w:val="0"/>
      <w:marRight w:val="0"/>
      <w:marTop w:val="0"/>
      <w:marBottom w:val="0"/>
      <w:divBdr>
        <w:top w:val="none" w:sz="0" w:space="0" w:color="auto"/>
        <w:left w:val="none" w:sz="0" w:space="0" w:color="auto"/>
        <w:bottom w:val="none" w:sz="0" w:space="0" w:color="auto"/>
        <w:right w:val="none" w:sz="0" w:space="0" w:color="auto"/>
      </w:divBdr>
    </w:div>
    <w:div w:id="1655795211">
      <w:bodyDiv w:val="1"/>
      <w:marLeft w:val="0"/>
      <w:marRight w:val="0"/>
      <w:marTop w:val="0"/>
      <w:marBottom w:val="0"/>
      <w:divBdr>
        <w:top w:val="none" w:sz="0" w:space="0" w:color="auto"/>
        <w:left w:val="none" w:sz="0" w:space="0" w:color="auto"/>
        <w:bottom w:val="none" w:sz="0" w:space="0" w:color="auto"/>
        <w:right w:val="none" w:sz="0" w:space="0" w:color="auto"/>
      </w:divBdr>
      <w:divsChild>
        <w:div w:id="1874271513">
          <w:marLeft w:val="0"/>
          <w:marRight w:val="0"/>
          <w:marTop w:val="0"/>
          <w:marBottom w:val="0"/>
          <w:divBdr>
            <w:top w:val="none" w:sz="0" w:space="0" w:color="auto"/>
            <w:left w:val="none" w:sz="0" w:space="0" w:color="auto"/>
            <w:bottom w:val="none" w:sz="0" w:space="0" w:color="auto"/>
            <w:right w:val="none" w:sz="0" w:space="0" w:color="auto"/>
          </w:divBdr>
        </w:div>
      </w:divsChild>
    </w:div>
    <w:div w:id="1684278791">
      <w:bodyDiv w:val="1"/>
      <w:marLeft w:val="0"/>
      <w:marRight w:val="0"/>
      <w:marTop w:val="0"/>
      <w:marBottom w:val="0"/>
      <w:divBdr>
        <w:top w:val="none" w:sz="0" w:space="0" w:color="auto"/>
        <w:left w:val="none" w:sz="0" w:space="0" w:color="auto"/>
        <w:bottom w:val="none" w:sz="0" w:space="0" w:color="auto"/>
        <w:right w:val="none" w:sz="0" w:space="0" w:color="auto"/>
      </w:divBdr>
      <w:divsChild>
        <w:div w:id="1459108190">
          <w:marLeft w:val="0"/>
          <w:marRight w:val="0"/>
          <w:marTop w:val="0"/>
          <w:marBottom w:val="0"/>
          <w:divBdr>
            <w:top w:val="none" w:sz="0" w:space="0" w:color="auto"/>
            <w:left w:val="none" w:sz="0" w:space="0" w:color="auto"/>
            <w:bottom w:val="none" w:sz="0" w:space="0" w:color="auto"/>
            <w:right w:val="none" w:sz="0" w:space="0" w:color="auto"/>
          </w:divBdr>
          <w:divsChild>
            <w:div w:id="282349082">
              <w:marLeft w:val="0"/>
              <w:marRight w:val="0"/>
              <w:marTop w:val="0"/>
              <w:marBottom w:val="0"/>
              <w:divBdr>
                <w:top w:val="none" w:sz="0" w:space="0" w:color="auto"/>
                <w:left w:val="none" w:sz="0" w:space="0" w:color="auto"/>
                <w:bottom w:val="none" w:sz="0" w:space="0" w:color="auto"/>
                <w:right w:val="none" w:sz="0" w:space="0" w:color="auto"/>
              </w:divBdr>
              <w:divsChild>
                <w:div w:id="6829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930176">
      <w:bodyDiv w:val="1"/>
      <w:marLeft w:val="0"/>
      <w:marRight w:val="0"/>
      <w:marTop w:val="0"/>
      <w:marBottom w:val="0"/>
      <w:divBdr>
        <w:top w:val="none" w:sz="0" w:space="0" w:color="auto"/>
        <w:left w:val="none" w:sz="0" w:space="0" w:color="auto"/>
        <w:bottom w:val="none" w:sz="0" w:space="0" w:color="auto"/>
        <w:right w:val="none" w:sz="0" w:space="0" w:color="auto"/>
      </w:divBdr>
      <w:divsChild>
        <w:div w:id="97334372">
          <w:marLeft w:val="0"/>
          <w:marRight w:val="0"/>
          <w:marTop w:val="0"/>
          <w:marBottom w:val="0"/>
          <w:divBdr>
            <w:top w:val="none" w:sz="0" w:space="0" w:color="auto"/>
            <w:left w:val="none" w:sz="0" w:space="0" w:color="auto"/>
            <w:bottom w:val="none" w:sz="0" w:space="0" w:color="auto"/>
            <w:right w:val="none" w:sz="0" w:space="0" w:color="auto"/>
          </w:divBdr>
        </w:div>
      </w:divsChild>
    </w:div>
    <w:div w:id="1756972858">
      <w:bodyDiv w:val="1"/>
      <w:marLeft w:val="0"/>
      <w:marRight w:val="0"/>
      <w:marTop w:val="0"/>
      <w:marBottom w:val="0"/>
      <w:divBdr>
        <w:top w:val="none" w:sz="0" w:space="0" w:color="auto"/>
        <w:left w:val="none" w:sz="0" w:space="0" w:color="auto"/>
        <w:bottom w:val="none" w:sz="0" w:space="0" w:color="auto"/>
        <w:right w:val="none" w:sz="0" w:space="0" w:color="auto"/>
      </w:divBdr>
    </w:div>
    <w:div w:id="1776749688">
      <w:bodyDiv w:val="1"/>
      <w:marLeft w:val="0"/>
      <w:marRight w:val="0"/>
      <w:marTop w:val="0"/>
      <w:marBottom w:val="0"/>
      <w:divBdr>
        <w:top w:val="none" w:sz="0" w:space="0" w:color="auto"/>
        <w:left w:val="none" w:sz="0" w:space="0" w:color="auto"/>
        <w:bottom w:val="none" w:sz="0" w:space="0" w:color="auto"/>
        <w:right w:val="none" w:sz="0" w:space="0" w:color="auto"/>
      </w:divBdr>
    </w:div>
    <w:div w:id="1908757061">
      <w:bodyDiv w:val="1"/>
      <w:marLeft w:val="0"/>
      <w:marRight w:val="0"/>
      <w:marTop w:val="0"/>
      <w:marBottom w:val="0"/>
      <w:divBdr>
        <w:top w:val="none" w:sz="0" w:space="0" w:color="auto"/>
        <w:left w:val="none" w:sz="0" w:space="0" w:color="auto"/>
        <w:bottom w:val="none" w:sz="0" w:space="0" w:color="auto"/>
        <w:right w:val="none" w:sz="0" w:space="0" w:color="auto"/>
      </w:divBdr>
    </w:div>
    <w:div w:id="1928615183">
      <w:bodyDiv w:val="1"/>
      <w:marLeft w:val="0"/>
      <w:marRight w:val="0"/>
      <w:marTop w:val="0"/>
      <w:marBottom w:val="0"/>
      <w:divBdr>
        <w:top w:val="none" w:sz="0" w:space="0" w:color="auto"/>
        <w:left w:val="none" w:sz="0" w:space="0" w:color="auto"/>
        <w:bottom w:val="none" w:sz="0" w:space="0" w:color="auto"/>
        <w:right w:val="none" w:sz="0" w:space="0" w:color="auto"/>
      </w:divBdr>
      <w:divsChild>
        <w:div w:id="1385131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952_2019_pr00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ley_1952_2019_pr001.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09C2C-FF9B-9941-A2D6-F02F6C876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44</Pages>
  <Words>17058</Words>
  <Characters>93824</Characters>
  <Application>Microsoft Office Word</Application>
  <DocSecurity>0</DocSecurity>
  <Lines>781</Lines>
  <Paragraphs>221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Jaimes Poveda</dc:creator>
  <cp:keywords/>
  <dc:description/>
  <cp:lastModifiedBy>Camilo Jaimes Poveda</cp:lastModifiedBy>
  <cp:revision>3</cp:revision>
  <dcterms:created xsi:type="dcterms:W3CDTF">2020-10-19T21:01:00Z</dcterms:created>
  <dcterms:modified xsi:type="dcterms:W3CDTF">2020-10-26T13:45:00Z</dcterms:modified>
</cp:coreProperties>
</file>