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3B9B" w14:textId="57EBD674" w:rsidR="00AE428C" w:rsidRPr="00C24CF7" w:rsidRDefault="00AE428C" w:rsidP="000C4687">
      <w:pPr>
        <w:spacing w:after="0" w:line="360" w:lineRule="auto"/>
        <w:jc w:val="both"/>
        <w:textAlignment w:val="baseline"/>
        <w:rPr>
          <w:rFonts w:ascii="Aktiv Grotesk" w:eastAsia="Times New Roman" w:hAnsi="Aktiv Grotesk" w:cs="Aktiv Grotesk"/>
          <w:b/>
        </w:rPr>
      </w:pPr>
    </w:p>
    <w:p w14:paraId="48323B9C" w14:textId="77777777" w:rsidR="00AE428C" w:rsidRPr="00C24CF7" w:rsidRDefault="00AE428C" w:rsidP="000C4687">
      <w:pPr>
        <w:spacing w:after="0" w:line="360" w:lineRule="auto"/>
        <w:jc w:val="both"/>
        <w:rPr>
          <w:rFonts w:ascii="Aktiv Grotesk" w:hAnsi="Aktiv Grotesk" w:cs="Aktiv Grotesk"/>
          <w:b/>
          <w:i/>
          <w:color w:val="000000"/>
          <w:lang w:val="en-GB"/>
        </w:rPr>
      </w:pPr>
    </w:p>
    <w:p w14:paraId="620B3A0D" w14:textId="77777777" w:rsidR="00BF2181" w:rsidRPr="00E21B39" w:rsidRDefault="00BF2181" w:rsidP="000C4687">
      <w:pPr>
        <w:spacing w:after="0" w:line="360" w:lineRule="auto"/>
        <w:jc w:val="both"/>
        <w:rPr>
          <w:rFonts w:ascii="Aktiv Grotesk Thin" w:hAnsi="Aktiv Grotesk Thin" w:cs="Aktiv Grotesk Thin"/>
          <w:color w:val="1E32FA"/>
          <w:sz w:val="28"/>
          <w:szCs w:val="28"/>
          <w:lang w:val="es-419"/>
        </w:rPr>
      </w:pPr>
      <w:r w:rsidRPr="00E21B39">
        <w:rPr>
          <w:rFonts w:ascii="Aktiv Grotesk Thin" w:hAnsi="Aktiv Grotesk Thin" w:cs="Aktiv Grotesk Thin"/>
          <w:color w:val="1E32FA"/>
          <w:sz w:val="28"/>
          <w:szCs w:val="28"/>
          <w:lang w:val="es-419"/>
        </w:rPr>
        <w:t>COMUNICADO</w:t>
      </w:r>
    </w:p>
    <w:p w14:paraId="4DACABD3" w14:textId="0A5C4CC9" w:rsidR="00912229" w:rsidRPr="00E21B39" w:rsidRDefault="00912229" w:rsidP="000C4687">
      <w:pPr>
        <w:spacing w:line="360" w:lineRule="auto"/>
        <w:jc w:val="both"/>
        <w:rPr>
          <w:rFonts w:ascii="Aktiv Grotesk Thin" w:hAnsi="Aktiv Grotesk Thin" w:cs="Aktiv Grotesk Thin"/>
          <w:color w:val="1E32FA"/>
          <w:sz w:val="28"/>
          <w:szCs w:val="28"/>
          <w:lang w:val="es-419"/>
        </w:rPr>
      </w:pPr>
      <w:proofErr w:type="spellStart"/>
      <w:r w:rsidRPr="00E21B39">
        <w:rPr>
          <w:rFonts w:ascii="Aktiv Grotesk Thin" w:hAnsi="Aktiv Grotesk Thin" w:cs="Aktiv Grotesk Thin"/>
          <w:color w:val="1E32FA"/>
          <w:sz w:val="28"/>
          <w:szCs w:val="28"/>
          <w:lang w:val="es-419"/>
        </w:rPr>
        <w:t>N</w:t>
      </w:r>
      <w:r w:rsidR="00BF2181" w:rsidRPr="00E21B39">
        <w:rPr>
          <w:rFonts w:ascii="Aktiv Grotesk Thin" w:hAnsi="Aktiv Grotesk Thin" w:cs="Aktiv Grotesk Thin"/>
          <w:color w:val="1E32FA"/>
          <w:sz w:val="28"/>
          <w:szCs w:val="28"/>
          <w:lang w:val="es-419"/>
        </w:rPr>
        <w:t>º</w:t>
      </w:r>
      <w:proofErr w:type="spellEnd"/>
      <w:r w:rsidRPr="00E21B39">
        <w:rPr>
          <w:rFonts w:ascii="Aktiv Grotesk Thin" w:hAnsi="Aktiv Grotesk Thin" w:cs="Aktiv Grotesk Thin"/>
          <w:color w:val="1E32FA"/>
          <w:sz w:val="28"/>
          <w:szCs w:val="28"/>
          <w:lang w:val="es-419"/>
        </w:rPr>
        <w:t>: 7</w:t>
      </w:r>
      <w:r w:rsidRPr="008C554C">
        <w:rPr>
          <w:noProof/>
          <w:sz w:val="24"/>
        </w:rPr>
        <w:drawing>
          <wp:anchor distT="0" distB="0" distL="114300" distR="114300" simplePos="0" relativeHeight="251661312" behindDoc="0" locked="0" layoutInCell="1" allowOverlap="1" wp14:anchorId="74488941" wp14:editId="1DC66705">
            <wp:simplePos x="0" y="0"/>
            <wp:positionH relativeFrom="margin">
              <wp:posOffset>-59267</wp:posOffset>
            </wp:positionH>
            <wp:positionV relativeFrom="margin">
              <wp:posOffset>-699135</wp:posOffset>
            </wp:positionV>
            <wp:extent cx="1152144" cy="722376"/>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ATA_Logo_RGB_blue_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144" cy="722376"/>
                    </a:xfrm>
                    <a:prstGeom prst="rect">
                      <a:avLst/>
                    </a:prstGeom>
                  </pic:spPr>
                </pic:pic>
              </a:graphicData>
            </a:graphic>
            <wp14:sizeRelH relativeFrom="margin">
              <wp14:pctWidth>0</wp14:pctWidth>
            </wp14:sizeRelH>
            <wp14:sizeRelV relativeFrom="margin">
              <wp14:pctHeight>0</wp14:pctHeight>
            </wp14:sizeRelV>
          </wp:anchor>
        </w:drawing>
      </w:r>
      <w:r w:rsidRPr="00E21B39">
        <w:rPr>
          <w:rFonts w:ascii="Aktiv Grotesk Thin" w:hAnsi="Aktiv Grotesk Thin" w:cs="Aktiv Grotesk Thin"/>
          <w:color w:val="1E32FA"/>
          <w:sz w:val="28"/>
          <w:szCs w:val="28"/>
          <w:lang w:val="es-419"/>
        </w:rPr>
        <w:t>7</w:t>
      </w:r>
    </w:p>
    <w:p w14:paraId="716DB537" w14:textId="6189AE37" w:rsidR="002036EA" w:rsidRPr="00E21B39" w:rsidRDefault="00BF2181" w:rsidP="000C4687">
      <w:pPr>
        <w:spacing w:line="330" w:lineRule="atLeast"/>
        <w:jc w:val="both"/>
        <w:textAlignment w:val="baseline"/>
        <w:rPr>
          <w:rFonts w:ascii="Aktiv Grotesk" w:eastAsiaTheme="majorEastAsia" w:hAnsi="Aktiv Grotesk" w:cs="Aktiv Grotesk"/>
          <w:color w:val="1E32FA"/>
          <w:sz w:val="36"/>
          <w:szCs w:val="36"/>
          <w:lang w:val="es-419"/>
        </w:rPr>
      </w:pPr>
      <w:r w:rsidRPr="00E21B39">
        <w:rPr>
          <w:rFonts w:ascii="Aktiv Grotesk" w:eastAsiaTheme="majorEastAsia" w:hAnsi="Aktiv Grotesk" w:cs="Aktiv Grotesk"/>
          <w:color w:val="1E32FA"/>
          <w:sz w:val="36"/>
          <w:szCs w:val="36"/>
          <w:lang w:val="es-419"/>
        </w:rPr>
        <w:t xml:space="preserve">Cae la previsión del tráfico </w:t>
      </w:r>
      <w:r w:rsidR="000C4687" w:rsidRPr="00E21B39">
        <w:rPr>
          <w:rFonts w:ascii="Aktiv Grotesk" w:eastAsiaTheme="majorEastAsia" w:hAnsi="Aktiv Grotesk" w:cs="Aktiv Grotesk"/>
          <w:color w:val="1E32FA"/>
          <w:sz w:val="36"/>
          <w:szCs w:val="36"/>
          <w:lang w:val="es-419"/>
        </w:rPr>
        <w:t xml:space="preserve">aéreo de pasajeros </w:t>
      </w:r>
      <w:r w:rsidRPr="00E21B39">
        <w:rPr>
          <w:rFonts w:ascii="Aktiv Grotesk" w:eastAsiaTheme="majorEastAsia" w:hAnsi="Aktiv Grotesk" w:cs="Aktiv Grotesk"/>
          <w:color w:val="1E32FA"/>
          <w:sz w:val="36"/>
          <w:szCs w:val="36"/>
          <w:lang w:val="es-419"/>
        </w:rPr>
        <w:t xml:space="preserve">tras </w:t>
      </w:r>
      <w:r w:rsidR="000C4687" w:rsidRPr="00E21B39">
        <w:rPr>
          <w:rFonts w:ascii="Aktiv Grotesk" w:eastAsiaTheme="majorEastAsia" w:hAnsi="Aktiv Grotesk" w:cs="Aktiv Grotesk"/>
          <w:color w:val="1E32FA"/>
          <w:sz w:val="36"/>
          <w:szCs w:val="36"/>
          <w:lang w:val="es-419"/>
        </w:rPr>
        <w:t>un verano desolador</w:t>
      </w:r>
    </w:p>
    <w:p w14:paraId="349AA4EB" w14:textId="348DE4A4" w:rsidR="00BF2181" w:rsidRPr="00E21B39" w:rsidRDefault="00F74774" w:rsidP="000C4687">
      <w:pPr>
        <w:spacing w:line="360" w:lineRule="auto"/>
        <w:jc w:val="both"/>
        <w:rPr>
          <w:rFonts w:ascii="Aktiv Grotesk" w:eastAsia="Times New Roman" w:hAnsi="Aktiv Grotesk" w:cs="Aktiv Grotesk"/>
          <w:lang w:val="es-419"/>
        </w:rPr>
      </w:pPr>
      <w:bookmarkStart w:id="0" w:name="_Hlk51936261"/>
      <w:r w:rsidRPr="00E21B39">
        <w:rPr>
          <w:rFonts w:ascii="Aktiv Grotesk" w:hAnsi="Aktiv Grotesk" w:cs="Aktiv Grotesk"/>
          <w:color w:val="1E32FA"/>
          <w:lang w:val="es-419"/>
        </w:rPr>
        <w:t xml:space="preserve">29 </w:t>
      </w:r>
      <w:r w:rsidR="00BF2181" w:rsidRPr="00E21B39">
        <w:rPr>
          <w:rFonts w:ascii="Aktiv Grotesk" w:hAnsi="Aktiv Grotesk" w:cs="Aktiv Grotesk"/>
          <w:color w:val="1E32FA"/>
          <w:lang w:val="es-419"/>
        </w:rPr>
        <w:t>de septiembre,</w:t>
      </w:r>
      <w:r w:rsidR="00B266E9" w:rsidRPr="00E21B39">
        <w:rPr>
          <w:rFonts w:ascii="Aktiv Grotesk" w:hAnsi="Aktiv Grotesk" w:cs="Aktiv Grotesk"/>
          <w:color w:val="1E32FA"/>
          <w:lang w:val="es-419"/>
        </w:rPr>
        <w:t xml:space="preserve"> </w:t>
      </w:r>
      <w:r w:rsidR="00711B8C" w:rsidRPr="00E21B39">
        <w:rPr>
          <w:rFonts w:ascii="Aktiv Grotesk" w:hAnsi="Aktiv Grotesk" w:cs="Aktiv Grotesk"/>
          <w:color w:val="1E32FA"/>
          <w:lang w:val="es-419"/>
        </w:rPr>
        <w:t>2020</w:t>
      </w:r>
      <w:r w:rsidR="004A0186" w:rsidRPr="00E21B39">
        <w:rPr>
          <w:rFonts w:ascii="Aktiv Grotesk" w:hAnsi="Aktiv Grotesk" w:cs="Aktiv Grotesk"/>
          <w:color w:val="1E32FA"/>
          <w:lang w:val="es-419"/>
        </w:rPr>
        <w:t xml:space="preserve"> (</w:t>
      </w:r>
      <w:r w:rsidR="00BF2181" w:rsidRPr="00E21B39">
        <w:rPr>
          <w:rFonts w:ascii="Aktiv Grotesk" w:hAnsi="Aktiv Grotesk" w:cs="Aktiv Grotesk"/>
          <w:color w:val="1E32FA"/>
          <w:lang w:val="es-419"/>
        </w:rPr>
        <w:t>Ginebra</w:t>
      </w:r>
      <w:r w:rsidR="004A0186" w:rsidRPr="00E21B39">
        <w:rPr>
          <w:rFonts w:ascii="Aktiv Grotesk" w:hAnsi="Aktiv Grotesk" w:cs="Aktiv Grotesk"/>
          <w:color w:val="1E32FA"/>
          <w:lang w:val="es-419"/>
        </w:rPr>
        <w:t>)</w:t>
      </w:r>
      <w:r w:rsidR="00CD4110" w:rsidRPr="00E21B39">
        <w:rPr>
          <w:rFonts w:ascii="Aktiv Grotesk" w:hAnsi="Aktiv Grotesk" w:cs="Aktiv Grotesk"/>
          <w:color w:val="1E32FA"/>
          <w:sz w:val="28"/>
          <w:szCs w:val="28"/>
          <w:lang w:val="es-419"/>
        </w:rPr>
        <w:t xml:space="preserve"> </w:t>
      </w:r>
      <w:r w:rsidR="00BF2181" w:rsidRPr="00E21B39">
        <w:rPr>
          <w:rFonts w:ascii="Aktiv Grotesk" w:eastAsia="Times New Roman" w:hAnsi="Aktiv Grotesk" w:cs="Aktiv Grotesk"/>
          <w:lang w:val="es-419"/>
        </w:rPr>
        <w:t>–</w:t>
      </w:r>
      <w:r w:rsidR="007506E0" w:rsidRPr="00E21B39">
        <w:rPr>
          <w:rFonts w:ascii="Aktiv Grotesk" w:eastAsia="Times New Roman" w:hAnsi="Aktiv Grotesk" w:cs="Aktiv Grotesk"/>
          <w:lang w:val="es-419"/>
        </w:rPr>
        <w:t xml:space="preserve"> </w:t>
      </w:r>
      <w:r w:rsidR="00BF2181" w:rsidRPr="00E21B39">
        <w:rPr>
          <w:rFonts w:ascii="Aktiv Grotesk" w:eastAsia="Times New Roman" w:hAnsi="Aktiv Grotesk" w:cs="Aktiv Grotesk"/>
          <w:lang w:val="es-419"/>
        </w:rPr>
        <w:t>La Asociación de Transporte Aéreo Internacional (IATA, por sus siglas en inglés) ha revisado a la baja su previsión sobre el transporte aéreo de pasajeros para 2020 tras los resultados desoladores de la temporada alta en el hemisferio norte</w:t>
      </w:r>
      <w:r w:rsidR="000C4687" w:rsidRPr="00E21B39">
        <w:rPr>
          <w:rFonts w:ascii="Aktiv Grotesk" w:eastAsia="Times New Roman" w:hAnsi="Aktiv Grotesk" w:cs="Aktiv Grotesk"/>
          <w:lang w:val="es-419"/>
        </w:rPr>
        <w:t>,</w:t>
      </w:r>
      <w:r w:rsidR="00BF2181" w:rsidRPr="00E21B39">
        <w:rPr>
          <w:rFonts w:ascii="Aktiv Grotesk" w:eastAsia="Times New Roman" w:hAnsi="Aktiv Grotesk" w:cs="Aktiv Grotesk"/>
          <w:lang w:val="es-419"/>
        </w:rPr>
        <w:t xml:space="preserve"> que señalan una recuperación más débil de lo esperado. IATA </w:t>
      </w:r>
      <w:r w:rsidR="00691CDF" w:rsidRPr="00E21B39">
        <w:rPr>
          <w:rFonts w:ascii="Aktiv Grotesk" w:eastAsia="Times New Roman" w:hAnsi="Aktiv Grotesk" w:cs="Aktiv Grotesk"/>
          <w:lang w:val="es-419"/>
        </w:rPr>
        <w:t>espera que el tráfico se contraiga un 66% en 2020 respecto a niveles de 2019</w:t>
      </w:r>
      <w:r w:rsidR="00E21B39">
        <w:rPr>
          <w:rFonts w:ascii="Aktiv Grotesk" w:eastAsia="Times New Roman" w:hAnsi="Aktiv Grotesk" w:cs="Aktiv Grotesk"/>
          <w:lang w:val="es-419"/>
        </w:rPr>
        <w:t>, mientras que la</w:t>
      </w:r>
      <w:r w:rsidR="00E21B39" w:rsidRPr="00E21B39">
        <w:rPr>
          <w:rFonts w:ascii="Aktiv Grotesk" w:eastAsia="Times New Roman" w:hAnsi="Aktiv Grotesk" w:cs="Aktiv Grotesk"/>
          <w:lang w:val="es-419"/>
        </w:rPr>
        <w:t xml:space="preserve"> estimación anterior </w:t>
      </w:r>
      <w:r w:rsidR="00E21B39">
        <w:rPr>
          <w:rFonts w:ascii="Aktiv Grotesk" w:eastAsia="Times New Roman" w:hAnsi="Aktiv Grotesk" w:cs="Aktiv Grotesk"/>
          <w:lang w:val="es-419"/>
        </w:rPr>
        <w:t>indicaba</w:t>
      </w:r>
      <w:r w:rsidR="00E21B39" w:rsidRPr="00E21B39">
        <w:rPr>
          <w:rFonts w:ascii="Aktiv Grotesk" w:eastAsia="Times New Roman" w:hAnsi="Aktiv Grotesk" w:cs="Aktiv Grotesk"/>
          <w:lang w:val="es-419"/>
        </w:rPr>
        <w:t xml:space="preserve"> una disminución del 63%.</w:t>
      </w:r>
    </w:p>
    <w:p w14:paraId="31381B88" w14:textId="07C2903B" w:rsidR="00691CDF" w:rsidRPr="00E21B39" w:rsidRDefault="00691CDF" w:rsidP="000C4687">
      <w:pPr>
        <w:spacing w:line="360" w:lineRule="auto"/>
        <w:jc w:val="both"/>
        <w:rPr>
          <w:rFonts w:ascii="Aktiv Grotesk" w:eastAsia="Times New Roman" w:hAnsi="Aktiv Grotesk" w:cs="Aktiv Grotesk"/>
          <w:lang w:val="es-419"/>
        </w:rPr>
      </w:pPr>
      <w:r w:rsidRPr="00E21B39">
        <w:rPr>
          <w:rFonts w:ascii="Aktiv Grotesk" w:eastAsia="Times New Roman" w:hAnsi="Aktiv Grotesk" w:cs="Aktiv Grotesk"/>
          <w:lang w:val="es-419"/>
        </w:rPr>
        <w:t>L</w:t>
      </w:r>
      <w:r w:rsidR="00BF2181" w:rsidRPr="00E21B39">
        <w:rPr>
          <w:rFonts w:ascii="Aktiv Grotesk" w:eastAsia="Times New Roman" w:hAnsi="Aktiv Grotesk" w:cs="Aktiv Grotesk"/>
          <w:lang w:val="es-419"/>
        </w:rPr>
        <w:t>a demanda de pasajeros aéreos</w:t>
      </w:r>
      <w:r w:rsidRPr="00E21B39">
        <w:rPr>
          <w:rFonts w:ascii="Aktiv Grotesk" w:eastAsia="Times New Roman" w:hAnsi="Aktiv Grotesk" w:cs="Aktiv Grotesk"/>
          <w:lang w:val="es-419"/>
        </w:rPr>
        <w:t xml:space="preserve"> en agosto se contrajo bruscamente respecto a niveles normales en un 75,3% interanual (</w:t>
      </w:r>
      <w:r w:rsidR="00BF2181" w:rsidRPr="00E21B39">
        <w:rPr>
          <w:rFonts w:ascii="Aktiv Grotesk" w:eastAsia="Times New Roman" w:hAnsi="Aktiv Grotesk" w:cs="Aktiv Grotesk"/>
          <w:lang w:val="es-419"/>
        </w:rPr>
        <w:t>pasajeros por kilómetro transportados o RPK, por sus siglas en inglés)</w:t>
      </w:r>
      <w:r w:rsidRPr="00E21B39">
        <w:rPr>
          <w:rFonts w:ascii="Aktiv Grotesk" w:eastAsia="Times New Roman" w:hAnsi="Aktiv Grotesk" w:cs="Aktiv Grotesk"/>
          <w:lang w:val="es-419"/>
        </w:rPr>
        <w:t xml:space="preserve">, una mejora </w:t>
      </w:r>
      <w:r w:rsidR="000C4687" w:rsidRPr="00E21B39">
        <w:rPr>
          <w:rFonts w:ascii="Aktiv Grotesk" w:eastAsia="Times New Roman" w:hAnsi="Aktiv Grotesk" w:cs="Aktiv Grotesk"/>
          <w:lang w:val="es-419"/>
        </w:rPr>
        <w:t xml:space="preserve">muy pequeña </w:t>
      </w:r>
      <w:r w:rsidR="00CD4110" w:rsidRPr="00E21B39">
        <w:rPr>
          <w:rFonts w:ascii="Aktiv Grotesk" w:eastAsia="Times New Roman" w:hAnsi="Aktiv Grotesk" w:cs="Aktiv Grotesk"/>
          <w:lang w:val="es-419"/>
        </w:rPr>
        <w:t>en comparación con la caída</w:t>
      </w:r>
      <w:r w:rsidRPr="00E21B39">
        <w:rPr>
          <w:rFonts w:ascii="Aktiv Grotesk" w:eastAsia="Times New Roman" w:hAnsi="Aktiv Grotesk" w:cs="Aktiv Grotesk"/>
          <w:lang w:val="es-419"/>
        </w:rPr>
        <w:t xml:space="preserve"> del 79,5% registrada en julio. Los mercados domésticos continuaron mejorando respecto </w:t>
      </w:r>
      <w:r w:rsidR="00CD4110" w:rsidRPr="00E21B39">
        <w:rPr>
          <w:rFonts w:ascii="Aktiv Grotesk" w:eastAsia="Times New Roman" w:hAnsi="Aktiv Grotesk" w:cs="Aktiv Grotesk"/>
          <w:lang w:val="es-419"/>
        </w:rPr>
        <w:t>a los viajes</w:t>
      </w:r>
      <w:r w:rsidRPr="00E21B39">
        <w:rPr>
          <w:rFonts w:ascii="Aktiv Grotesk" w:eastAsia="Times New Roman" w:hAnsi="Aktiv Grotesk" w:cs="Aktiv Grotesk"/>
          <w:lang w:val="es-419"/>
        </w:rPr>
        <w:t xml:space="preserve"> inter</w:t>
      </w:r>
      <w:r w:rsidR="00CD4110" w:rsidRPr="00E21B39">
        <w:rPr>
          <w:rFonts w:ascii="Aktiv Grotesk" w:eastAsia="Times New Roman" w:hAnsi="Aktiv Grotesk" w:cs="Aktiv Grotesk"/>
          <w:lang w:val="es-419"/>
        </w:rPr>
        <w:t>na</w:t>
      </w:r>
      <w:r w:rsidRPr="00E21B39">
        <w:rPr>
          <w:rFonts w:ascii="Aktiv Grotesk" w:eastAsia="Times New Roman" w:hAnsi="Aktiv Grotesk" w:cs="Aktiv Grotesk"/>
          <w:lang w:val="es-419"/>
        </w:rPr>
        <w:t xml:space="preserve">cionales, en términos de recuperación, si bien la mayoría se mantuvieron </w:t>
      </w:r>
      <w:r w:rsidR="00CD4110" w:rsidRPr="00E21B39">
        <w:rPr>
          <w:rFonts w:ascii="Aktiv Grotesk" w:eastAsia="Times New Roman" w:hAnsi="Aktiv Grotesk" w:cs="Aktiv Grotesk"/>
          <w:lang w:val="es-419"/>
        </w:rPr>
        <w:t>muy</w:t>
      </w:r>
      <w:r w:rsidRPr="00E21B39">
        <w:rPr>
          <w:rFonts w:ascii="Aktiv Grotesk" w:eastAsia="Times New Roman" w:hAnsi="Aktiv Grotesk" w:cs="Aktiv Grotesk"/>
          <w:lang w:val="es-419"/>
        </w:rPr>
        <w:t xml:space="preserve"> </w:t>
      </w:r>
      <w:r w:rsidR="00E502E9" w:rsidRPr="00E21B39">
        <w:rPr>
          <w:rFonts w:ascii="Aktiv Grotesk" w:eastAsia="Times New Roman" w:hAnsi="Aktiv Grotesk" w:cs="Aktiv Grotesk"/>
          <w:lang w:val="es-419"/>
        </w:rPr>
        <w:t>deprimidos</w:t>
      </w:r>
      <w:r w:rsidRPr="00E21B39">
        <w:rPr>
          <w:rFonts w:ascii="Aktiv Grotesk" w:eastAsia="Times New Roman" w:hAnsi="Aktiv Grotesk" w:cs="Aktiv Grotesk"/>
          <w:lang w:val="es-419"/>
        </w:rPr>
        <w:t xml:space="preserve"> en comparación con el ejercicio anterior. La capacidad de agosto (</w:t>
      </w:r>
      <w:r w:rsidR="000C4687" w:rsidRPr="00E21B39">
        <w:rPr>
          <w:rFonts w:ascii="Aktiv Grotesk" w:hAnsi="Aktiv Grotesk" w:cs="Aktiv Grotesk"/>
          <w:lang w:val="es-419"/>
        </w:rPr>
        <w:t xml:space="preserve">asientos por kilómetro ofertados, ASK por sus siglas en inglés) se redujo un 63,8% interanual y el factor de ocupación se desplomó 27,2 puntos porcentuales, </w:t>
      </w:r>
      <w:r w:rsidR="00CD4110" w:rsidRPr="00E21B39">
        <w:rPr>
          <w:rFonts w:ascii="Aktiv Grotesk" w:hAnsi="Aktiv Grotesk" w:cs="Aktiv Grotesk"/>
          <w:lang w:val="es-419"/>
        </w:rPr>
        <w:t xml:space="preserve">alcanzado </w:t>
      </w:r>
      <w:r w:rsidR="000C4687" w:rsidRPr="00E21B39">
        <w:rPr>
          <w:rFonts w:ascii="Aktiv Grotesk" w:hAnsi="Aktiv Grotesk" w:cs="Aktiv Grotesk"/>
          <w:lang w:val="es-419"/>
        </w:rPr>
        <w:t xml:space="preserve">un mínimo para el mes de agosto </w:t>
      </w:r>
      <w:r w:rsidR="00E21B39">
        <w:rPr>
          <w:rFonts w:ascii="Aktiv Grotesk" w:hAnsi="Aktiv Grotesk" w:cs="Aktiv Grotesk"/>
          <w:lang w:val="es-419"/>
        </w:rPr>
        <w:t xml:space="preserve">de </w:t>
      </w:r>
      <w:r w:rsidR="000C4687" w:rsidRPr="00E21B39">
        <w:rPr>
          <w:rFonts w:ascii="Aktiv Grotesk" w:hAnsi="Aktiv Grotesk" w:cs="Aktiv Grotesk"/>
          <w:lang w:val="es-419"/>
        </w:rPr>
        <w:t>58,5%.</w:t>
      </w:r>
    </w:p>
    <w:p w14:paraId="454E897A" w14:textId="4E23E1BA" w:rsidR="00E502E9" w:rsidRPr="00E21B39" w:rsidRDefault="000C4687" w:rsidP="000C4687">
      <w:pPr>
        <w:spacing w:line="360" w:lineRule="auto"/>
        <w:jc w:val="both"/>
        <w:rPr>
          <w:rFonts w:ascii="Aktiv Grotesk" w:eastAsia="Times New Roman" w:hAnsi="Aktiv Grotesk" w:cs="Aktiv Grotesk"/>
          <w:lang w:val="es-419"/>
        </w:rPr>
      </w:pPr>
      <w:r w:rsidRPr="00E21B39">
        <w:rPr>
          <w:rFonts w:ascii="Aktiv Grotesk" w:eastAsia="Times New Roman" w:hAnsi="Aktiv Grotesk" w:cs="Aktiv Grotesk"/>
          <w:lang w:val="es-419"/>
        </w:rPr>
        <w:lastRenderedPageBreak/>
        <w:t xml:space="preserve">Según los datos de vuelos </w:t>
      </w:r>
      <w:r w:rsidR="00CD4110" w:rsidRPr="00E21B39">
        <w:rPr>
          <w:rFonts w:ascii="Aktiv Grotesk" w:eastAsia="Times New Roman" w:hAnsi="Aktiv Grotesk" w:cs="Aktiv Grotesk"/>
          <w:lang w:val="es-419"/>
        </w:rPr>
        <w:t>actuales</w:t>
      </w:r>
      <w:r w:rsidRPr="00E21B39">
        <w:rPr>
          <w:rFonts w:ascii="Aktiv Grotesk" w:eastAsia="Times New Roman" w:hAnsi="Aktiv Grotesk" w:cs="Aktiv Grotesk"/>
          <w:lang w:val="es-419"/>
        </w:rPr>
        <w:t xml:space="preserve">, la recuperación del transporte aéreo de pasajeros se detuvo a mediados de agosto debido a las </w:t>
      </w:r>
      <w:r w:rsidR="00CD4110" w:rsidRPr="00E21B39">
        <w:rPr>
          <w:rFonts w:ascii="Aktiv Grotesk" w:eastAsia="Times New Roman" w:hAnsi="Aktiv Grotesk" w:cs="Aktiv Grotesk"/>
          <w:lang w:val="es-419"/>
        </w:rPr>
        <w:t xml:space="preserve">nuevas </w:t>
      </w:r>
      <w:r w:rsidRPr="00E21B39">
        <w:rPr>
          <w:rFonts w:ascii="Aktiv Grotesk" w:eastAsia="Times New Roman" w:hAnsi="Aktiv Grotesk" w:cs="Aktiv Grotesk"/>
          <w:lang w:val="es-419"/>
        </w:rPr>
        <w:t xml:space="preserve">restricciones </w:t>
      </w:r>
      <w:r w:rsidR="00CD4110" w:rsidRPr="00E21B39">
        <w:rPr>
          <w:rFonts w:ascii="Aktiv Grotesk" w:eastAsia="Times New Roman" w:hAnsi="Aktiv Grotesk" w:cs="Aktiv Grotesk"/>
          <w:lang w:val="es-419"/>
        </w:rPr>
        <w:t xml:space="preserve">impuestas por los </w:t>
      </w:r>
      <w:r w:rsidRPr="00E21B39">
        <w:rPr>
          <w:rFonts w:ascii="Aktiv Grotesk" w:eastAsia="Times New Roman" w:hAnsi="Aktiv Grotesk" w:cs="Aktiv Grotesk"/>
          <w:lang w:val="es-419"/>
        </w:rPr>
        <w:t>gobiernos ante el rebrote del COVID-19 en varios mercados clave. Las reservas de vuelo registradas para el cuarto trimestre muestran que la recuperación, desde el mínimo</w:t>
      </w:r>
      <w:r w:rsidR="00CD4110" w:rsidRPr="00E21B39">
        <w:rPr>
          <w:rFonts w:ascii="Aktiv Grotesk" w:eastAsia="Times New Roman" w:hAnsi="Aktiv Grotesk" w:cs="Aktiv Grotesk"/>
          <w:lang w:val="es-419"/>
        </w:rPr>
        <w:t xml:space="preserve"> de</w:t>
      </w:r>
      <w:r w:rsidRPr="00E21B39">
        <w:rPr>
          <w:rFonts w:ascii="Aktiv Grotesk" w:eastAsia="Times New Roman" w:hAnsi="Aktiv Grotesk" w:cs="Aktiv Grotesk"/>
          <w:lang w:val="es-419"/>
        </w:rPr>
        <w:t xml:space="preserve"> abril, seguirá tambaleándose. </w:t>
      </w:r>
      <w:r w:rsidR="00E502E9" w:rsidRPr="00E21B39">
        <w:rPr>
          <w:rFonts w:ascii="Aktiv Grotesk" w:eastAsia="Times New Roman" w:hAnsi="Aktiv Grotesk" w:cs="Aktiv Grotesk"/>
          <w:lang w:val="es-419"/>
        </w:rPr>
        <w:t xml:space="preserve">El dato de crecimiento </w:t>
      </w:r>
      <w:r w:rsidR="00E21B39" w:rsidRPr="00E21B39">
        <w:rPr>
          <w:rFonts w:ascii="Aktiv Grotesk" w:eastAsia="Times New Roman" w:hAnsi="Aktiv Grotesk" w:cs="Aktiv Grotesk"/>
          <w:lang w:val="es-419"/>
        </w:rPr>
        <w:t>interanual</w:t>
      </w:r>
      <w:r w:rsidR="00E502E9" w:rsidRPr="00E21B39">
        <w:rPr>
          <w:rFonts w:ascii="Aktiv Grotesk" w:eastAsia="Times New Roman" w:hAnsi="Aktiv Grotesk" w:cs="Aktiv Grotesk"/>
          <w:lang w:val="es-419"/>
        </w:rPr>
        <w:t xml:space="preserve"> de los RPK globales para diciembre empeora (-68%) respecto a la caída más moderada (-55%) de la previsión anterior.</w:t>
      </w:r>
    </w:p>
    <w:p w14:paraId="0AF11F7C" w14:textId="19455788" w:rsidR="00C05C90" w:rsidRPr="00E21B39" w:rsidRDefault="00E502E9" w:rsidP="000C4687">
      <w:pPr>
        <w:spacing w:line="360" w:lineRule="auto"/>
        <w:jc w:val="both"/>
        <w:rPr>
          <w:rFonts w:ascii="Aktiv Grotesk" w:eastAsia="Times New Roman" w:hAnsi="Aktiv Grotesk" w:cs="Aktiv Grotesk"/>
          <w:lang w:val="es-419"/>
        </w:rPr>
      </w:pPr>
      <w:r w:rsidRPr="00E21B39">
        <w:rPr>
          <w:rFonts w:ascii="Aktiv Grotesk" w:eastAsia="Times New Roman" w:hAnsi="Aktiv Grotesk" w:cs="Aktiv Grotesk"/>
          <w:lang w:val="es-419"/>
        </w:rPr>
        <w:t>“</w:t>
      </w:r>
      <w:r w:rsidR="003C682B" w:rsidRPr="00E21B39">
        <w:rPr>
          <w:rFonts w:ascii="Aktiv Grotesk" w:eastAsia="Times New Roman" w:hAnsi="Aktiv Grotesk" w:cs="Aktiv Grotesk"/>
          <w:lang w:val="es-419"/>
        </w:rPr>
        <w:t xml:space="preserve">Los resultados </w:t>
      </w:r>
      <w:r w:rsidR="00CD4110" w:rsidRPr="00E21B39">
        <w:rPr>
          <w:rFonts w:ascii="Aktiv Grotesk" w:eastAsia="Times New Roman" w:hAnsi="Aktiv Grotesk" w:cs="Aktiv Grotesk"/>
          <w:lang w:val="es-419"/>
        </w:rPr>
        <w:t>desoladores</w:t>
      </w:r>
      <w:r w:rsidRPr="00E21B39">
        <w:rPr>
          <w:rFonts w:ascii="Aktiv Grotesk" w:eastAsia="Times New Roman" w:hAnsi="Aktiv Grotesk" w:cs="Aktiv Grotesk"/>
          <w:lang w:val="es-419"/>
        </w:rPr>
        <w:t xml:space="preserve"> del tráfico de agosto </w:t>
      </w:r>
      <w:r w:rsidR="003C682B" w:rsidRPr="00E21B39">
        <w:rPr>
          <w:rFonts w:ascii="Aktiv Grotesk" w:eastAsia="Times New Roman" w:hAnsi="Aktiv Grotesk" w:cs="Aktiv Grotesk"/>
          <w:lang w:val="es-419"/>
        </w:rPr>
        <w:t xml:space="preserve">marcan </w:t>
      </w:r>
      <w:r w:rsidRPr="00E21B39">
        <w:rPr>
          <w:rFonts w:ascii="Aktiv Grotesk" w:eastAsia="Times New Roman" w:hAnsi="Aktiv Grotesk" w:cs="Aktiv Grotesk"/>
          <w:lang w:val="es-419"/>
        </w:rPr>
        <w:t xml:space="preserve">la peor temporada </w:t>
      </w:r>
      <w:r w:rsidR="003C682B" w:rsidRPr="00E21B39">
        <w:rPr>
          <w:rFonts w:ascii="Aktiv Grotesk" w:eastAsia="Times New Roman" w:hAnsi="Aktiv Grotesk" w:cs="Aktiv Grotesk"/>
          <w:lang w:val="es-419"/>
        </w:rPr>
        <w:t>estival</w:t>
      </w:r>
      <w:r w:rsidRPr="00E21B39">
        <w:rPr>
          <w:rFonts w:ascii="Aktiv Grotesk" w:eastAsia="Times New Roman" w:hAnsi="Aktiv Grotesk" w:cs="Aktiv Grotesk"/>
          <w:lang w:val="es-419"/>
        </w:rPr>
        <w:t xml:space="preserve"> de la industria. La recuperación de la demanda internacional es prácticamente </w:t>
      </w:r>
      <w:r w:rsidR="003C682B" w:rsidRPr="00E21B39">
        <w:rPr>
          <w:rFonts w:ascii="Aktiv Grotesk" w:eastAsia="Times New Roman" w:hAnsi="Aktiv Grotesk" w:cs="Aktiv Grotesk"/>
          <w:lang w:val="es-419"/>
        </w:rPr>
        <w:t>nula</w:t>
      </w:r>
      <w:r w:rsidRPr="00E21B39">
        <w:rPr>
          <w:rFonts w:ascii="Aktiv Grotesk" w:eastAsia="Times New Roman" w:hAnsi="Aktiv Grotesk" w:cs="Aktiv Grotesk"/>
          <w:lang w:val="es-419"/>
        </w:rPr>
        <w:t xml:space="preserve"> y los mercados </w:t>
      </w:r>
      <w:r w:rsidR="003C682B" w:rsidRPr="00E21B39">
        <w:rPr>
          <w:rFonts w:ascii="Aktiv Grotesk" w:eastAsia="Times New Roman" w:hAnsi="Aktiv Grotesk" w:cs="Aktiv Grotesk"/>
          <w:lang w:val="es-419"/>
        </w:rPr>
        <w:t>domésticos</w:t>
      </w:r>
      <w:r w:rsidRPr="00E21B39">
        <w:rPr>
          <w:rFonts w:ascii="Aktiv Grotesk" w:eastAsia="Times New Roman" w:hAnsi="Aktiv Grotesk" w:cs="Aktiv Grotesk"/>
          <w:lang w:val="es-419"/>
        </w:rPr>
        <w:t xml:space="preserve"> de Australia y Japón </w:t>
      </w:r>
      <w:r w:rsidR="00CD4110" w:rsidRPr="00E21B39">
        <w:rPr>
          <w:rFonts w:ascii="Aktiv Grotesk" w:eastAsia="Times New Roman" w:hAnsi="Aktiv Grotesk" w:cs="Aktiv Grotesk"/>
          <w:lang w:val="es-419"/>
        </w:rPr>
        <w:t>han retrocedido</w:t>
      </w:r>
      <w:r w:rsidR="003C682B" w:rsidRPr="00E21B39">
        <w:rPr>
          <w:rFonts w:ascii="Aktiv Grotesk" w:eastAsia="Times New Roman" w:hAnsi="Aktiv Grotesk" w:cs="Aktiv Grotesk"/>
          <w:lang w:val="es-419"/>
        </w:rPr>
        <w:t xml:space="preserve"> </w:t>
      </w:r>
      <w:r w:rsidRPr="00E21B39">
        <w:rPr>
          <w:rFonts w:ascii="Aktiv Grotesk" w:eastAsia="Times New Roman" w:hAnsi="Aktiv Grotesk" w:cs="Aktiv Grotesk"/>
          <w:lang w:val="es-419"/>
        </w:rPr>
        <w:t xml:space="preserve">ante los nuevos brotes y las restricciones de viaje. Hace unos meses, </w:t>
      </w:r>
      <w:r w:rsidR="003C682B" w:rsidRPr="00E21B39">
        <w:rPr>
          <w:rFonts w:ascii="Aktiv Grotesk" w:eastAsia="Times New Roman" w:hAnsi="Aktiv Grotesk" w:cs="Aktiv Grotesk"/>
          <w:lang w:val="es-419"/>
        </w:rPr>
        <w:t>pensábamos</w:t>
      </w:r>
      <w:r w:rsidRPr="00E21B39">
        <w:rPr>
          <w:rFonts w:ascii="Aktiv Grotesk" w:eastAsia="Times New Roman" w:hAnsi="Aktiv Grotesk" w:cs="Aktiv Grotesk"/>
          <w:lang w:val="es-419"/>
        </w:rPr>
        <w:t xml:space="preserve"> que una caída de la demanda de</w:t>
      </w:r>
      <w:r w:rsidR="003C682B" w:rsidRPr="00E21B39">
        <w:rPr>
          <w:rFonts w:ascii="Aktiv Grotesk" w:eastAsia="Times New Roman" w:hAnsi="Aktiv Grotesk" w:cs="Aktiv Grotesk"/>
          <w:lang w:val="es-419"/>
        </w:rPr>
        <w:t>l</w:t>
      </w:r>
      <w:r w:rsidRPr="00E21B39">
        <w:rPr>
          <w:rFonts w:ascii="Aktiv Grotesk" w:eastAsia="Times New Roman" w:hAnsi="Aktiv Grotesk" w:cs="Aktiv Grotesk"/>
          <w:lang w:val="es-419"/>
        </w:rPr>
        <w:t xml:space="preserve"> 63% </w:t>
      </w:r>
      <w:r w:rsidR="003C682B" w:rsidRPr="00E21B39">
        <w:rPr>
          <w:rFonts w:ascii="Aktiv Grotesk" w:eastAsia="Times New Roman" w:hAnsi="Aktiv Grotesk" w:cs="Aktiv Grotesk"/>
          <w:lang w:val="es-419"/>
        </w:rPr>
        <w:t xml:space="preserve">en 2020, respecto a </w:t>
      </w:r>
      <w:r w:rsidRPr="00E21B39">
        <w:rPr>
          <w:rFonts w:ascii="Aktiv Grotesk" w:eastAsia="Times New Roman" w:hAnsi="Aktiv Grotesk" w:cs="Aktiv Grotesk"/>
          <w:lang w:val="es-419"/>
        </w:rPr>
        <w:t>2019</w:t>
      </w:r>
      <w:r w:rsidR="003C682B" w:rsidRPr="00E21B39">
        <w:rPr>
          <w:rFonts w:ascii="Aktiv Grotesk" w:eastAsia="Times New Roman" w:hAnsi="Aktiv Grotesk" w:cs="Aktiv Grotesk"/>
          <w:lang w:val="es-419"/>
        </w:rPr>
        <w:t>, era lo peor que nos podría pasar</w:t>
      </w:r>
      <w:r w:rsidRPr="00E21B39">
        <w:rPr>
          <w:rFonts w:ascii="Aktiv Grotesk" w:eastAsia="Times New Roman" w:hAnsi="Aktiv Grotesk" w:cs="Aktiv Grotesk"/>
          <w:lang w:val="es-419"/>
        </w:rPr>
        <w:t xml:space="preserve">. </w:t>
      </w:r>
      <w:r w:rsidR="00CD4110" w:rsidRPr="00E21B39">
        <w:rPr>
          <w:rFonts w:ascii="Aktiv Grotesk" w:eastAsia="Times New Roman" w:hAnsi="Aktiv Grotesk" w:cs="Aktiv Grotesk"/>
          <w:lang w:val="es-419"/>
        </w:rPr>
        <w:t xml:space="preserve">El </w:t>
      </w:r>
      <w:r w:rsidR="003C682B" w:rsidRPr="00E21B39">
        <w:rPr>
          <w:rFonts w:ascii="Aktiv Grotesk" w:eastAsia="Times New Roman" w:hAnsi="Aktiv Grotesk" w:cs="Aktiv Grotesk"/>
          <w:lang w:val="es-419"/>
        </w:rPr>
        <w:t>verano desolador</w:t>
      </w:r>
      <w:r w:rsidR="00CD4110" w:rsidRPr="00E21B39">
        <w:rPr>
          <w:rFonts w:ascii="Aktiv Grotesk" w:eastAsia="Times New Roman" w:hAnsi="Aktiv Grotesk" w:cs="Aktiv Grotesk"/>
          <w:lang w:val="es-419"/>
        </w:rPr>
        <w:t xml:space="preserve"> que hemos dejado atrás nos ha obligado a revisar a la baja nuestra anterior previsión</w:t>
      </w:r>
      <w:r w:rsidR="003C682B" w:rsidRPr="00E21B39">
        <w:rPr>
          <w:rFonts w:ascii="Aktiv Grotesk" w:eastAsia="Times New Roman" w:hAnsi="Aktiv Grotesk" w:cs="Aktiv Grotesk"/>
          <w:lang w:val="es-419"/>
        </w:rPr>
        <w:t xml:space="preserve"> y estimado la caída en un 66%”, </w:t>
      </w:r>
      <w:r w:rsidRPr="00E21B39">
        <w:rPr>
          <w:rFonts w:ascii="Aktiv Grotesk" w:eastAsia="Times New Roman" w:hAnsi="Aktiv Grotesk" w:cs="Aktiv Grotesk"/>
          <w:lang w:val="es-419"/>
        </w:rPr>
        <w:t xml:space="preserve">dijo Alexandre de Juniac, </w:t>
      </w:r>
      <w:r w:rsidR="003C682B" w:rsidRPr="00E21B39">
        <w:rPr>
          <w:rFonts w:ascii="Aktiv Grotesk" w:eastAsia="Times New Roman" w:hAnsi="Aktiv Grotesk" w:cs="Aktiv Grotesk"/>
          <w:lang w:val="es-419"/>
        </w:rPr>
        <w:t xml:space="preserve">director general </w:t>
      </w:r>
      <w:r w:rsidRPr="00E21B39">
        <w:rPr>
          <w:rFonts w:ascii="Aktiv Grotesk" w:eastAsia="Times New Roman" w:hAnsi="Aktiv Grotesk" w:cs="Aktiv Grotesk"/>
          <w:lang w:val="es-419"/>
        </w:rPr>
        <w:t xml:space="preserve">y CEO de IATA. </w:t>
      </w:r>
    </w:p>
    <w:tbl>
      <w:tblPr>
        <w:tblpPr w:leftFromText="141" w:rightFromText="141" w:bottomFromText="160" w:vertAnchor="text" w:horzAnchor="margin" w:tblpY="61"/>
        <w:tblW w:w="8370" w:type="dxa"/>
        <w:tblBorders>
          <w:insideH w:val="single" w:sz="4" w:space="0" w:color="auto"/>
        </w:tblBorders>
        <w:tblLayout w:type="fixed"/>
        <w:tblCellMar>
          <w:left w:w="6" w:type="dxa"/>
          <w:right w:w="6" w:type="dxa"/>
        </w:tblCellMar>
        <w:tblLook w:val="04A0" w:firstRow="1" w:lastRow="0" w:firstColumn="1" w:lastColumn="0" w:noHBand="0" w:noVBand="1"/>
      </w:tblPr>
      <w:tblGrid>
        <w:gridCol w:w="1985"/>
        <w:gridCol w:w="1560"/>
        <w:gridCol w:w="1135"/>
        <w:gridCol w:w="1136"/>
        <w:gridCol w:w="1277"/>
        <w:gridCol w:w="1277"/>
      </w:tblGrid>
      <w:tr w:rsidR="003C682B" w:rsidRPr="00994455" w14:paraId="01B39BA6" w14:textId="77777777" w:rsidTr="00405B08">
        <w:trPr>
          <w:trHeight w:val="20"/>
        </w:trPr>
        <w:tc>
          <w:tcPr>
            <w:tcW w:w="8370" w:type="dxa"/>
            <w:gridSpan w:val="6"/>
            <w:tcBorders>
              <w:top w:val="nil"/>
              <w:left w:val="nil"/>
              <w:bottom w:val="single" w:sz="4" w:space="0" w:color="auto"/>
              <w:right w:val="nil"/>
            </w:tcBorders>
            <w:vAlign w:val="center"/>
            <w:hideMark/>
          </w:tcPr>
          <w:p w14:paraId="4A8C4158" w14:textId="2337B511" w:rsidR="003C682B" w:rsidRPr="008660AA" w:rsidRDefault="003C682B" w:rsidP="00405B08">
            <w:pPr>
              <w:spacing w:after="0" w:line="240" w:lineRule="auto"/>
              <w:jc w:val="both"/>
              <w:rPr>
                <w:rFonts w:ascii="Aktiv Grotesk" w:eastAsia="Calibri" w:hAnsi="Aktiv Grotesk" w:cs="Aktiv Grotesk"/>
                <w:b/>
                <w:color w:val="0000FF"/>
                <w:sz w:val="18"/>
                <w:szCs w:val="18"/>
                <w:lang w:val="es-ES"/>
              </w:rPr>
            </w:pPr>
            <w:r w:rsidRPr="008660AA">
              <w:rPr>
                <w:rFonts w:ascii="Aktiv Grotesk" w:eastAsia="Calibri" w:hAnsi="Aktiv Grotesk" w:cs="Aktiv Grotesk"/>
                <w:b/>
                <w:color w:val="0000FF"/>
                <w:sz w:val="18"/>
                <w:szCs w:val="14"/>
                <w:lang w:val="es-ES"/>
              </w:rPr>
              <w:t xml:space="preserve">Mercado aéreo mundial de pasajeros – </w:t>
            </w:r>
            <w:proofErr w:type="gramStart"/>
            <w:r>
              <w:rPr>
                <w:rFonts w:ascii="Aktiv Grotesk" w:eastAsia="Times New Roman" w:hAnsi="Aktiv Grotesk" w:cs="Aktiv Grotesk"/>
                <w:b/>
                <w:bCs/>
                <w:color w:val="1E32FA"/>
                <w:sz w:val="18"/>
                <w:szCs w:val="24"/>
                <w:lang w:val="es-ES"/>
              </w:rPr>
              <w:t>Agosto</w:t>
            </w:r>
            <w:proofErr w:type="gramEnd"/>
            <w:r w:rsidRPr="008660AA">
              <w:rPr>
                <w:rFonts w:ascii="Aktiv Grotesk" w:eastAsia="Times New Roman" w:hAnsi="Aktiv Grotesk" w:cs="Aktiv Grotesk"/>
                <w:b/>
                <w:bCs/>
                <w:color w:val="1E32FA"/>
                <w:sz w:val="18"/>
                <w:szCs w:val="24"/>
                <w:lang w:val="es-ES"/>
              </w:rPr>
              <w:t xml:space="preserve"> </w:t>
            </w:r>
            <w:r w:rsidRPr="008660AA">
              <w:rPr>
                <w:rFonts w:ascii="Aktiv Grotesk" w:eastAsia="Calibri" w:hAnsi="Aktiv Grotesk" w:cs="Aktiv Grotesk"/>
                <w:b/>
                <w:color w:val="0000FF"/>
                <w:sz w:val="18"/>
                <w:szCs w:val="14"/>
                <w:lang w:val="es-ES"/>
              </w:rPr>
              <w:t>2020</w:t>
            </w:r>
          </w:p>
        </w:tc>
      </w:tr>
      <w:tr w:rsidR="003C682B" w:rsidRPr="008660AA" w14:paraId="1D51E503" w14:textId="77777777" w:rsidTr="00405B08">
        <w:trPr>
          <w:trHeight w:val="20"/>
        </w:trPr>
        <w:tc>
          <w:tcPr>
            <w:tcW w:w="1985" w:type="dxa"/>
            <w:vMerge w:val="restart"/>
            <w:tcBorders>
              <w:top w:val="nil"/>
              <w:left w:val="nil"/>
              <w:bottom w:val="single" w:sz="18" w:space="0" w:color="0070C0"/>
              <w:right w:val="nil"/>
            </w:tcBorders>
            <w:vAlign w:val="center"/>
          </w:tcPr>
          <w:p w14:paraId="6266D824" w14:textId="77777777" w:rsidR="003C682B" w:rsidRPr="008660AA" w:rsidRDefault="003C682B" w:rsidP="00405B08">
            <w:pPr>
              <w:spacing w:after="0" w:line="240" w:lineRule="auto"/>
              <w:jc w:val="both"/>
              <w:rPr>
                <w:rFonts w:ascii="Aktiv Grotesk" w:eastAsia="Calibri" w:hAnsi="Aktiv Grotesk" w:cs="Aktiv Grotesk"/>
                <w:sz w:val="18"/>
                <w:szCs w:val="18"/>
                <w:lang w:val="es-ES"/>
              </w:rPr>
            </w:pPr>
          </w:p>
        </w:tc>
        <w:tc>
          <w:tcPr>
            <w:tcW w:w="1560" w:type="dxa"/>
            <w:vMerge w:val="restart"/>
            <w:tcBorders>
              <w:top w:val="nil"/>
              <w:left w:val="nil"/>
              <w:bottom w:val="single" w:sz="18" w:space="0" w:color="0070C0"/>
              <w:right w:val="nil"/>
            </w:tcBorders>
            <w:vAlign w:val="center"/>
            <w:hideMark/>
          </w:tcPr>
          <w:p w14:paraId="1E7EB6B2" w14:textId="77777777" w:rsidR="003C682B" w:rsidRPr="008660AA" w:rsidRDefault="003C682B" w:rsidP="00405B08">
            <w:pPr>
              <w:spacing w:after="0" w:line="240" w:lineRule="auto"/>
              <w:jc w:val="center"/>
              <w:rPr>
                <w:rFonts w:ascii="Aktiv Grotesk" w:eastAsia="Calibri" w:hAnsi="Aktiv Grotesk" w:cs="Aktiv Grotesk"/>
                <w:b/>
                <w:sz w:val="18"/>
                <w:szCs w:val="18"/>
                <w:lang w:val="es-ES"/>
              </w:rPr>
            </w:pPr>
            <w:r w:rsidRPr="008660AA">
              <w:rPr>
                <w:rFonts w:ascii="Aktiv Grotesk" w:eastAsia="Calibri" w:hAnsi="Aktiv Grotesk" w:cs="Aktiv Grotesk"/>
                <w:b/>
                <w:sz w:val="18"/>
                <w:szCs w:val="18"/>
                <w:lang w:val="es-ES"/>
              </w:rPr>
              <w:t>Cuota mundial¹</w:t>
            </w:r>
          </w:p>
        </w:tc>
        <w:tc>
          <w:tcPr>
            <w:tcW w:w="4825" w:type="dxa"/>
            <w:gridSpan w:val="4"/>
            <w:tcBorders>
              <w:top w:val="single" w:sz="4" w:space="0" w:color="auto"/>
              <w:left w:val="nil"/>
              <w:bottom w:val="single" w:sz="4" w:space="0" w:color="auto"/>
              <w:right w:val="nil"/>
            </w:tcBorders>
            <w:vAlign w:val="center"/>
            <w:hideMark/>
          </w:tcPr>
          <w:p w14:paraId="7E339E6E" w14:textId="125EC7CE" w:rsidR="003C682B" w:rsidRPr="008660AA" w:rsidRDefault="003C682B" w:rsidP="00405B08">
            <w:pPr>
              <w:spacing w:after="0" w:line="240" w:lineRule="auto"/>
              <w:jc w:val="center"/>
              <w:rPr>
                <w:rFonts w:ascii="Aktiv Grotesk" w:eastAsia="Calibri" w:hAnsi="Aktiv Grotesk" w:cs="Aktiv Grotesk"/>
                <w:b/>
                <w:sz w:val="18"/>
                <w:szCs w:val="18"/>
                <w:lang w:val="es-ES"/>
              </w:rPr>
            </w:pPr>
            <w:r>
              <w:rPr>
                <w:rFonts w:ascii="Aktiv Grotesk" w:eastAsia="Calibri" w:hAnsi="Aktiv Grotesk" w:cs="Aktiv Grotesk"/>
                <w:b/>
                <w:sz w:val="18"/>
                <w:lang w:val="es-ES"/>
              </w:rPr>
              <w:t>Agosto</w:t>
            </w:r>
            <w:r w:rsidRPr="008660AA">
              <w:rPr>
                <w:rFonts w:ascii="Aktiv Grotesk" w:eastAsia="Calibri" w:hAnsi="Aktiv Grotesk" w:cs="Aktiv Grotesk"/>
                <w:b/>
                <w:sz w:val="18"/>
                <w:lang w:val="es-ES"/>
              </w:rPr>
              <w:t xml:space="preserve"> </w:t>
            </w:r>
            <w:r w:rsidRPr="008660AA">
              <w:rPr>
                <w:rFonts w:ascii="Aktiv Grotesk" w:eastAsia="Calibri" w:hAnsi="Aktiv Grotesk" w:cs="Aktiv Grotesk"/>
                <w:b/>
                <w:sz w:val="18"/>
                <w:szCs w:val="18"/>
                <w:lang w:val="es-ES"/>
              </w:rPr>
              <w:t>2020 (% interanual)</w:t>
            </w:r>
          </w:p>
        </w:tc>
      </w:tr>
      <w:tr w:rsidR="003C682B" w:rsidRPr="008660AA" w14:paraId="74DB1C15" w14:textId="77777777" w:rsidTr="00405B08">
        <w:trPr>
          <w:trHeight w:val="20"/>
        </w:trPr>
        <w:tc>
          <w:tcPr>
            <w:tcW w:w="1985" w:type="dxa"/>
            <w:vMerge/>
            <w:tcBorders>
              <w:top w:val="nil"/>
              <w:left w:val="nil"/>
              <w:bottom w:val="single" w:sz="18" w:space="0" w:color="0070C0"/>
              <w:right w:val="nil"/>
            </w:tcBorders>
            <w:vAlign w:val="center"/>
            <w:hideMark/>
          </w:tcPr>
          <w:p w14:paraId="69CB7217" w14:textId="77777777" w:rsidR="003C682B" w:rsidRPr="008660AA" w:rsidRDefault="003C682B" w:rsidP="00405B08">
            <w:pPr>
              <w:spacing w:after="0" w:line="240" w:lineRule="auto"/>
              <w:rPr>
                <w:rFonts w:ascii="Aktiv Grotesk" w:eastAsia="Calibri" w:hAnsi="Aktiv Grotesk" w:cs="Aktiv Grotesk"/>
                <w:sz w:val="18"/>
                <w:szCs w:val="18"/>
                <w:lang w:val="es-ES"/>
              </w:rPr>
            </w:pPr>
          </w:p>
        </w:tc>
        <w:tc>
          <w:tcPr>
            <w:tcW w:w="1560" w:type="dxa"/>
            <w:vMerge/>
            <w:tcBorders>
              <w:top w:val="nil"/>
              <w:left w:val="nil"/>
              <w:bottom w:val="single" w:sz="18" w:space="0" w:color="0070C0"/>
              <w:right w:val="nil"/>
            </w:tcBorders>
            <w:vAlign w:val="center"/>
            <w:hideMark/>
          </w:tcPr>
          <w:p w14:paraId="3CE4B991" w14:textId="77777777" w:rsidR="003C682B" w:rsidRPr="008660AA" w:rsidRDefault="003C682B" w:rsidP="00405B08">
            <w:pPr>
              <w:spacing w:after="0" w:line="240" w:lineRule="auto"/>
              <w:rPr>
                <w:rFonts w:ascii="Aktiv Grotesk" w:eastAsia="Calibri" w:hAnsi="Aktiv Grotesk" w:cs="Aktiv Grotesk"/>
                <w:b/>
                <w:sz w:val="18"/>
                <w:szCs w:val="18"/>
                <w:lang w:val="es-ES"/>
              </w:rPr>
            </w:pPr>
          </w:p>
        </w:tc>
        <w:tc>
          <w:tcPr>
            <w:tcW w:w="1135" w:type="dxa"/>
            <w:tcBorders>
              <w:top w:val="nil"/>
              <w:left w:val="nil"/>
              <w:bottom w:val="single" w:sz="18" w:space="0" w:color="0070C0"/>
              <w:right w:val="nil"/>
            </w:tcBorders>
            <w:vAlign w:val="center"/>
            <w:hideMark/>
          </w:tcPr>
          <w:p w14:paraId="2DAFC805" w14:textId="77777777" w:rsidR="003C682B" w:rsidRPr="008660AA" w:rsidRDefault="003C682B" w:rsidP="00405B08">
            <w:pPr>
              <w:spacing w:after="0" w:line="240" w:lineRule="auto"/>
              <w:jc w:val="center"/>
              <w:rPr>
                <w:rFonts w:ascii="Aktiv Grotesk" w:eastAsia="Calibri" w:hAnsi="Aktiv Grotesk" w:cs="Aktiv Grotesk"/>
                <w:b/>
                <w:sz w:val="18"/>
                <w:szCs w:val="18"/>
                <w:lang w:val="es-ES"/>
              </w:rPr>
            </w:pPr>
            <w:r w:rsidRPr="008660AA">
              <w:rPr>
                <w:rFonts w:ascii="Aktiv Grotesk" w:eastAsia="Calibri" w:hAnsi="Aktiv Grotesk" w:cs="Aktiv Grotesk"/>
                <w:b/>
                <w:sz w:val="18"/>
                <w:szCs w:val="18"/>
                <w:lang w:val="es-ES"/>
              </w:rPr>
              <w:t>RPK</w:t>
            </w:r>
          </w:p>
        </w:tc>
        <w:tc>
          <w:tcPr>
            <w:tcW w:w="1136" w:type="dxa"/>
            <w:tcBorders>
              <w:top w:val="nil"/>
              <w:left w:val="nil"/>
              <w:bottom w:val="single" w:sz="18" w:space="0" w:color="0070C0"/>
              <w:right w:val="nil"/>
            </w:tcBorders>
            <w:vAlign w:val="center"/>
            <w:hideMark/>
          </w:tcPr>
          <w:p w14:paraId="4B992136" w14:textId="77777777" w:rsidR="003C682B" w:rsidRPr="008660AA" w:rsidRDefault="003C682B" w:rsidP="00405B08">
            <w:pPr>
              <w:spacing w:after="0" w:line="240" w:lineRule="auto"/>
              <w:jc w:val="center"/>
              <w:rPr>
                <w:rFonts w:ascii="Aktiv Grotesk" w:eastAsia="Calibri" w:hAnsi="Aktiv Grotesk" w:cs="Aktiv Grotesk"/>
                <w:b/>
                <w:sz w:val="18"/>
                <w:szCs w:val="18"/>
                <w:lang w:val="es-ES"/>
              </w:rPr>
            </w:pPr>
            <w:r w:rsidRPr="008660AA">
              <w:rPr>
                <w:rFonts w:ascii="Aktiv Grotesk" w:eastAsia="Calibri" w:hAnsi="Aktiv Grotesk" w:cs="Aktiv Grotesk"/>
                <w:b/>
                <w:sz w:val="18"/>
                <w:szCs w:val="18"/>
                <w:lang w:val="es-ES"/>
              </w:rPr>
              <w:t>ASK</w:t>
            </w:r>
          </w:p>
        </w:tc>
        <w:tc>
          <w:tcPr>
            <w:tcW w:w="1277" w:type="dxa"/>
            <w:tcBorders>
              <w:top w:val="nil"/>
              <w:left w:val="nil"/>
              <w:bottom w:val="single" w:sz="18" w:space="0" w:color="0070C0"/>
              <w:right w:val="nil"/>
            </w:tcBorders>
            <w:vAlign w:val="center"/>
            <w:hideMark/>
          </w:tcPr>
          <w:p w14:paraId="4C9BF3B3" w14:textId="77777777" w:rsidR="003C682B" w:rsidRPr="008660AA" w:rsidRDefault="003C682B" w:rsidP="00405B08">
            <w:pPr>
              <w:spacing w:after="0" w:line="240" w:lineRule="auto"/>
              <w:jc w:val="center"/>
              <w:rPr>
                <w:rFonts w:ascii="Aktiv Grotesk" w:eastAsia="Calibri" w:hAnsi="Aktiv Grotesk" w:cs="Aktiv Grotesk"/>
                <w:b/>
                <w:sz w:val="18"/>
                <w:szCs w:val="18"/>
                <w:lang w:val="es-ES"/>
              </w:rPr>
            </w:pPr>
            <w:r w:rsidRPr="008660AA">
              <w:rPr>
                <w:rFonts w:ascii="Aktiv Grotesk" w:eastAsia="Calibri" w:hAnsi="Aktiv Grotesk" w:cs="Aktiv Grotesk"/>
                <w:b/>
                <w:sz w:val="18"/>
                <w:szCs w:val="18"/>
                <w:lang w:val="es-ES"/>
              </w:rPr>
              <w:t>PLF (%-pt)</w:t>
            </w:r>
            <w:r w:rsidRPr="008660AA">
              <w:rPr>
                <w:rFonts w:ascii="Aktiv Grotesk" w:eastAsia="Calibri" w:hAnsi="Aktiv Grotesk" w:cs="Aktiv Grotesk"/>
                <w:b/>
                <w:sz w:val="18"/>
                <w:szCs w:val="18"/>
                <w:vertAlign w:val="superscript"/>
                <w:lang w:val="es-ES"/>
              </w:rPr>
              <w:t>2</w:t>
            </w:r>
          </w:p>
        </w:tc>
        <w:tc>
          <w:tcPr>
            <w:tcW w:w="1277" w:type="dxa"/>
            <w:tcBorders>
              <w:top w:val="nil"/>
              <w:left w:val="nil"/>
              <w:bottom w:val="single" w:sz="18" w:space="0" w:color="0070C0"/>
              <w:right w:val="nil"/>
            </w:tcBorders>
            <w:vAlign w:val="center"/>
            <w:hideMark/>
          </w:tcPr>
          <w:p w14:paraId="15E10720" w14:textId="77777777" w:rsidR="003C682B" w:rsidRPr="008660AA" w:rsidRDefault="003C682B" w:rsidP="00405B08">
            <w:pPr>
              <w:spacing w:after="0" w:line="240" w:lineRule="auto"/>
              <w:jc w:val="center"/>
              <w:rPr>
                <w:rFonts w:ascii="Aktiv Grotesk" w:eastAsia="Calibri" w:hAnsi="Aktiv Grotesk" w:cs="Aktiv Grotesk"/>
                <w:b/>
                <w:sz w:val="18"/>
                <w:szCs w:val="18"/>
                <w:lang w:val="es-ES"/>
              </w:rPr>
            </w:pPr>
            <w:r w:rsidRPr="008660AA">
              <w:rPr>
                <w:rFonts w:ascii="Aktiv Grotesk" w:eastAsia="Calibri" w:hAnsi="Aktiv Grotesk" w:cs="Aktiv Grotesk"/>
                <w:b/>
                <w:sz w:val="18"/>
                <w:szCs w:val="18"/>
                <w:lang w:val="es-ES"/>
              </w:rPr>
              <w:t>PLF (nivel)</w:t>
            </w:r>
            <w:r w:rsidRPr="008660AA">
              <w:rPr>
                <w:rFonts w:ascii="Aktiv Grotesk" w:eastAsia="Calibri" w:hAnsi="Aktiv Grotesk" w:cs="Aktiv Grotesk"/>
                <w:b/>
                <w:sz w:val="18"/>
                <w:szCs w:val="18"/>
                <w:vertAlign w:val="superscript"/>
                <w:lang w:val="es-ES"/>
              </w:rPr>
              <w:t>3</w:t>
            </w:r>
          </w:p>
        </w:tc>
      </w:tr>
      <w:tr w:rsidR="00C313F4" w:rsidRPr="008660AA" w14:paraId="2E84AAE6" w14:textId="77777777" w:rsidTr="00405B08">
        <w:trPr>
          <w:trHeight w:val="20"/>
        </w:trPr>
        <w:tc>
          <w:tcPr>
            <w:tcW w:w="1985" w:type="dxa"/>
            <w:tcBorders>
              <w:top w:val="single" w:sz="18" w:space="0" w:color="0070C0"/>
              <w:left w:val="nil"/>
              <w:bottom w:val="nil"/>
              <w:right w:val="nil"/>
            </w:tcBorders>
            <w:shd w:val="clear" w:color="auto" w:fill="9EE4F4"/>
            <w:vAlign w:val="center"/>
            <w:hideMark/>
          </w:tcPr>
          <w:p w14:paraId="14D13A15" w14:textId="77777777" w:rsidR="00C313F4" w:rsidRPr="008660AA" w:rsidRDefault="00C313F4" w:rsidP="00C313F4">
            <w:pPr>
              <w:spacing w:after="0" w:line="240" w:lineRule="auto"/>
              <w:rPr>
                <w:rFonts w:ascii="Aktiv Grotesk" w:eastAsia="Calibri" w:hAnsi="Aktiv Grotesk" w:cs="Aktiv Grotesk"/>
                <w:b/>
                <w:sz w:val="18"/>
                <w:szCs w:val="18"/>
                <w:lang w:val="es-ES"/>
              </w:rPr>
            </w:pPr>
            <w:proofErr w:type="gramStart"/>
            <w:r w:rsidRPr="008660AA">
              <w:rPr>
                <w:rFonts w:ascii="Aktiv Grotesk" w:eastAsia="Calibri" w:hAnsi="Aktiv Grotesk" w:cs="Aktiv Grotesk"/>
                <w:b/>
                <w:sz w:val="18"/>
                <w:szCs w:val="18"/>
                <w:lang w:val="es-ES"/>
              </w:rPr>
              <w:t>TOTAL</w:t>
            </w:r>
            <w:proofErr w:type="gramEnd"/>
            <w:r w:rsidRPr="008660AA">
              <w:rPr>
                <w:rFonts w:ascii="Aktiv Grotesk" w:eastAsia="Calibri" w:hAnsi="Aktiv Grotesk" w:cs="Aktiv Grotesk"/>
                <w:b/>
                <w:sz w:val="18"/>
                <w:szCs w:val="18"/>
                <w:lang w:val="es-ES"/>
              </w:rPr>
              <w:t xml:space="preserve"> MERCADO</w:t>
            </w:r>
          </w:p>
        </w:tc>
        <w:tc>
          <w:tcPr>
            <w:tcW w:w="1560" w:type="dxa"/>
            <w:tcBorders>
              <w:top w:val="single" w:sz="18" w:space="0" w:color="0070C0"/>
              <w:left w:val="nil"/>
              <w:bottom w:val="nil"/>
              <w:right w:val="nil"/>
            </w:tcBorders>
            <w:shd w:val="clear" w:color="auto" w:fill="9EE4F4"/>
            <w:vAlign w:val="center"/>
            <w:hideMark/>
          </w:tcPr>
          <w:p w14:paraId="39ADF333" w14:textId="77777777" w:rsidR="00C313F4" w:rsidRPr="00CF2920" w:rsidRDefault="00C313F4" w:rsidP="00C313F4">
            <w:pPr>
              <w:spacing w:after="0" w:line="240" w:lineRule="auto"/>
              <w:jc w:val="right"/>
              <w:rPr>
                <w:rFonts w:ascii="Aktiv Grotesk" w:eastAsia="Calibri" w:hAnsi="Aktiv Grotesk" w:cs="Aktiv Grotesk"/>
                <w:b/>
                <w:bCs/>
                <w:sz w:val="18"/>
                <w:szCs w:val="20"/>
                <w:lang w:val="es-ES"/>
              </w:rPr>
            </w:pPr>
            <w:r w:rsidRPr="00CF2920">
              <w:rPr>
                <w:rFonts w:ascii="Aktiv Grotesk" w:eastAsia="Calibri" w:hAnsi="Aktiv Grotesk" w:cs="Aktiv Grotesk"/>
                <w:b/>
                <w:bCs/>
                <w:sz w:val="18"/>
                <w:szCs w:val="20"/>
                <w:lang w:val="es-ES"/>
              </w:rPr>
              <w:t>100,0%</w:t>
            </w:r>
          </w:p>
        </w:tc>
        <w:tc>
          <w:tcPr>
            <w:tcW w:w="1135" w:type="dxa"/>
            <w:tcBorders>
              <w:top w:val="single" w:sz="18" w:space="0" w:color="0070C0"/>
              <w:left w:val="nil"/>
              <w:bottom w:val="nil"/>
              <w:right w:val="nil"/>
            </w:tcBorders>
            <w:shd w:val="clear" w:color="auto" w:fill="9EE4F4"/>
            <w:vAlign w:val="center"/>
            <w:hideMark/>
          </w:tcPr>
          <w:p w14:paraId="6157AE83" w14:textId="27CB3DC6" w:rsidR="00C313F4" w:rsidRPr="00CF2920" w:rsidRDefault="00C313F4" w:rsidP="00C313F4">
            <w:pPr>
              <w:spacing w:after="0" w:line="240" w:lineRule="auto"/>
              <w:jc w:val="right"/>
              <w:rPr>
                <w:rFonts w:ascii="Aktiv Grotesk" w:eastAsia="Calibri" w:hAnsi="Aktiv Grotesk" w:cs="Aktiv Grotesk"/>
                <w:b/>
                <w:bCs/>
                <w:sz w:val="18"/>
                <w:szCs w:val="20"/>
                <w:lang w:val="es-ES"/>
              </w:rPr>
            </w:pPr>
            <w:r w:rsidRPr="003C682B">
              <w:rPr>
                <w:rFonts w:ascii="Aktiv Grotesk" w:eastAsia="Calibri" w:hAnsi="Aktiv Grotesk" w:cs="Aktiv Grotesk"/>
                <w:b/>
                <w:bCs/>
                <w:sz w:val="18"/>
                <w:szCs w:val="20"/>
                <w:lang w:val="es-ES"/>
              </w:rPr>
              <w:t>-75</w:t>
            </w:r>
            <w:r w:rsidRPr="00C313F4">
              <w:rPr>
                <w:rFonts w:ascii="Aktiv Grotesk" w:eastAsia="Calibri" w:hAnsi="Aktiv Grotesk" w:cs="Aktiv Grotesk"/>
                <w:b/>
                <w:bCs/>
                <w:sz w:val="18"/>
                <w:szCs w:val="20"/>
                <w:lang w:val="es-ES"/>
              </w:rPr>
              <w:t>,</w:t>
            </w:r>
            <w:r w:rsidRPr="003C682B">
              <w:rPr>
                <w:rFonts w:ascii="Aktiv Grotesk" w:eastAsia="Calibri" w:hAnsi="Aktiv Grotesk" w:cs="Aktiv Grotesk"/>
                <w:b/>
                <w:bCs/>
                <w:sz w:val="18"/>
                <w:szCs w:val="20"/>
                <w:lang w:val="es-ES"/>
              </w:rPr>
              <w:t>3%</w:t>
            </w:r>
          </w:p>
        </w:tc>
        <w:tc>
          <w:tcPr>
            <w:tcW w:w="1136" w:type="dxa"/>
            <w:tcBorders>
              <w:top w:val="single" w:sz="18" w:space="0" w:color="0070C0"/>
              <w:left w:val="nil"/>
              <w:bottom w:val="nil"/>
              <w:right w:val="nil"/>
            </w:tcBorders>
            <w:shd w:val="clear" w:color="auto" w:fill="9EE4F4"/>
            <w:vAlign w:val="center"/>
            <w:hideMark/>
          </w:tcPr>
          <w:p w14:paraId="7BCEC043" w14:textId="16A8F0BC" w:rsidR="00C313F4" w:rsidRPr="00CF2920" w:rsidRDefault="00C313F4" w:rsidP="00C313F4">
            <w:pPr>
              <w:spacing w:after="0" w:line="240" w:lineRule="auto"/>
              <w:jc w:val="right"/>
              <w:rPr>
                <w:rFonts w:ascii="Aktiv Grotesk" w:eastAsia="Calibri" w:hAnsi="Aktiv Grotesk" w:cs="Aktiv Grotesk"/>
                <w:b/>
                <w:bCs/>
                <w:sz w:val="18"/>
                <w:szCs w:val="20"/>
                <w:lang w:val="es-ES"/>
              </w:rPr>
            </w:pPr>
            <w:r w:rsidRPr="003C682B">
              <w:rPr>
                <w:rFonts w:ascii="Aktiv Grotesk" w:eastAsia="Calibri" w:hAnsi="Aktiv Grotesk" w:cs="Aktiv Grotesk"/>
                <w:b/>
                <w:bCs/>
                <w:sz w:val="18"/>
                <w:szCs w:val="20"/>
                <w:lang w:val="es-ES"/>
              </w:rPr>
              <w:t>-63</w:t>
            </w:r>
            <w:r w:rsidRPr="00C313F4">
              <w:rPr>
                <w:rFonts w:ascii="Aktiv Grotesk" w:eastAsia="Calibri" w:hAnsi="Aktiv Grotesk" w:cs="Aktiv Grotesk"/>
                <w:b/>
                <w:bCs/>
                <w:sz w:val="18"/>
                <w:szCs w:val="20"/>
                <w:lang w:val="es-ES"/>
              </w:rPr>
              <w:t>,</w:t>
            </w:r>
            <w:r w:rsidRPr="003C682B">
              <w:rPr>
                <w:rFonts w:ascii="Aktiv Grotesk" w:eastAsia="Calibri" w:hAnsi="Aktiv Grotesk" w:cs="Aktiv Grotesk"/>
                <w:b/>
                <w:bCs/>
                <w:sz w:val="18"/>
                <w:szCs w:val="20"/>
                <w:lang w:val="es-ES"/>
              </w:rPr>
              <w:t>8%</w:t>
            </w:r>
          </w:p>
        </w:tc>
        <w:tc>
          <w:tcPr>
            <w:tcW w:w="1277" w:type="dxa"/>
            <w:tcBorders>
              <w:top w:val="single" w:sz="18" w:space="0" w:color="0070C0"/>
              <w:left w:val="nil"/>
              <w:bottom w:val="nil"/>
              <w:right w:val="nil"/>
            </w:tcBorders>
            <w:shd w:val="clear" w:color="auto" w:fill="9EE4F4"/>
            <w:vAlign w:val="center"/>
            <w:hideMark/>
          </w:tcPr>
          <w:p w14:paraId="45B2C107" w14:textId="1D4E17FA" w:rsidR="00C313F4" w:rsidRPr="00CF2920" w:rsidRDefault="00C313F4" w:rsidP="00C313F4">
            <w:pPr>
              <w:spacing w:after="0" w:line="240" w:lineRule="auto"/>
              <w:jc w:val="right"/>
              <w:rPr>
                <w:rFonts w:ascii="Aktiv Grotesk" w:eastAsia="Calibri" w:hAnsi="Aktiv Grotesk" w:cs="Aktiv Grotesk"/>
                <w:b/>
                <w:bCs/>
                <w:sz w:val="18"/>
                <w:szCs w:val="20"/>
                <w:lang w:val="es-ES"/>
              </w:rPr>
            </w:pPr>
            <w:r w:rsidRPr="003C682B">
              <w:rPr>
                <w:rFonts w:ascii="Aktiv Grotesk" w:eastAsia="Calibri" w:hAnsi="Aktiv Grotesk" w:cs="Aktiv Grotesk"/>
                <w:b/>
                <w:bCs/>
                <w:sz w:val="18"/>
                <w:szCs w:val="20"/>
                <w:lang w:val="es-ES"/>
              </w:rPr>
              <w:t>-27</w:t>
            </w:r>
            <w:r w:rsidRPr="00C313F4">
              <w:rPr>
                <w:rFonts w:ascii="Aktiv Grotesk" w:eastAsia="Calibri" w:hAnsi="Aktiv Grotesk" w:cs="Aktiv Grotesk"/>
                <w:b/>
                <w:bCs/>
                <w:sz w:val="18"/>
                <w:szCs w:val="20"/>
                <w:lang w:val="es-ES"/>
              </w:rPr>
              <w:t>,</w:t>
            </w:r>
            <w:r w:rsidRPr="003C682B">
              <w:rPr>
                <w:rFonts w:ascii="Aktiv Grotesk" w:eastAsia="Calibri" w:hAnsi="Aktiv Grotesk" w:cs="Aktiv Grotesk"/>
                <w:b/>
                <w:bCs/>
                <w:sz w:val="18"/>
                <w:szCs w:val="20"/>
                <w:lang w:val="es-ES"/>
              </w:rPr>
              <w:t>2%</w:t>
            </w:r>
          </w:p>
        </w:tc>
        <w:tc>
          <w:tcPr>
            <w:tcW w:w="1277" w:type="dxa"/>
            <w:tcBorders>
              <w:top w:val="single" w:sz="18" w:space="0" w:color="0070C0"/>
              <w:left w:val="nil"/>
              <w:bottom w:val="nil"/>
              <w:right w:val="nil"/>
            </w:tcBorders>
            <w:shd w:val="clear" w:color="auto" w:fill="9EE4F4"/>
            <w:vAlign w:val="center"/>
            <w:hideMark/>
          </w:tcPr>
          <w:p w14:paraId="75A3F897" w14:textId="417C5EE9" w:rsidR="00C313F4" w:rsidRPr="00CF2920" w:rsidRDefault="00C313F4" w:rsidP="00C313F4">
            <w:pPr>
              <w:spacing w:after="0" w:line="240" w:lineRule="auto"/>
              <w:jc w:val="right"/>
              <w:rPr>
                <w:rFonts w:ascii="Aktiv Grotesk" w:eastAsia="Calibri" w:hAnsi="Aktiv Grotesk" w:cs="Aktiv Grotesk"/>
                <w:b/>
                <w:bCs/>
                <w:sz w:val="18"/>
                <w:szCs w:val="20"/>
                <w:lang w:val="es-ES"/>
              </w:rPr>
            </w:pPr>
            <w:r w:rsidRPr="003C682B">
              <w:rPr>
                <w:rFonts w:ascii="Aktiv Grotesk" w:eastAsia="Calibri" w:hAnsi="Aktiv Grotesk" w:cs="Aktiv Grotesk"/>
                <w:b/>
                <w:bCs/>
                <w:sz w:val="18"/>
                <w:szCs w:val="20"/>
                <w:lang w:val="es-ES"/>
              </w:rPr>
              <w:t>58</w:t>
            </w:r>
            <w:r w:rsidRPr="00C313F4">
              <w:rPr>
                <w:rFonts w:ascii="Aktiv Grotesk" w:eastAsia="Calibri" w:hAnsi="Aktiv Grotesk" w:cs="Aktiv Grotesk"/>
                <w:b/>
                <w:bCs/>
                <w:sz w:val="18"/>
                <w:szCs w:val="20"/>
                <w:lang w:val="es-ES"/>
              </w:rPr>
              <w:t>,</w:t>
            </w:r>
            <w:r w:rsidRPr="003C682B">
              <w:rPr>
                <w:rFonts w:ascii="Aktiv Grotesk" w:eastAsia="Calibri" w:hAnsi="Aktiv Grotesk" w:cs="Aktiv Grotesk"/>
                <w:b/>
                <w:bCs/>
                <w:sz w:val="18"/>
                <w:szCs w:val="20"/>
                <w:lang w:val="es-ES"/>
              </w:rPr>
              <w:t>5%</w:t>
            </w:r>
          </w:p>
        </w:tc>
      </w:tr>
      <w:tr w:rsidR="00C313F4" w:rsidRPr="008660AA" w14:paraId="1A05D27B" w14:textId="77777777" w:rsidTr="00405B08">
        <w:trPr>
          <w:trHeight w:val="20"/>
        </w:trPr>
        <w:tc>
          <w:tcPr>
            <w:tcW w:w="1985" w:type="dxa"/>
            <w:tcBorders>
              <w:top w:val="nil"/>
              <w:left w:val="nil"/>
              <w:bottom w:val="single" w:sz="8" w:space="0" w:color="4472C4"/>
              <w:right w:val="nil"/>
            </w:tcBorders>
            <w:vAlign w:val="center"/>
            <w:hideMark/>
          </w:tcPr>
          <w:p w14:paraId="329CFEB7" w14:textId="77777777" w:rsidR="00C313F4" w:rsidRPr="008660AA" w:rsidRDefault="00C313F4" w:rsidP="00C313F4">
            <w:pPr>
              <w:spacing w:after="0" w:line="240" w:lineRule="auto"/>
              <w:rPr>
                <w:rFonts w:ascii="Aktiv Grotesk" w:eastAsia="Calibri" w:hAnsi="Aktiv Grotesk" w:cs="Aktiv Grotesk"/>
                <w:b/>
                <w:sz w:val="18"/>
                <w:szCs w:val="18"/>
                <w:lang w:val="es-ES"/>
              </w:rPr>
            </w:pPr>
            <w:r w:rsidRPr="008660AA">
              <w:rPr>
                <w:rFonts w:ascii="Aktiv Grotesk" w:eastAsia="Calibri" w:hAnsi="Aktiv Grotesk" w:cs="Aktiv Grotesk"/>
                <w:b/>
                <w:sz w:val="18"/>
                <w:szCs w:val="18"/>
                <w:lang w:val="es-ES"/>
              </w:rPr>
              <w:t>África</w:t>
            </w:r>
          </w:p>
        </w:tc>
        <w:tc>
          <w:tcPr>
            <w:tcW w:w="1560" w:type="dxa"/>
            <w:tcBorders>
              <w:top w:val="nil"/>
              <w:left w:val="nil"/>
              <w:bottom w:val="single" w:sz="8" w:space="0" w:color="4472C4"/>
              <w:right w:val="nil"/>
            </w:tcBorders>
            <w:vAlign w:val="center"/>
            <w:hideMark/>
          </w:tcPr>
          <w:p w14:paraId="4BE47F0F" w14:textId="77777777" w:rsidR="00C313F4" w:rsidRPr="00CF2920" w:rsidRDefault="00C313F4" w:rsidP="00C313F4">
            <w:pPr>
              <w:spacing w:after="0" w:line="240" w:lineRule="auto"/>
              <w:jc w:val="right"/>
              <w:rPr>
                <w:rFonts w:ascii="Aktiv Grotesk" w:eastAsia="Calibri" w:hAnsi="Aktiv Grotesk" w:cs="Aktiv Grotesk"/>
                <w:sz w:val="18"/>
                <w:szCs w:val="20"/>
                <w:lang w:val="es-ES"/>
              </w:rPr>
            </w:pPr>
            <w:r w:rsidRPr="00CF2920">
              <w:rPr>
                <w:rFonts w:ascii="Aktiv Grotesk" w:eastAsia="Calibri" w:hAnsi="Aktiv Grotesk" w:cs="Aktiv Grotesk"/>
                <w:sz w:val="18"/>
                <w:szCs w:val="20"/>
                <w:lang w:val="es-ES"/>
              </w:rPr>
              <w:t>2,1%</w:t>
            </w:r>
          </w:p>
        </w:tc>
        <w:tc>
          <w:tcPr>
            <w:tcW w:w="1135" w:type="dxa"/>
            <w:tcBorders>
              <w:top w:val="nil"/>
              <w:left w:val="nil"/>
              <w:bottom w:val="single" w:sz="8" w:space="0" w:color="4472C4"/>
              <w:right w:val="nil"/>
            </w:tcBorders>
            <w:vAlign w:val="center"/>
            <w:hideMark/>
          </w:tcPr>
          <w:p w14:paraId="17EB2E5B" w14:textId="6FD711A4"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-87</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4%</w:t>
            </w:r>
          </w:p>
        </w:tc>
        <w:tc>
          <w:tcPr>
            <w:tcW w:w="1136" w:type="dxa"/>
            <w:tcBorders>
              <w:top w:val="nil"/>
              <w:left w:val="nil"/>
              <w:bottom w:val="single" w:sz="8" w:space="0" w:color="4472C4"/>
              <w:right w:val="nil"/>
            </w:tcBorders>
            <w:vAlign w:val="center"/>
            <w:hideMark/>
          </w:tcPr>
          <w:p w14:paraId="345E0C9C" w14:textId="4E9A1208"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-75</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5%</w:t>
            </w:r>
          </w:p>
        </w:tc>
        <w:tc>
          <w:tcPr>
            <w:tcW w:w="1277" w:type="dxa"/>
            <w:tcBorders>
              <w:top w:val="nil"/>
              <w:left w:val="nil"/>
              <w:bottom w:val="single" w:sz="8" w:space="0" w:color="4472C4"/>
              <w:right w:val="nil"/>
            </w:tcBorders>
            <w:vAlign w:val="center"/>
            <w:hideMark/>
          </w:tcPr>
          <w:p w14:paraId="17169551" w14:textId="691D1141"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-36</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6%</w:t>
            </w:r>
          </w:p>
        </w:tc>
        <w:tc>
          <w:tcPr>
            <w:tcW w:w="1277" w:type="dxa"/>
            <w:tcBorders>
              <w:top w:val="nil"/>
              <w:left w:val="nil"/>
              <w:bottom w:val="single" w:sz="8" w:space="0" w:color="4472C4"/>
              <w:right w:val="nil"/>
            </w:tcBorders>
            <w:vAlign w:val="center"/>
            <w:hideMark/>
          </w:tcPr>
          <w:p w14:paraId="586AF354" w14:textId="7DCB11E1"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39</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0%</w:t>
            </w:r>
          </w:p>
        </w:tc>
      </w:tr>
      <w:tr w:rsidR="00C313F4" w:rsidRPr="008660AA" w14:paraId="60181569" w14:textId="77777777" w:rsidTr="00405B08">
        <w:trPr>
          <w:trHeight w:val="20"/>
        </w:trPr>
        <w:tc>
          <w:tcPr>
            <w:tcW w:w="1985" w:type="dxa"/>
            <w:tcBorders>
              <w:top w:val="single" w:sz="8" w:space="0" w:color="4472C4"/>
              <w:left w:val="nil"/>
              <w:bottom w:val="single" w:sz="8" w:space="0" w:color="4472C4"/>
              <w:right w:val="nil"/>
            </w:tcBorders>
            <w:vAlign w:val="center"/>
            <w:hideMark/>
          </w:tcPr>
          <w:p w14:paraId="6C6880E9" w14:textId="77777777" w:rsidR="00C313F4" w:rsidRPr="008660AA" w:rsidRDefault="00C313F4" w:rsidP="00C313F4">
            <w:pPr>
              <w:spacing w:after="0" w:line="240" w:lineRule="auto"/>
              <w:rPr>
                <w:rFonts w:ascii="Aktiv Grotesk" w:eastAsia="Calibri" w:hAnsi="Aktiv Grotesk" w:cs="Aktiv Grotesk"/>
                <w:b/>
                <w:sz w:val="18"/>
                <w:szCs w:val="18"/>
                <w:lang w:val="es-ES"/>
              </w:rPr>
            </w:pPr>
            <w:r w:rsidRPr="008660AA">
              <w:rPr>
                <w:rFonts w:ascii="Aktiv Grotesk" w:eastAsia="Calibri" w:hAnsi="Aktiv Grotesk" w:cs="Aktiv Grotesk"/>
                <w:b/>
                <w:sz w:val="18"/>
                <w:szCs w:val="18"/>
                <w:lang w:val="es-ES"/>
              </w:rPr>
              <w:t>Asia Pacífico</w:t>
            </w:r>
          </w:p>
        </w:tc>
        <w:tc>
          <w:tcPr>
            <w:tcW w:w="1560" w:type="dxa"/>
            <w:tcBorders>
              <w:top w:val="single" w:sz="8" w:space="0" w:color="4472C4"/>
              <w:left w:val="nil"/>
              <w:bottom w:val="single" w:sz="8" w:space="0" w:color="4472C4"/>
              <w:right w:val="nil"/>
            </w:tcBorders>
            <w:vAlign w:val="center"/>
            <w:hideMark/>
          </w:tcPr>
          <w:p w14:paraId="00266EBF" w14:textId="77777777" w:rsidR="00C313F4" w:rsidRPr="00CF2920" w:rsidRDefault="00C313F4" w:rsidP="00C313F4">
            <w:pPr>
              <w:spacing w:after="0" w:line="240" w:lineRule="auto"/>
              <w:jc w:val="right"/>
              <w:rPr>
                <w:rFonts w:ascii="Aktiv Grotesk" w:eastAsia="Calibri" w:hAnsi="Aktiv Grotesk" w:cs="Aktiv Grotesk"/>
                <w:sz w:val="18"/>
                <w:szCs w:val="20"/>
                <w:lang w:val="es-ES"/>
              </w:rPr>
            </w:pPr>
            <w:r w:rsidRPr="00CF2920">
              <w:rPr>
                <w:rFonts w:ascii="Aktiv Grotesk" w:eastAsia="Calibri" w:hAnsi="Aktiv Grotesk" w:cs="Aktiv Grotesk"/>
                <w:sz w:val="18"/>
                <w:szCs w:val="20"/>
                <w:lang w:val="es-ES"/>
              </w:rPr>
              <w:t>34,6%</w:t>
            </w:r>
          </w:p>
        </w:tc>
        <w:tc>
          <w:tcPr>
            <w:tcW w:w="1135" w:type="dxa"/>
            <w:tcBorders>
              <w:top w:val="single" w:sz="8" w:space="0" w:color="4472C4"/>
              <w:left w:val="nil"/>
              <w:bottom w:val="single" w:sz="8" w:space="0" w:color="4472C4"/>
              <w:right w:val="nil"/>
            </w:tcBorders>
            <w:vAlign w:val="center"/>
            <w:hideMark/>
          </w:tcPr>
          <w:p w14:paraId="5D7351DA" w14:textId="4A6D5692"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-69</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2%</w:t>
            </w:r>
          </w:p>
        </w:tc>
        <w:tc>
          <w:tcPr>
            <w:tcW w:w="1136" w:type="dxa"/>
            <w:tcBorders>
              <w:top w:val="single" w:sz="8" w:space="0" w:color="4472C4"/>
              <w:left w:val="nil"/>
              <w:bottom w:val="single" w:sz="8" w:space="0" w:color="4472C4"/>
              <w:right w:val="nil"/>
            </w:tcBorders>
            <w:vAlign w:val="center"/>
            <w:hideMark/>
          </w:tcPr>
          <w:p w14:paraId="2C180871" w14:textId="6F20B408"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-60</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3%</w:t>
            </w:r>
          </w:p>
        </w:tc>
        <w:tc>
          <w:tcPr>
            <w:tcW w:w="1277" w:type="dxa"/>
            <w:tcBorders>
              <w:top w:val="single" w:sz="8" w:space="0" w:color="4472C4"/>
              <w:left w:val="nil"/>
              <w:bottom w:val="single" w:sz="8" w:space="0" w:color="4472C4"/>
              <w:right w:val="nil"/>
            </w:tcBorders>
            <w:vAlign w:val="center"/>
            <w:hideMark/>
          </w:tcPr>
          <w:p w14:paraId="31089CA9" w14:textId="393DC2DF"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-19</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0%</w:t>
            </w:r>
          </w:p>
        </w:tc>
        <w:tc>
          <w:tcPr>
            <w:tcW w:w="1277" w:type="dxa"/>
            <w:tcBorders>
              <w:top w:val="single" w:sz="8" w:space="0" w:color="4472C4"/>
              <w:left w:val="nil"/>
              <w:bottom w:val="single" w:sz="8" w:space="0" w:color="4472C4"/>
              <w:right w:val="nil"/>
            </w:tcBorders>
            <w:vAlign w:val="center"/>
            <w:hideMark/>
          </w:tcPr>
          <w:p w14:paraId="326ECF6B" w14:textId="20FC60AC"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65</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0%</w:t>
            </w:r>
          </w:p>
        </w:tc>
      </w:tr>
      <w:tr w:rsidR="00C313F4" w:rsidRPr="008660AA" w14:paraId="7F5E6BA4" w14:textId="77777777" w:rsidTr="00405B08">
        <w:trPr>
          <w:trHeight w:val="20"/>
        </w:trPr>
        <w:tc>
          <w:tcPr>
            <w:tcW w:w="1985" w:type="dxa"/>
            <w:tcBorders>
              <w:top w:val="single" w:sz="8" w:space="0" w:color="4472C4"/>
              <w:left w:val="nil"/>
              <w:bottom w:val="single" w:sz="8" w:space="0" w:color="4472C4"/>
              <w:right w:val="nil"/>
            </w:tcBorders>
            <w:vAlign w:val="center"/>
            <w:hideMark/>
          </w:tcPr>
          <w:p w14:paraId="16FA394F" w14:textId="77777777" w:rsidR="00C313F4" w:rsidRPr="008660AA" w:rsidRDefault="00C313F4" w:rsidP="00C313F4">
            <w:pPr>
              <w:spacing w:after="0" w:line="240" w:lineRule="auto"/>
              <w:rPr>
                <w:rFonts w:ascii="Aktiv Grotesk" w:eastAsia="Calibri" w:hAnsi="Aktiv Grotesk" w:cs="Aktiv Grotesk"/>
                <w:b/>
                <w:sz w:val="18"/>
                <w:szCs w:val="18"/>
                <w:lang w:val="es-ES"/>
              </w:rPr>
            </w:pPr>
            <w:r w:rsidRPr="008660AA">
              <w:rPr>
                <w:rFonts w:ascii="Aktiv Grotesk" w:eastAsia="Calibri" w:hAnsi="Aktiv Grotesk" w:cs="Aktiv Grotesk"/>
                <w:b/>
                <w:sz w:val="18"/>
                <w:szCs w:val="18"/>
                <w:lang w:val="es-ES"/>
              </w:rPr>
              <w:t>Europa</w:t>
            </w:r>
          </w:p>
        </w:tc>
        <w:tc>
          <w:tcPr>
            <w:tcW w:w="1560" w:type="dxa"/>
            <w:tcBorders>
              <w:top w:val="single" w:sz="8" w:space="0" w:color="4472C4"/>
              <w:left w:val="nil"/>
              <w:bottom w:val="single" w:sz="8" w:space="0" w:color="4472C4"/>
              <w:right w:val="nil"/>
            </w:tcBorders>
            <w:vAlign w:val="center"/>
            <w:hideMark/>
          </w:tcPr>
          <w:p w14:paraId="18754F36" w14:textId="77777777" w:rsidR="00C313F4" w:rsidRPr="00CF2920" w:rsidRDefault="00C313F4" w:rsidP="00C313F4">
            <w:pPr>
              <w:spacing w:after="0" w:line="240" w:lineRule="auto"/>
              <w:jc w:val="right"/>
              <w:rPr>
                <w:rFonts w:ascii="Aktiv Grotesk" w:eastAsia="Calibri" w:hAnsi="Aktiv Grotesk" w:cs="Aktiv Grotesk"/>
                <w:sz w:val="18"/>
                <w:szCs w:val="20"/>
                <w:lang w:val="es-ES"/>
              </w:rPr>
            </w:pPr>
            <w:r w:rsidRPr="00CF2920">
              <w:rPr>
                <w:rFonts w:ascii="Aktiv Grotesk" w:eastAsia="Calibri" w:hAnsi="Aktiv Grotesk" w:cs="Aktiv Grotesk"/>
                <w:sz w:val="18"/>
                <w:szCs w:val="20"/>
                <w:lang w:val="es-ES"/>
              </w:rPr>
              <w:t>26,8%</w:t>
            </w:r>
          </w:p>
        </w:tc>
        <w:tc>
          <w:tcPr>
            <w:tcW w:w="1135" w:type="dxa"/>
            <w:tcBorders>
              <w:top w:val="single" w:sz="8" w:space="0" w:color="4472C4"/>
              <w:left w:val="nil"/>
              <w:bottom w:val="single" w:sz="8" w:space="0" w:color="4472C4"/>
              <w:right w:val="nil"/>
            </w:tcBorders>
            <w:vAlign w:val="center"/>
            <w:hideMark/>
          </w:tcPr>
          <w:p w14:paraId="676C9757" w14:textId="0817994F"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-73</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0%</w:t>
            </w:r>
          </w:p>
        </w:tc>
        <w:tc>
          <w:tcPr>
            <w:tcW w:w="1136" w:type="dxa"/>
            <w:tcBorders>
              <w:top w:val="single" w:sz="8" w:space="0" w:color="4472C4"/>
              <w:left w:val="nil"/>
              <w:bottom w:val="single" w:sz="8" w:space="0" w:color="4472C4"/>
              <w:right w:val="nil"/>
            </w:tcBorders>
            <w:vAlign w:val="center"/>
            <w:hideMark/>
          </w:tcPr>
          <w:p w14:paraId="4BF6E4CF" w14:textId="05602E3D"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-62</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1%</w:t>
            </w:r>
          </w:p>
        </w:tc>
        <w:tc>
          <w:tcPr>
            <w:tcW w:w="1277" w:type="dxa"/>
            <w:tcBorders>
              <w:top w:val="single" w:sz="8" w:space="0" w:color="4472C4"/>
              <w:left w:val="nil"/>
              <w:bottom w:val="single" w:sz="8" w:space="0" w:color="4472C4"/>
              <w:right w:val="nil"/>
            </w:tcBorders>
            <w:vAlign w:val="center"/>
            <w:hideMark/>
          </w:tcPr>
          <w:p w14:paraId="59B4AADF" w14:textId="3C8C96FB"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-25</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5%</w:t>
            </w:r>
          </w:p>
        </w:tc>
        <w:tc>
          <w:tcPr>
            <w:tcW w:w="1277" w:type="dxa"/>
            <w:tcBorders>
              <w:top w:val="single" w:sz="8" w:space="0" w:color="4472C4"/>
              <w:left w:val="nil"/>
              <w:bottom w:val="single" w:sz="8" w:space="0" w:color="4472C4"/>
              <w:right w:val="nil"/>
            </w:tcBorders>
            <w:vAlign w:val="center"/>
            <w:hideMark/>
          </w:tcPr>
          <w:p w14:paraId="030C0668" w14:textId="3A888934"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63</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5%</w:t>
            </w:r>
          </w:p>
        </w:tc>
      </w:tr>
      <w:tr w:rsidR="00C313F4" w:rsidRPr="008660AA" w14:paraId="06A1DD05" w14:textId="77777777" w:rsidTr="00405B08">
        <w:trPr>
          <w:trHeight w:val="20"/>
        </w:trPr>
        <w:tc>
          <w:tcPr>
            <w:tcW w:w="1985" w:type="dxa"/>
            <w:tcBorders>
              <w:top w:val="single" w:sz="8" w:space="0" w:color="4472C4"/>
              <w:left w:val="nil"/>
              <w:bottom w:val="single" w:sz="8" w:space="0" w:color="4472C4"/>
              <w:right w:val="nil"/>
            </w:tcBorders>
            <w:vAlign w:val="center"/>
            <w:hideMark/>
          </w:tcPr>
          <w:p w14:paraId="645464B2" w14:textId="77777777" w:rsidR="00C313F4" w:rsidRPr="008660AA" w:rsidRDefault="00C313F4" w:rsidP="00C313F4">
            <w:pPr>
              <w:spacing w:after="0" w:line="240" w:lineRule="auto"/>
              <w:rPr>
                <w:rFonts w:ascii="Aktiv Grotesk" w:eastAsia="Calibri" w:hAnsi="Aktiv Grotesk" w:cs="Aktiv Grotesk"/>
                <w:b/>
                <w:sz w:val="18"/>
                <w:szCs w:val="18"/>
                <w:lang w:val="es-ES"/>
              </w:rPr>
            </w:pPr>
            <w:r w:rsidRPr="008660AA">
              <w:rPr>
                <w:rFonts w:ascii="Aktiv Grotesk" w:eastAsia="Calibri" w:hAnsi="Aktiv Grotesk" w:cs="Aktiv Grotesk"/>
                <w:b/>
                <w:sz w:val="18"/>
                <w:szCs w:val="18"/>
                <w:lang w:val="es-ES"/>
              </w:rPr>
              <w:t>Latinoamérica</w:t>
            </w:r>
          </w:p>
        </w:tc>
        <w:tc>
          <w:tcPr>
            <w:tcW w:w="1560" w:type="dxa"/>
            <w:tcBorders>
              <w:top w:val="single" w:sz="8" w:space="0" w:color="4472C4"/>
              <w:left w:val="nil"/>
              <w:bottom w:val="single" w:sz="8" w:space="0" w:color="4472C4"/>
              <w:right w:val="nil"/>
            </w:tcBorders>
            <w:vAlign w:val="center"/>
            <w:hideMark/>
          </w:tcPr>
          <w:p w14:paraId="14A7E3A6" w14:textId="77777777" w:rsidR="00C313F4" w:rsidRPr="00CF2920" w:rsidRDefault="00C313F4" w:rsidP="00C313F4">
            <w:pPr>
              <w:spacing w:after="0" w:line="240" w:lineRule="auto"/>
              <w:jc w:val="right"/>
              <w:rPr>
                <w:rFonts w:ascii="Aktiv Grotesk" w:eastAsia="Calibri" w:hAnsi="Aktiv Grotesk" w:cs="Aktiv Grotesk"/>
                <w:sz w:val="18"/>
                <w:szCs w:val="20"/>
                <w:lang w:val="es-ES"/>
              </w:rPr>
            </w:pPr>
            <w:r w:rsidRPr="00CF2920">
              <w:rPr>
                <w:rFonts w:ascii="Aktiv Grotesk" w:eastAsia="Calibri" w:hAnsi="Aktiv Grotesk" w:cs="Aktiv Grotesk"/>
                <w:sz w:val="18"/>
                <w:szCs w:val="20"/>
                <w:lang w:val="es-ES"/>
              </w:rPr>
              <w:t>5,1%</w:t>
            </w:r>
          </w:p>
        </w:tc>
        <w:tc>
          <w:tcPr>
            <w:tcW w:w="1135" w:type="dxa"/>
            <w:tcBorders>
              <w:top w:val="single" w:sz="8" w:space="0" w:color="4472C4"/>
              <w:left w:val="nil"/>
              <w:bottom w:val="single" w:sz="8" w:space="0" w:color="4472C4"/>
              <w:right w:val="nil"/>
            </w:tcBorders>
            <w:vAlign w:val="center"/>
            <w:hideMark/>
          </w:tcPr>
          <w:p w14:paraId="07D508C3" w14:textId="7B4D7D1F"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-82</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8%</w:t>
            </w:r>
          </w:p>
        </w:tc>
        <w:tc>
          <w:tcPr>
            <w:tcW w:w="1136" w:type="dxa"/>
            <w:tcBorders>
              <w:top w:val="single" w:sz="8" w:space="0" w:color="4472C4"/>
              <w:left w:val="nil"/>
              <w:bottom w:val="single" w:sz="8" w:space="0" w:color="4472C4"/>
              <w:right w:val="nil"/>
            </w:tcBorders>
            <w:vAlign w:val="center"/>
            <w:hideMark/>
          </w:tcPr>
          <w:p w14:paraId="12BDCFD3" w14:textId="53CD2384"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-77</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5%</w:t>
            </w:r>
          </w:p>
        </w:tc>
        <w:tc>
          <w:tcPr>
            <w:tcW w:w="1277" w:type="dxa"/>
            <w:tcBorders>
              <w:top w:val="single" w:sz="8" w:space="0" w:color="4472C4"/>
              <w:left w:val="nil"/>
              <w:bottom w:val="single" w:sz="8" w:space="0" w:color="4472C4"/>
              <w:right w:val="nil"/>
            </w:tcBorders>
            <w:vAlign w:val="center"/>
            <w:hideMark/>
          </w:tcPr>
          <w:p w14:paraId="16DA80DC" w14:textId="2ADE8964"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-19</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3%</w:t>
            </w:r>
          </w:p>
        </w:tc>
        <w:tc>
          <w:tcPr>
            <w:tcW w:w="1277" w:type="dxa"/>
            <w:tcBorders>
              <w:top w:val="single" w:sz="8" w:space="0" w:color="4472C4"/>
              <w:left w:val="nil"/>
              <w:bottom w:val="single" w:sz="8" w:space="0" w:color="4472C4"/>
              <w:right w:val="nil"/>
            </w:tcBorders>
            <w:vAlign w:val="center"/>
            <w:hideMark/>
          </w:tcPr>
          <w:p w14:paraId="578E3C08" w14:textId="40D2924B"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63</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9%</w:t>
            </w:r>
          </w:p>
        </w:tc>
      </w:tr>
      <w:tr w:rsidR="00C313F4" w:rsidRPr="008660AA" w14:paraId="04177DB3" w14:textId="77777777" w:rsidTr="00405B08">
        <w:trPr>
          <w:trHeight w:val="20"/>
        </w:trPr>
        <w:tc>
          <w:tcPr>
            <w:tcW w:w="1985" w:type="dxa"/>
            <w:tcBorders>
              <w:top w:val="single" w:sz="8" w:space="0" w:color="4472C4"/>
              <w:left w:val="nil"/>
              <w:bottom w:val="single" w:sz="8" w:space="0" w:color="4472C4"/>
              <w:right w:val="nil"/>
            </w:tcBorders>
            <w:vAlign w:val="center"/>
            <w:hideMark/>
          </w:tcPr>
          <w:p w14:paraId="0AA8C1B1" w14:textId="77777777" w:rsidR="00C313F4" w:rsidRPr="008660AA" w:rsidRDefault="00C313F4" w:rsidP="00C313F4">
            <w:pPr>
              <w:spacing w:after="0" w:line="240" w:lineRule="auto"/>
              <w:rPr>
                <w:rFonts w:ascii="Aktiv Grotesk" w:eastAsia="Calibri" w:hAnsi="Aktiv Grotesk" w:cs="Aktiv Grotesk"/>
                <w:b/>
                <w:sz w:val="18"/>
                <w:szCs w:val="18"/>
                <w:lang w:val="es-ES"/>
              </w:rPr>
            </w:pPr>
            <w:r w:rsidRPr="008660AA">
              <w:rPr>
                <w:rFonts w:ascii="Aktiv Grotesk" w:eastAsia="Calibri" w:hAnsi="Aktiv Grotesk" w:cs="Aktiv Grotesk"/>
                <w:b/>
                <w:sz w:val="18"/>
                <w:szCs w:val="18"/>
                <w:lang w:val="es-ES"/>
              </w:rPr>
              <w:t>Oriente Medio</w:t>
            </w:r>
          </w:p>
        </w:tc>
        <w:tc>
          <w:tcPr>
            <w:tcW w:w="1560" w:type="dxa"/>
            <w:tcBorders>
              <w:top w:val="single" w:sz="8" w:space="0" w:color="4472C4"/>
              <w:left w:val="nil"/>
              <w:bottom w:val="single" w:sz="8" w:space="0" w:color="4472C4"/>
              <w:right w:val="nil"/>
            </w:tcBorders>
            <w:vAlign w:val="center"/>
            <w:hideMark/>
          </w:tcPr>
          <w:p w14:paraId="071B519C" w14:textId="77777777" w:rsidR="00C313F4" w:rsidRPr="00CF2920" w:rsidRDefault="00C313F4" w:rsidP="00C313F4">
            <w:pPr>
              <w:spacing w:after="0" w:line="240" w:lineRule="auto"/>
              <w:jc w:val="right"/>
              <w:rPr>
                <w:rFonts w:ascii="Aktiv Grotesk" w:eastAsia="Calibri" w:hAnsi="Aktiv Grotesk" w:cs="Aktiv Grotesk"/>
                <w:sz w:val="18"/>
                <w:szCs w:val="20"/>
                <w:lang w:val="es-ES"/>
              </w:rPr>
            </w:pPr>
            <w:r w:rsidRPr="00CF2920">
              <w:rPr>
                <w:rFonts w:ascii="Aktiv Grotesk" w:eastAsia="Calibri" w:hAnsi="Aktiv Grotesk" w:cs="Aktiv Grotesk"/>
                <w:sz w:val="18"/>
                <w:szCs w:val="20"/>
                <w:lang w:val="es-ES"/>
              </w:rPr>
              <w:t>9,1%</w:t>
            </w:r>
          </w:p>
        </w:tc>
        <w:tc>
          <w:tcPr>
            <w:tcW w:w="1135" w:type="dxa"/>
            <w:tcBorders>
              <w:top w:val="single" w:sz="8" w:space="0" w:color="4472C4"/>
              <w:left w:val="nil"/>
              <w:bottom w:val="single" w:sz="8" w:space="0" w:color="4472C4"/>
              <w:right w:val="nil"/>
            </w:tcBorders>
            <w:vAlign w:val="center"/>
            <w:hideMark/>
          </w:tcPr>
          <w:p w14:paraId="3E168AE4" w14:textId="4F47DB70"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-91</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3%</w:t>
            </w:r>
          </w:p>
        </w:tc>
        <w:tc>
          <w:tcPr>
            <w:tcW w:w="1136" w:type="dxa"/>
            <w:tcBorders>
              <w:top w:val="single" w:sz="8" w:space="0" w:color="4472C4"/>
              <w:left w:val="nil"/>
              <w:bottom w:val="single" w:sz="8" w:space="0" w:color="4472C4"/>
              <w:right w:val="nil"/>
            </w:tcBorders>
            <w:vAlign w:val="center"/>
            <w:hideMark/>
          </w:tcPr>
          <w:p w14:paraId="01DB0FAB" w14:textId="0FAE2FD1"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-80</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8%</w:t>
            </w:r>
          </w:p>
        </w:tc>
        <w:tc>
          <w:tcPr>
            <w:tcW w:w="1277" w:type="dxa"/>
            <w:tcBorders>
              <w:top w:val="single" w:sz="8" w:space="0" w:color="4472C4"/>
              <w:left w:val="nil"/>
              <w:bottom w:val="single" w:sz="8" w:space="0" w:color="4472C4"/>
              <w:right w:val="nil"/>
            </w:tcBorders>
            <w:vAlign w:val="center"/>
            <w:hideMark/>
          </w:tcPr>
          <w:p w14:paraId="4BF4C77F" w14:textId="7D5C2CEE"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-44</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9%</w:t>
            </w:r>
          </w:p>
        </w:tc>
        <w:tc>
          <w:tcPr>
            <w:tcW w:w="1277" w:type="dxa"/>
            <w:tcBorders>
              <w:top w:val="single" w:sz="8" w:space="0" w:color="4472C4"/>
              <w:left w:val="nil"/>
              <w:bottom w:val="single" w:sz="8" w:space="0" w:color="4472C4"/>
              <w:right w:val="nil"/>
            </w:tcBorders>
            <w:vAlign w:val="center"/>
            <w:hideMark/>
          </w:tcPr>
          <w:p w14:paraId="08962BB5" w14:textId="0249A0C0"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37</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2%</w:t>
            </w:r>
          </w:p>
        </w:tc>
      </w:tr>
      <w:tr w:rsidR="00C313F4" w:rsidRPr="008660AA" w14:paraId="58FB1A7B" w14:textId="77777777" w:rsidTr="00405B08">
        <w:trPr>
          <w:trHeight w:val="20"/>
        </w:trPr>
        <w:tc>
          <w:tcPr>
            <w:tcW w:w="1985" w:type="dxa"/>
            <w:tcBorders>
              <w:top w:val="single" w:sz="8" w:space="0" w:color="4472C4"/>
              <w:left w:val="nil"/>
              <w:bottom w:val="single" w:sz="12" w:space="0" w:color="4472C4"/>
              <w:right w:val="nil"/>
            </w:tcBorders>
            <w:vAlign w:val="center"/>
            <w:hideMark/>
          </w:tcPr>
          <w:p w14:paraId="143DDF52" w14:textId="77777777" w:rsidR="00C313F4" w:rsidRPr="008660AA" w:rsidRDefault="00C313F4" w:rsidP="00C313F4">
            <w:pPr>
              <w:spacing w:after="0" w:line="240" w:lineRule="auto"/>
              <w:rPr>
                <w:rFonts w:ascii="Aktiv Grotesk" w:eastAsia="Calibri" w:hAnsi="Aktiv Grotesk" w:cs="Aktiv Grotesk"/>
                <w:b/>
                <w:sz w:val="18"/>
                <w:szCs w:val="18"/>
                <w:lang w:val="es-ES"/>
              </w:rPr>
            </w:pPr>
            <w:r w:rsidRPr="008660AA">
              <w:rPr>
                <w:rFonts w:ascii="Aktiv Grotesk" w:eastAsia="Calibri" w:hAnsi="Aktiv Grotesk" w:cs="Aktiv Grotesk"/>
                <w:b/>
                <w:sz w:val="18"/>
                <w:szCs w:val="18"/>
                <w:lang w:val="es-ES"/>
              </w:rPr>
              <w:t>Norteamérica</w:t>
            </w:r>
          </w:p>
        </w:tc>
        <w:tc>
          <w:tcPr>
            <w:tcW w:w="1560" w:type="dxa"/>
            <w:tcBorders>
              <w:top w:val="single" w:sz="8" w:space="0" w:color="4472C4"/>
              <w:left w:val="nil"/>
              <w:bottom w:val="single" w:sz="12" w:space="0" w:color="4472C4"/>
              <w:right w:val="nil"/>
            </w:tcBorders>
            <w:vAlign w:val="center"/>
            <w:hideMark/>
          </w:tcPr>
          <w:p w14:paraId="24AD1579" w14:textId="77777777" w:rsidR="00C313F4" w:rsidRPr="00CF2920" w:rsidRDefault="00C313F4" w:rsidP="00C313F4">
            <w:pPr>
              <w:spacing w:after="0" w:line="240" w:lineRule="auto"/>
              <w:jc w:val="right"/>
              <w:rPr>
                <w:rFonts w:ascii="Aktiv Grotesk" w:eastAsia="Calibri" w:hAnsi="Aktiv Grotesk" w:cs="Aktiv Grotesk"/>
                <w:sz w:val="18"/>
                <w:szCs w:val="20"/>
                <w:lang w:val="es-ES"/>
              </w:rPr>
            </w:pPr>
            <w:r w:rsidRPr="00CF2920">
              <w:rPr>
                <w:rFonts w:ascii="Aktiv Grotesk" w:eastAsia="Calibri" w:hAnsi="Aktiv Grotesk" w:cs="Aktiv Grotesk"/>
                <w:sz w:val="18"/>
                <w:szCs w:val="20"/>
                <w:lang w:val="es-ES"/>
              </w:rPr>
              <w:t>22,3%</w:t>
            </w:r>
          </w:p>
        </w:tc>
        <w:tc>
          <w:tcPr>
            <w:tcW w:w="1135" w:type="dxa"/>
            <w:tcBorders>
              <w:top w:val="single" w:sz="8" w:space="0" w:color="4472C4"/>
              <w:left w:val="nil"/>
              <w:bottom w:val="single" w:sz="12" w:space="0" w:color="4472C4"/>
              <w:right w:val="nil"/>
            </w:tcBorders>
            <w:vAlign w:val="center"/>
            <w:hideMark/>
          </w:tcPr>
          <w:p w14:paraId="1F1D7DC7" w14:textId="291C2B76"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-77</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8%</w:t>
            </w:r>
          </w:p>
        </w:tc>
        <w:tc>
          <w:tcPr>
            <w:tcW w:w="1136" w:type="dxa"/>
            <w:tcBorders>
              <w:top w:val="single" w:sz="8" w:space="0" w:color="4472C4"/>
              <w:left w:val="nil"/>
              <w:bottom w:val="single" w:sz="12" w:space="0" w:color="4472C4"/>
              <w:right w:val="nil"/>
            </w:tcBorders>
            <w:vAlign w:val="center"/>
            <w:hideMark/>
          </w:tcPr>
          <w:p w14:paraId="496F0552" w14:textId="21BFC54B"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-59</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4%</w:t>
            </w:r>
          </w:p>
        </w:tc>
        <w:tc>
          <w:tcPr>
            <w:tcW w:w="1277" w:type="dxa"/>
            <w:tcBorders>
              <w:top w:val="single" w:sz="8" w:space="0" w:color="4472C4"/>
              <w:left w:val="nil"/>
              <w:bottom w:val="single" w:sz="12" w:space="0" w:color="4472C4"/>
              <w:right w:val="nil"/>
            </w:tcBorders>
            <w:vAlign w:val="center"/>
            <w:hideMark/>
          </w:tcPr>
          <w:p w14:paraId="432C0650" w14:textId="14DB6A10"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-39</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5%</w:t>
            </w:r>
          </w:p>
        </w:tc>
        <w:tc>
          <w:tcPr>
            <w:tcW w:w="1277" w:type="dxa"/>
            <w:tcBorders>
              <w:top w:val="single" w:sz="8" w:space="0" w:color="4472C4"/>
              <w:left w:val="nil"/>
              <w:bottom w:val="single" w:sz="12" w:space="0" w:color="4472C4"/>
              <w:right w:val="nil"/>
            </w:tcBorders>
            <w:vAlign w:val="center"/>
            <w:hideMark/>
          </w:tcPr>
          <w:p w14:paraId="0AFAF7A5" w14:textId="24810D23" w:rsidR="00C313F4" w:rsidRPr="00CF2920" w:rsidRDefault="00C313F4" w:rsidP="00C313F4">
            <w:pPr>
              <w:spacing w:after="0" w:line="240" w:lineRule="auto"/>
              <w:jc w:val="right"/>
              <w:rPr>
                <w:rFonts w:ascii="Aktiv Grotesk" w:eastAsia="Calibri" w:hAnsi="Aktiv Grotesk" w:cs="Aktiv Grotesk"/>
                <w:sz w:val="18"/>
                <w:szCs w:val="20"/>
                <w:lang w:val="es-ES"/>
              </w:rPr>
            </w:pPr>
            <w:r w:rsidRPr="003C682B">
              <w:rPr>
                <w:rFonts w:ascii="Aktiv Grotesk" w:eastAsia="Calibri" w:hAnsi="Aktiv Grotesk" w:cs="Aktiv Grotesk"/>
                <w:sz w:val="18"/>
                <w:szCs w:val="20"/>
                <w:lang w:val="es-ES"/>
              </w:rPr>
              <w:t>47</w:t>
            </w:r>
            <w:r w:rsidRPr="00C313F4">
              <w:rPr>
                <w:rFonts w:ascii="Aktiv Grotesk" w:eastAsia="Calibri" w:hAnsi="Aktiv Grotesk" w:cs="Aktiv Grotesk"/>
                <w:sz w:val="18"/>
                <w:szCs w:val="20"/>
                <w:lang w:val="es-ES"/>
              </w:rPr>
              <w:t>,</w:t>
            </w:r>
            <w:r w:rsidRPr="003C682B">
              <w:rPr>
                <w:rFonts w:ascii="Aktiv Grotesk" w:eastAsia="Calibri" w:hAnsi="Aktiv Grotesk" w:cs="Aktiv Grotesk"/>
                <w:sz w:val="18"/>
                <w:szCs w:val="20"/>
                <w:lang w:val="es-ES"/>
              </w:rPr>
              <w:t>7%</w:t>
            </w:r>
          </w:p>
        </w:tc>
      </w:tr>
      <w:tr w:rsidR="003C682B" w:rsidRPr="00994455" w14:paraId="3F8A5839" w14:textId="77777777" w:rsidTr="00405B08">
        <w:trPr>
          <w:trHeight w:val="170"/>
        </w:trPr>
        <w:tc>
          <w:tcPr>
            <w:tcW w:w="8370" w:type="dxa"/>
            <w:gridSpan w:val="6"/>
            <w:tcBorders>
              <w:top w:val="single" w:sz="12" w:space="0" w:color="4472C4"/>
              <w:left w:val="nil"/>
              <w:bottom w:val="single" w:sz="12" w:space="0" w:color="4472C4"/>
              <w:right w:val="nil"/>
            </w:tcBorders>
            <w:vAlign w:val="center"/>
            <w:hideMark/>
          </w:tcPr>
          <w:p w14:paraId="3433BA99" w14:textId="77777777" w:rsidR="003C682B" w:rsidRPr="008660AA" w:rsidRDefault="003C682B" w:rsidP="00405B08">
            <w:pPr>
              <w:spacing w:after="0" w:line="240" w:lineRule="auto"/>
              <w:rPr>
                <w:rFonts w:ascii="Aktiv Grotesk" w:eastAsia="Calibri" w:hAnsi="Aktiv Grotesk" w:cs="Aktiv Grotesk"/>
                <w:sz w:val="16"/>
                <w:szCs w:val="18"/>
                <w:lang w:val="es-ES"/>
              </w:rPr>
            </w:pPr>
            <w:r w:rsidRPr="008660AA">
              <w:rPr>
                <w:rFonts w:ascii="Aktiv Grotesk" w:eastAsia="Calibri" w:hAnsi="Aktiv Grotesk" w:cs="Aktiv Grotesk"/>
                <w:sz w:val="16"/>
                <w:szCs w:val="18"/>
                <w:vertAlign w:val="superscript"/>
                <w:lang w:val="es-ES"/>
              </w:rPr>
              <w:t>1</w:t>
            </w:r>
            <w:r w:rsidRPr="008660AA">
              <w:rPr>
                <w:rFonts w:ascii="Aktiv Grotesk" w:eastAsia="Calibri" w:hAnsi="Aktiv Grotesk" w:cs="Aktiv Grotesk"/>
                <w:sz w:val="16"/>
                <w:szCs w:val="18"/>
                <w:lang w:val="es-ES"/>
              </w:rPr>
              <w:t xml:space="preserve">% RPK de la industria 2019; </w:t>
            </w:r>
            <w:r w:rsidRPr="008660AA">
              <w:rPr>
                <w:rFonts w:ascii="Aktiv Grotesk" w:eastAsia="Calibri" w:hAnsi="Aktiv Grotesk" w:cs="Aktiv Grotesk"/>
                <w:sz w:val="16"/>
                <w:szCs w:val="18"/>
                <w:vertAlign w:val="superscript"/>
                <w:lang w:val="es-ES"/>
              </w:rPr>
              <w:t>2</w:t>
            </w:r>
            <w:r w:rsidRPr="008660AA">
              <w:rPr>
                <w:rFonts w:ascii="Aktiv Grotesk" w:eastAsia="Calibri" w:hAnsi="Aktiv Grotesk" w:cs="Aktiv Grotesk"/>
                <w:sz w:val="16"/>
                <w:szCs w:val="18"/>
                <w:lang w:val="es-ES"/>
              </w:rPr>
              <w:t xml:space="preserve">Variación interanual del factor de ocupación; </w:t>
            </w:r>
            <w:r w:rsidRPr="008660AA">
              <w:rPr>
                <w:rFonts w:ascii="Aktiv Grotesk" w:eastAsia="Calibri" w:hAnsi="Aktiv Grotesk" w:cs="Aktiv Grotesk"/>
                <w:sz w:val="16"/>
                <w:szCs w:val="18"/>
                <w:vertAlign w:val="superscript"/>
                <w:lang w:val="es-ES"/>
              </w:rPr>
              <w:t>3</w:t>
            </w:r>
            <w:r w:rsidRPr="008660AA">
              <w:rPr>
                <w:rFonts w:ascii="Aktiv Grotesk" w:eastAsia="Calibri" w:hAnsi="Aktiv Grotesk" w:cs="Aktiv Grotesk"/>
                <w:sz w:val="16"/>
                <w:szCs w:val="18"/>
                <w:lang w:val="es-ES"/>
              </w:rPr>
              <w:t>Nivel del factor de ocupación</w:t>
            </w:r>
          </w:p>
        </w:tc>
      </w:tr>
      <w:tr w:rsidR="003C682B" w:rsidRPr="008660AA" w14:paraId="4CA6E06B" w14:textId="77777777" w:rsidTr="00405B08">
        <w:trPr>
          <w:trHeight w:val="283"/>
        </w:trPr>
        <w:tc>
          <w:tcPr>
            <w:tcW w:w="8370" w:type="dxa"/>
            <w:gridSpan w:val="6"/>
            <w:tcBorders>
              <w:top w:val="single" w:sz="12" w:space="0" w:color="4472C4"/>
              <w:left w:val="nil"/>
              <w:bottom w:val="single" w:sz="12" w:space="0" w:color="4472C4"/>
              <w:right w:val="nil"/>
            </w:tcBorders>
            <w:vAlign w:val="center"/>
            <w:hideMark/>
          </w:tcPr>
          <w:p w14:paraId="396757FA" w14:textId="1B6A7FC4" w:rsidR="003C682B" w:rsidRPr="008660AA" w:rsidRDefault="003C682B" w:rsidP="00405B08">
            <w:pPr>
              <w:spacing w:after="0" w:line="240" w:lineRule="auto"/>
              <w:jc w:val="both"/>
              <w:rPr>
                <w:rFonts w:ascii="Aktiv Grotesk" w:eastAsia="Calibri" w:hAnsi="Aktiv Grotesk" w:cs="Aktiv Grotesk"/>
                <w:sz w:val="16"/>
                <w:szCs w:val="18"/>
                <w:lang w:val="es-ES"/>
              </w:rPr>
            </w:pPr>
            <w:r w:rsidRPr="008660AA">
              <w:rPr>
                <w:rFonts w:ascii="Aktiv Grotesk" w:eastAsia="Calibri" w:hAnsi="Aktiv Grotesk" w:cs="Aktiv Grotesk"/>
                <w:b/>
                <w:sz w:val="16"/>
                <w:szCs w:val="18"/>
                <w:lang w:val="es-ES"/>
              </w:rPr>
              <w:lastRenderedPageBreak/>
              <w:t>Nota</w:t>
            </w:r>
            <w:r w:rsidRPr="008660AA">
              <w:rPr>
                <w:rFonts w:ascii="Aktiv Grotesk" w:eastAsia="Calibri" w:hAnsi="Aktiv Grotesk" w:cs="Aktiv Grotesk"/>
                <w:sz w:val="16"/>
                <w:szCs w:val="18"/>
                <w:lang w:val="es-ES"/>
              </w:rPr>
              <w:t>: Las cifras</w:t>
            </w:r>
            <w:r>
              <w:rPr>
                <w:rFonts w:ascii="Aktiv Grotesk" w:eastAsia="Calibri" w:hAnsi="Aktiv Grotesk" w:cs="Aktiv Grotesk"/>
                <w:sz w:val="16"/>
                <w:szCs w:val="18"/>
                <w:lang w:val="es-ES"/>
              </w:rPr>
              <w:t xml:space="preserve"> son provisionales y</w:t>
            </w:r>
            <w:r w:rsidRPr="008660AA">
              <w:rPr>
                <w:rFonts w:ascii="Aktiv Grotesk" w:eastAsia="Calibri" w:hAnsi="Aktiv Grotesk" w:cs="Aktiv Grotesk"/>
                <w:sz w:val="16"/>
                <w:szCs w:val="18"/>
                <w:lang w:val="es-ES"/>
              </w:rPr>
              <w:t xml:space="preserve"> representan los totales en el momento de su publicación más los estimados de los datos que faltan. Los datos del tráfico aéreo de una aerolínea se incorporan al tráfico aéreo de la región donde la aerolínea tiene su domicilio social. Las cifras históricas pueden ser revisadas.</w:t>
            </w:r>
          </w:p>
        </w:tc>
      </w:tr>
    </w:tbl>
    <w:p w14:paraId="313CAA52" w14:textId="77777777" w:rsidR="001E1628" w:rsidRDefault="003C682B" w:rsidP="000C4687">
      <w:pPr>
        <w:spacing w:line="360" w:lineRule="auto"/>
        <w:jc w:val="both"/>
        <w:rPr>
          <w:rFonts w:ascii="Aktiv Grotesk" w:hAnsi="Aktiv Grotesk" w:cs="Aktiv Grotesk"/>
        </w:rPr>
      </w:pPr>
      <w:r>
        <w:rPr>
          <w:rFonts w:ascii="Aktiv Grotesk" w:hAnsi="Aktiv Grotesk" w:cs="Aktiv Grotesk"/>
        </w:rPr>
        <w:t xml:space="preserve"> </w:t>
      </w:r>
    </w:p>
    <w:bookmarkEnd w:id="0"/>
    <w:p w14:paraId="04F71579" w14:textId="2BB34BA7" w:rsidR="00C87272" w:rsidRPr="00C24CF7" w:rsidRDefault="00C87272" w:rsidP="000C4687">
      <w:pPr>
        <w:spacing w:line="360" w:lineRule="auto"/>
        <w:jc w:val="both"/>
        <w:textAlignment w:val="baseline"/>
        <w:rPr>
          <w:rFonts w:ascii="Aktiv Grotesk" w:eastAsia="Times New Roman" w:hAnsi="Aktiv Grotesk" w:cs="Aktiv Grotesk"/>
        </w:rPr>
      </w:pPr>
    </w:p>
    <w:p w14:paraId="04189555" w14:textId="77777777" w:rsidR="00C313F4" w:rsidRDefault="00C313F4" w:rsidP="000C4687">
      <w:pPr>
        <w:spacing w:line="360" w:lineRule="auto"/>
        <w:jc w:val="both"/>
        <w:textAlignment w:val="baseline"/>
        <w:rPr>
          <w:rFonts w:ascii="Aktiv Grotesk" w:hAnsi="Aktiv Grotesk" w:cs="Aktiv Grotesk"/>
          <w:color w:val="1E32FA"/>
          <w:sz w:val="28"/>
          <w:szCs w:val="28"/>
        </w:rPr>
      </w:pPr>
      <w:r w:rsidRPr="00C313F4">
        <w:rPr>
          <w:rFonts w:ascii="Aktiv Grotesk" w:hAnsi="Aktiv Grotesk" w:cs="Aktiv Grotesk"/>
          <w:color w:val="1E32FA"/>
          <w:sz w:val="28"/>
          <w:szCs w:val="28"/>
        </w:rPr>
        <w:t xml:space="preserve">Mercado </w:t>
      </w:r>
      <w:proofErr w:type="spellStart"/>
      <w:r w:rsidRPr="00C313F4">
        <w:rPr>
          <w:rFonts w:ascii="Aktiv Grotesk" w:hAnsi="Aktiv Grotesk" w:cs="Aktiv Grotesk"/>
          <w:color w:val="1E32FA"/>
          <w:sz w:val="28"/>
          <w:szCs w:val="28"/>
        </w:rPr>
        <w:t>internacional</w:t>
      </w:r>
      <w:proofErr w:type="spellEnd"/>
      <w:r w:rsidRPr="00C313F4">
        <w:rPr>
          <w:rFonts w:ascii="Aktiv Grotesk" w:hAnsi="Aktiv Grotesk" w:cs="Aktiv Grotesk"/>
          <w:color w:val="1E32FA"/>
          <w:sz w:val="28"/>
          <w:szCs w:val="28"/>
        </w:rPr>
        <w:t xml:space="preserve"> de </w:t>
      </w:r>
      <w:proofErr w:type="spellStart"/>
      <w:r w:rsidRPr="00C313F4">
        <w:rPr>
          <w:rFonts w:ascii="Aktiv Grotesk" w:hAnsi="Aktiv Grotesk" w:cs="Aktiv Grotesk"/>
          <w:color w:val="1E32FA"/>
          <w:sz w:val="28"/>
          <w:szCs w:val="28"/>
        </w:rPr>
        <w:t>pasajeros</w:t>
      </w:r>
      <w:proofErr w:type="spellEnd"/>
    </w:p>
    <w:p w14:paraId="0112C41A" w14:textId="379E53CB" w:rsidR="00856F0D" w:rsidRPr="00994455" w:rsidRDefault="00C313F4" w:rsidP="000C4687">
      <w:pPr>
        <w:spacing w:line="360" w:lineRule="auto"/>
        <w:jc w:val="both"/>
        <w:textAlignment w:val="baseline"/>
        <w:rPr>
          <w:rFonts w:ascii="Aktiv Grotesk" w:hAnsi="Aktiv Grotesk" w:cs="Aktiv Grotesk"/>
          <w:lang w:val="es-419"/>
        </w:rPr>
      </w:pPr>
      <w:r w:rsidRPr="00994455">
        <w:rPr>
          <w:rFonts w:ascii="Aktiv Grotesk" w:hAnsi="Aktiv Grotesk" w:cs="Aktiv Grotesk"/>
          <w:lang w:val="es-419"/>
        </w:rPr>
        <w:t xml:space="preserve">La demanda internacional de pasajeros se desplomó un 88,3% interanual en agosto, una leve mejora </w:t>
      </w:r>
      <w:r w:rsidR="00E02470" w:rsidRPr="00994455">
        <w:rPr>
          <w:rFonts w:ascii="Aktiv Grotesk" w:hAnsi="Aktiv Grotesk" w:cs="Aktiv Grotesk"/>
          <w:lang w:val="es-419"/>
        </w:rPr>
        <w:t xml:space="preserve">frente a la caída </w:t>
      </w:r>
      <w:r w:rsidRPr="00994455">
        <w:rPr>
          <w:rFonts w:ascii="Aktiv Grotesk" w:hAnsi="Aktiv Grotesk" w:cs="Aktiv Grotesk"/>
          <w:lang w:val="es-419"/>
        </w:rPr>
        <w:t>del 91,8% registrad</w:t>
      </w:r>
      <w:r w:rsidR="00E02470" w:rsidRPr="00994455">
        <w:rPr>
          <w:rFonts w:ascii="Aktiv Grotesk" w:hAnsi="Aktiv Grotesk" w:cs="Aktiv Grotesk"/>
          <w:lang w:val="es-419"/>
        </w:rPr>
        <w:t>a</w:t>
      </w:r>
      <w:r w:rsidRPr="00994455">
        <w:rPr>
          <w:rFonts w:ascii="Aktiv Grotesk" w:hAnsi="Aktiv Grotesk" w:cs="Aktiv Grotesk"/>
          <w:lang w:val="es-419"/>
        </w:rPr>
        <w:t xml:space="preserve"> en julio. La capacidad se hundió un 79,5% y el factor de ocupación </w:t>
      </w:r>
      <w:r w:rsidR="00E02470" w:rsidRPr="00994455">
        <w:rPr>
          <w:rFonts w:ascii="Aktiv Grotesk" w:hAnsi="Aktiv Grotesk" w:cs="Aktiv Grotesk"/>
          <w:lang w:val="es-419"/>
        </w:rPr>
        <w:t>se contrajo</w:t>
      </w:r>
      <w:r w:rsidRPr="00994455">
        <w:rPr>
          <w:rFonts w:ascii="Aktiv Grotesk" w:hAnsi="Aktiv Grotesk" w:cs="Aktiv Grotesk"/>
          <w:lang w:val="es-419"/>
        </w:rPr>
        <w:t xml:space="preserve"> 37,0 puntos porcentuales</w:t>
      </w:r>
      <w:r w:rsidR="00E02470" w:rsidRPr="00994455">
        <w:rPr>
          <w:rFonts w:ascii="Aktiv Grotesk" w:hAnsi="Aktiv Grotesk" w:cs="Aktiv Grotesk"/>
          <w:lang w:val="es-419"/>
        </w:rPr>
        <w:t>,</w:t>
      </w:r>
      <w:r w:rsidRPr="00994455">
        <w:rPr>
          <w:rFonts w:ascii="Aktiv Grotesk" w:hAnsi="Aktiv Grotesk" w:cs="Aktiv Grotesk"/>
          <w:lang w:val="es-419"/>
        </w:rPr>
        <w:t xml:space="preserve"> hasta el 48,7%.</w:t>
      </w:r>
    </w:p>
    <w:p w14:paraId="1FB2E65B" w14:textId="1468F450" w:rsidR="00E02470" w:rsidRPr="00994455" w:rsidRDefault="00E02470" w:rsidP="00E02470">
      <w:pPr>
        <w:spacing w:line="360" w:lineRule="auto"/>
        <w:ind w:left="720"/>
        <w:jc w:val="both"/>
        <w:textAlignment w:val="baseline"/>
        <w:rPr>
          <w:rFonts w:ascii="Aktiv Grotesk" w:hAnsi="Aktiv Grotesk" w:cs="Aktiv Grotesk"/>
          <w:lang w:val="es-419"/>
        </w:rPr>
      </w:pPr>
      <w:r w:rsidRPr="00994455">
        <w:rPr>
          <w:rFonts w:ascii="Aktiv Grotesk" w:hAnsi="Aktiv Grotesk" w:cs="Aktiv Grotesk"/>
          <w:lang w:val="es-419"/>
        </w:rPr>
        <w:t xml:space="preserve">En </w:t>
      </w:r>
      <w:r w:rsidRPr="00994455">
        <w:rPr>
          <w:rFonts w:ascii="Aktiv Grotesk" w:hAnsi="Aktiv Grotesk" w:cs="Aktiv Grotesk"/>
          <w:b/>
          <w:color w:val="1E32FA"/>
          <w:lang w:val="es-419"/>
        </w:rPr>
        <w:t>Asia-Pacífico</w:t>
      </w:r>
      <w:r w:rsidRPr="00994455">
        <w:rPr>
          <w:rFonts w:ascii="Aktiv Grotesk" w:hAnsi="Aktiv Grotesk" w:cs="Aktiv Grotesk"/>
          <w:lang w:val="es-419"/>
        </w:rPr>
        <w:t xml:space="preserve"> la demanda se desplomó un 95,9% interanual, prácticamente sin cambios respecto a la caída del 96,2% registrada en julio, y el </w:t>
      </w:r>
      <w:r w:rsidR="00CD4110" w:rsidRPr="00994455">
        <w:rPr>
          <w:rFonts w:ascii="Aktiv Grotesk" w:hAnsi="Aktiv Grotesk" w:cs="Aktiv Grotesk"/>
          <w:lang w:val="es-419"/>
        </w:rPr>
        <w:t>peor</w:t>
      </w:r>
      <w:r w:rsidRPr="00994455">
        <w:rPr>
          <w:rFonts w:ascii="Aktiv Grotesk" w:hAnsi="Aktiv Grotesk" w:cs="Aktiv Grotesk"/>
          <w:lang w:val="es-419"/>
        </w:rPr>
        <w:t xml:space="preserve"> dato global. La capacidad se hundió un 90,4% y el factor de ocupación bajó 48,0 puntos porcentuales, situándose en el 34,8%.</w:t>
      </w:r>
    </w:p>
    <w:p w14:paraId="434881C1" w14:textId="29EDCBE1" w:rsidR="00CC15A2" w:rsidRPr="00994455" w:rsidRDefault="00E02470" w:rsidP="00CC15A2">
      <w:pPr>
        <w:spacing w:line="360" w:lineRule="auto"/>
        <w:ind w:left="720"/>
        <w:jc w:val="both"/>
        <w:textAlignment w:val="baseline"/>
        <w:rPr>
          <w:rFonts w:ascii="Aktiv Grotesk" w:hAnsi="Aktiv Grotesk" w:cs="Aktiv Grotesk"/>
          <w:lang w:val="es-419"/>
        </w:rPr>
      </w:pPr>
      <w:r w:rsidRPr="00994455">
        <w:rPr>
          <w:rFonts w:ascii="Aktiv Grotesk" w:hAnsi="Aktiv Grotesk" w:cs="Aktiv Grotesk"/>
          <w:lang w:val="es-419"/>
        </w:rPr>
        <w:t xml:space="preserve">En </w:t>
      </w:r>
      <w:r w:rsidRPr="00994455">
        <w:rPr>
          <w:rFonts w:ascii="Aktiv Grotesk" w:hAnsi="Aktiv Grotesk" w:cs="Aktiv Grotesk"/>
          <w:b/>
          <w:color w:val="1E32FA"/>
          <w:lang w:val="es-419"/>
        </w:rPr>
        <w:t>Europa</w:t>
      </w:r>
      <w:r w:rsidRPr="00994455">
        <w:rPr>
          <w:rFonts w:ascii="Aktiv Grotesk" w:hAnsi="Aktiv Grotesk" w:cs="Aktiv Grotesk"/>
          <w:lang w:val="es-419"/>
        </w:rPr>
        <w:t xml:space="preserve"> la demanda de las aerolíneas europeas se </w:t>
      </w:r>
      <w:r w:rsidR="00CD4110" w:rsidRPr="00994455">
        <w:rPr>
          <w:rFonts w:ascii="Aktiv Grotesk" w:hAnsi="Aktiv Grotesk" w:cs="Aktiv Grotesk"/>
          <w:lang w:val="es-419"/>
        </w:rPr>
        <w:t>derrumbó</w:t>
      </w:r>
      <w:r w:rsidRPr="00994455">
        <w:rPr>
          <w:rFonts w:ascii="Aktiv Grotesk" w:hAnsi="Aktiv Grotesk" w:cs="Aktiv Grotesk"/>
          <w:lang w:val="es-419"/>
        </w:rPr>
        <w:t xml:space="preserve"> un 79,9% interanual. El desempeño de agosto mejora respecto a la caída del 87,0% en julio gracias a la eliminación de las restricciones de viaje en el espacio Schengen. Sin embargo, los </w:t>
      </w:r>
      <w:r w:rsidR="00CC15A2" w:rsidRPr="00994455">
        <w:rPr>
          <w:rFonts w:ascii="Aktiv Grotesk" w:hAnsi="Aktiv Grotesk" w:cs="Aktiv Grotesk"/>
          <w:lang w:val="es-419"/>
        </w:rPr>
        <w:t xml:space="preserve">últimos </w:t>
      </w:r>
      <w:r w:rsidRPr="00994455">
        <w:rPr>
          <w:rFonts w:ascii="Aktiv Grotesk" w:hAnsi="Aktiv Grotesk" w:cs="Aktiv Grotesk"/>
          <w:lang w:val="es-419"/>
        </w:rPr>
        <w:t xml:space="preserve">datos </w:t>
      </w:r>
      <w:r w:rsidR="00CC15A2" w:rsidRPr="00994455">
        <w:rPr>
          <w:rFonts w:ascii="Aktiv Grotesk" w:hAnsi="Aktiv Grotesk" w:cs="Aktiv Grotesk"/>
          <w:lang w:val="es-419"/>
        </w:rPr>
        <w:t xml:space="preserve">sobre </w:t>
      </w:r>
      <w:r w:rsidR="00CD4110" w:rsidRPr="00994455">
        <w:rPr>
          <w:rFonts w:ascii="Aktiv Grotesk" w:hAnsi="Aktiv Grotesk" w:cs="Aktiv Grotesk"/>
          <w:lang w:val="es-419"/>
        </w:rPr>
        <w:t>vuelos</w:t>
      </w:r>
      <w:r w:rsidRPr="00994455">
        <w:rPr>
          <w:rFonts w:ascii="Aktiv Grotesk" w:hAnsi="Aktiv Grotesk" w:cs="Aktiv Grotesk"/>
          <w:lang w:val="es-419"/>
        </w:rPr>
        <w:t xml:space="preserve"> revelan que esta tendencia </w:t>
      </w:r>
      <w:r w:rsidR="00CC15A2" w:rsidRPr="00994455">
        <w:rPr>
          <w:rFonts w:ascii="Aktiv Grotesk" w:hAnsi="Aktiv Grotesk" w:cs="Aktiv Grotesk"/>
          <w:lang w:val="es-419"/>
        </w:rPr>
        <w:t>ha dado un giro</w:t>
      </w:r>
      <w:r w:rsidRPr="00994455">
        <w:rPr>
          <w:rFonts w:ascii="Aktiv Grotesk" w:hAnsi="Aktiv Grotesk" w:cs="Aktiv Grotesk"/>
          <w:lang w:val="es-419"/>
        </w:rPr>
        <w:t xml:space="preserve"> </w:t>
      </w:r>
      <w:r w:rsidR="00CC15A2" w:rsidRPr="00994455">
        <w:rPr>
          <w:rFonts w:ascii="Aktiv Grotesk" w:hAnsi="Aktiv Grotesk" w:cs="Aktiv Grotesk"/>
          <w:lang w:val="es-419"/>
        </w:rPr>
        <w:t xml:space="preserve">tras las nuevas restricciones fronterizas y las medidas de </w:t>
      </w:r>
      <w:r w:rsidRPr="00994455">
        <w:rPr>
          <w:rFonts w:ascii="Aktiv Grotesk" w:hAnsi="Aktiv Grotesk" w:cs="Aktiv Grotesk"/>
          <w:lang w:val="es-419"/>
        </w:rPr>
        <w:t xml:space="preserve">cuarentena en algunos mercados. La capacidad cayó un 68,7% y el factor de ocupación se </w:t>
      </w:r>
      <w:r w:rsidR="00CC15A2" w:rsidRPr="00994455">
        <w:rPr>
          <w:rFonts w:ascii="Aktiv Grotesk" w:hAnsi="Aktiv Grotesk" w:cs="Aktiv Grotesk"/>
          <w:lang w:val="es-419"/>
        </w:rPr>
        <w:t>deslizó</w:t>
      </w:r>
      <w:r w:rsidRPr="00994455">
        <w:rPr>
          <w:rFonts w:ascii="Aktiv Grotesk" w:hAnsi="Aktiv Grotesk" w:cs="Aktiv Grotesk"/>
          <w:lang w:val="es-419"/>
        </w:rPr>
        <w:t xml:space="preserve"> 32,1 puntos porcentuales</w:t>
      </w:r>
      <w:r w:rsidR="00CC15A2" w:rsidRPr="00994455">
        <w:rPr>
          <w:rFonts w:ascii="Aktiv Grotesk" w:hAnsi="Aktiv Grotesk" w:cs="Aktiv Grotesk"/>
          <w:lang w:val="es-419"/>
        </w:rPr>
        <w:t>,</w:t>
      </w:r>
      <w:r w:rsidRPr="00994455">
        <w:rPr>
          <w:rFonts w:ascii="Aktiv Grotesk" w:hAnsi="Aktiv Grotesk" w:cs="Aktiv Grotesk"/>
          <w:lang w:val="es-419"/>
        </w:rPr>
        <w:t xml:space="preserve"> hasta el 57,1%, </w:t>
      </w:r>
      <w:r w:rsidR="00CD4110" w:rsidRPr="00994455">
        <w:rPr>
          <w:rFonts w:ascii="Aktiv Grotesk" w:hAnsi="Aktiv Grotesk" w:cs="Aktiv Grotesk"/>
          <w:lang w:val="es-419"/>
        </w:rPr>
        <w:t>el mejor dato global</w:t>
      </w:r>
      <w:r w:rsidRPr="00994455">
        <w:rPr>
          <w:rFonts w:ascii="Aktiv Grotesk" w:hAnsi="Aktiv Grotesk" w:cs="Aktiv Grotesk"/>
          <w:lang w:val="es-419"/>
        </w:rPr>
        <w:t>.</w:t>
      </w:r>
    </w:p>
    <w:p w14:paraId="1EC63AB3" w14:textId="1D877B52" w:rsidR="00CC15A2" w:rsidRPr="00994455" w:rsidRDefault="00CC15A2" w:rsidP="00CC15A2">
      <w:pPr>
        <w:spacing w:line="360" w:lineRule="auto"/>
        <w:ind w:left="720"/>
        <w:jc w:val="both"/>
        <w:textAlignment w:val="baseline"/>
        <w:rPr>
          <w:rFonts w:ascii="Aktiv Grotesk" w:hAnsi="Aktiv Grotesk" w:cs="Aktiv Grotesk"/>
          <w:b/>
          <w:color w:val="1E32FA"/>
          <w:lang w:val="es-419"/>
        </w:rPr>
      </w:pPr>
      <w:r w:rsidRPr="00994455">
        <w:rPr>
          <w:rFonts w:ascii="Aktiv Grotesk" w:hAnsi="Aktiv Grotesk" w:cs="Aktiv Grotesk"/>
          <w:lang w:val="es-419"/>
        </w:rPr>
        <w:t xml:space="preserve">En </w:t>
      </w:r>
      <w:r w:rsidRPr="00994455">
        <w:rPr>
          <w:rFonts w:ascii="Aktiv Grotesk" w:hAnsi="Aktiv Grotesk" w:cs="Aktiv Grotesk"/>
          <w:b/>
          <w:color w:val="1E32FA"/>
          <w:lang w:val="es-419"/>
        </w:rPr>
        <w:t>Oriente Medio</w:t>
      </w:r>
      <w:r w:rsidRPr="00994455">
        <w:rPr>
          <w:rFonts w:ascii="Aktiv Grotesk" w:hAnsi="Aktiv Grotesk" w:cs="Aktiv Grotesk"/>
          <w:lang w:val="es-419"/>
        </w:rPr>
        <w:t xml:space="preserve"> la demanda cayó un 92,3% en agosto, frente a la caída del 93,3% en julio. La capacidad se desplomó un 81,9% y el factor de ocupación bajó 47,1 puntos porcentuales, hasta el 35,3%.</w:t>
      </w:r>
    </w:p>
    <w:p w14:paraId="35C6ABB0" w14:textId="1800E645" w:rsidR="00CC15A2" w:rsidRPr="00994455" w:rsidRDefault="00CC15A2" w:rsidP="00CC15A2">
      <w:pPr>
        <w:spacing w:line="360" w:lineRule="auto"/>
        <w:ind w:left="720"/>
        <w:jc w:val="both"/>
        <w:textAlignment w:val="baseline"/>
        <w:rPr>
          <w:rFonts w:ascii="Aktiv Grotesk" w:hAnsi="Aktiv Grotesk" w:cs="Aktiv Grotesk"/>
          <w:lang w:val="es-419"/>
        </w:rPr>
      </w:pPr>
      <w:r w:rsidRPr="00994455">
        <w:rPr>
          <w:rFonts w:ascii="Aktiv Grotesk" w:hAnsi="Aktiv Grotesk" w:cs="Aktiv Grotesk"/>
          <w:lang w:val="es-419"/>
        </w:rPr>
        <w:lastRenderedPageBreak/>
        <w:t xml:space="preserve">En </w:t>
      </w:r>
      <w:r w:rsidRPr="00994455">
        <w:rPr>
          <w:rFonts w:ascii="Aktiv Grotesk" w:hAnsi="Aktiv Grotesk" w:cs="Aktiv Grotesk"/>
          <w:b/>
          <w:color w:val="1E32FA"/>
          <w:lang w:val="es-419"/>
        </w:rPr>
        <w:t>Norteamérica</w:t>
      </w:r>
      <w:r w:rsidRPr="00994455">
        <w:rPr>
          <w:rFonts w:ascii="Aktiv Grotesk" w:hAnsi="Aktiv Grotesk" w:cs="Aktiv Grotesk"/>
          <w:lang w:val="es-419"/>
        </w:rPr>
        <w:t xml:space="preserve"> la demanda internacional se contrajo un 92,4% en agosto, apenas sin cambios respecto al dato de julio (-94,4%). La capacidad bajó un 82,6% y el factor de ocupación cayó 49,9 puntos porcentuales, hasta el 38,5%.</w:t>
      </w:r>
    </w:p>
    <w:p w14:paraId="21B53D6E" w14:textId="2191513E" w:rsidR="00CC15A2" w:rsidRPr="00994455" w:rsidRDefault="00CC15A2" w:rsidP="00CC15A2">
      <w:pPr>
        <w:spacing w:line="360" w:lineRule="auto"/>
        <w:ind w:left="720"/>
        <w:jc w:val="both"/>
        <w:textAlignment w:val="baseline"/>
        <w:rPr>
          <w:rFonts w:ascii="Aktiv Grotesk" w:hAnsi="Aktiv Grotesk" w:cs="Aktiv Grotesk"/>
          <w:lang w:val="es-419"/>
        </w:rPr>
      </w:pPr>
      <w:r w:rsidRPr="00994455">
        <w:rPr>
          <w:rFonts w:ascii="Aktiv Grotesk" w:hAnsi="Aktiv Grotesk" w:cs="Aktiv Grotesk"/>
          <w:lang w:val="es-419"/>
        </w:rPr>
        <w:t xml:space="preserve">En </w:t>
      </w:r>
      <w:r w:rsidRPr="00994455">
        <w:rPr>
          <w:rFonts w:ascii="Aktiv Grotesk" w:hAnsi="Aktiv Grotesk" w:cs="Aktiv Grotesk"/>
          <w:b/>
          <w:color w:val="1E32FA"/>
          <w:lang w:val="es-419"/>
        </w:rPr>
        <w:t>Latinoamérica</w:t>
      </w:r>
      <w:r w:rsidRPr="00994455">
        <w:rPr>
          <w:rFonts w:ascii="Aktiv Grotesk" w:hAnsi="Aktiv Grotesk" w:cs="Aktiv Grotesk"/>
          <w:lang w:val="es-419"/>
        </w:rPr>
        <w:t xml:space="preserve"> la demanda se contrajo un 93,4% interanual, frente a la caída del 94,9% experimentada en julio. La capacidad se hundió un 90,1% y el factor de ocupación bajó 27,8 puntos porcentuales, hasta el 56,1%, el segundo más alto </w:t>
      </w:r>
      <w:r w:rsidR="004078E2" w:rsidRPr="00994455">
        <w:rPr>
          <w:rFonts w:ascii="Aktiv Grotesk" w:hAnsi="Aktiv Grotesk" w:cs="Aktiv Grotesk"/>
          <w:lang w:val="es-419"/>
        </w:rPr>
        <w:t xml:space="preserve">respecto a las demás </w:t>
      </w:r>
      <w:r w:rsidRPr="00994455">
        <w:rPr>
          <w:rFonts w:ascii="Aktiv Grotesk" w:hAnsi="Aktiv Grotesk" w:cs="Aktiv Grotesk"/>
          <w:lang w:val="es-419"/>
        </w:rPr>
        <w:t>regiones.</w:t>
      </w:r>
    </w:p>
    <w:p w14:paraId="48323BA8" w14:textId="48EA7B54" w:rsidR="00C06C01" w:rsidRPr="00994455" w:rsidRDefault="00CC15A2" w:rsidP="00CC15A2">
      <w:pPr>
        <w:spacing w:line="360" w:lineRule="auto"/>
        <w:ind w:left="720"/>
        <w:jc w:val="both"/>
        <w:textAlignment w:val="baseline"/>
        <w:rPr>
          <w:rFonts w:ascii="Aktiv Grotesk" w:hAnsi="Aktiv Grotesk" w:cs="Aktiv Grotesk"/>
          <w:lang w:val="es-419"/>
        </w:rPr>
      </w:pPr>
      <w:r w:rsidRPr="00994455">
        <w:rPr>
          <w:rFonts w:ascii="Aktiv Grotesk" w:hAnsi="Aktiv Grotesk" w:cs="Aktiv Grotesk"/>
          <w:lang w:val="es-419"/>
        </w:rPr>
        <w:t>E</w:t>
      </w:r>
      <w:r w:rsidR="004078E2" w:rsidRPr="00994455">
        <w:rPr>
          <w:rFonts w:ascii="Aktiv Grotesk" w:hAnsi="Aktiv Grotesk" w:cs="Aktiv Grotesk"/>
          <w:lang w:val="es-419"/>
        </w:rPr>
        <w:t xml:space="preserve">n </w:t>
      </w:r>
      <w:r w:rsidR="004078E2" w:rsidRPr="00994455">
        <w:rPr>
          <w:rFonts w:ascii="Aktiv Grotesk" w:hAnsi="Aktiv Grotesk" w:cs="Aktiv Grotesk"/>
          <w:b/>
          <w:color w:val="1E32FA"/>
          <w:lang w:val="es-419"/>
        </w:rPr>
        <w:t>África</w:t>
      </w:r>
      <w:r w:rsidR="004078E2" w:rsidRPr="00994455">
        <w:rPr>
          <w:rFonts w:ascii="Aktiv Grotesk" w:hAnsi="Aktiv Grotesk" w:cs="Aktiv Grotesk"/>
          <w:lang w:val="es-419"/>
        </w:rPr>
        <w:t xml:space="preserve"> la demanda internacional </w:t>
      </w:r>
      <w:r w:rsidR="00E92C9C" w:rsidRPr="00994455">
        <w:rPr>
          <w:rFonts w:ascii="Aktiv Grotesk" w:hAnsi="Aktiv Grotesk" w:cs="Aktiv Grotesk"/>
          <w:lang w:val="es-419"/>
        </w:rPr>
        <w:t xml:space="preserve">se desaceleró </w:t>
      </w:r>
      <w:r w:rsidR="004078E2" w:rsidRPr="00994455">
        <w:rPr>
          <w:rFonts w:ascii="Aktiv Grotesk" w:hAnsi="Aktiv Grotesk" w:cs="Aktiv Grotesk"/>
          <w:lang w:val="es-419"/>
        </w:rPr>
        <w:t xml:space="preserve">un </w:t>
      </w:r>
      <w:r w:rsidRPr="00994455">
        <w:rPr>
          <w:rFonts w:ascii="Aktiv Grotesk" w:hAnsi="Aktiv Grotesk" w:cs="Aktiv Grotesk"/>
          <w:lang w:val="es-419"/>
        </w:rPr>
        <w:t xml:space="preserve">90,1%, </w:t>
      </w:r>
      <w:r w:rsidR="00E92C9C" w:rsidRPr="00994455">
        <w:rPr>
          <w:rFonts w:ascii="Aktiv Grotesk" w:hAnsi="Aktiv Grotesk" w:cs="Aktiv Grotesk"/>
          <w:lang w:val="es-419"/>
        </w:rPr>
        <w:t xml:space="preserve">si bien mejoró ligeramente </w:t>
      </w:r>
      <w:r w:rsidR="004078E2" w:rsidRPr="00994455">
        <w:rPr>
          <w:rFonts w:ascii="Aktiv Grotesk" w:hAnsi="Aktiv Grotesk" w:cs="Aktiv Grotesk"/>
          <w:lang w:val="es-419"/>
        </w:rPr>
        <w:t xml:space="preserve">respecto </w:t>
      </w:r>
      <w:r w:rsidR="00E92C9C" w:rsidRPr="00994455">
        <w:rPr>
          <w:rFonts w:ascii="Aktiv Grotesk" w:hAnsi="Aktiv Grotesk" w:cs="Aktiv Grotesk"/>
          <w:lang w:val="es-419"/>
        </w:rPr>
        <w:t>a</w:t>
      </w:r>
      <w:r w:rsidR="004078E2" w:rsidRPr="00994455">
        <w:rPr>
          <w:rFonts w:ascii="Aktiv Grotesk" w:hAnsi="Aktiv Grotesk" w:cs="Aktiv Grotesk"/>
          <w:lang w:val="es-419"/>
        </w:rPr>
        <w:t xml:space="preserve"> julio (-</w:t>
      </w:r>
      <w:r w:rsidRPr="00994455">
        <w:rPr>
          <w:rFonts w:ascii="Aktiv Grotesk" w:hAnsi="Aktiv Grotesk" w:cs="Aktiv Grotesk"/>
          <w:lang w:val="es-419"/>
        </w:rPr>
        <w:t>94,6%</w:t>
      </w:r>
      <w:r w:rsidR="004078E2" w:rsidRPr="00994455">
        <w:rPr>
          <w:rFonts w:ascii="Aktiv Grotesk" w:hAnsi="Aktiv Grotesk" w:cs="Aktiv Grotesk"/>
          <w:lang w:val="es-419"/>
        </w:rPr>
        <w:t>)</w:t>
      </w:r>
      <w:r w:rsidRPr="00994455">
        <w:rPr>
          <w:rFonts w:ascii="Aktiv Grotesk" w:hAnsi="Aktiv Grotesk" w:cs="Aktiv Grotesk"/>
          <w:lang w:val="es-419"/>
        </w:rPr>
        <w:t xml:space="preserve">. La capacidad </w:t>
      </w:r>
      <w:r w:rsidR="004078E2" w:rsidRPr="00994455">
        <w:rPr>
          <w:rFonts w:ascii="Aktiv Grotesk" w:hAnsi="Aktiv Grotesk" w:cs="Aktiv Grotesk"/>
          <w:lang w:val="es-419"/>
        </w:rPr>
        <w:t>cayó un</w:t>
      </w:r>
      <w:r w:rsidRPr="00994455">
        <w:rPr>
          <w:rFonts w:ascii="Aktiv Grotesk" w:hAnsi="Aktiv Grotesk" w:cs="Aktiv Grotesk"/>
          <w:lang w:val="es-419"/>
        </w:rPr>
        <w:t xml:space="preserve"> 78,4% y el factor de ocupación </w:t>
      </w:r>
      <w:r w:rsidR="004078E2" w:rsidRPr="00994455">
        <w:rPr>
          <w:rFonts w:ascii="Aktiv Grotesk" w:hAnsi="Aktiv Grotesk" w:cs="Aktiv Grotesk"/>
          <w:lang w:val="es-419"/>
        </w:rPr>
        <w:t>bajó</w:t>
      </w:r>
      <w:r w:rsidRPr="00994455">
        <w:rPr>
          <w:rFonts w:ascii="Aktiv Grotesk" w:hAnsi="Aktiv Grotesk" w:cs="Aktiv Grotesk"/>
          <w:lang w:val="es-419"/>
        </w:rPr>
        <w:t xml:space="preserve"> 41,0 puntos porcentuales</w:t>
      </w:r>
      <w:r w:rsidR="004078E2" w:rsidRPr="00994455">
        <w:rPr>
          <w:rFonts w:ascii="Aktiv Grotesk" w:hAnsi="Aktiv Grotesk" w:cs="Aktiv Grotesk"/>
          <w:lang w:val="es-419"/>
        </w:rPr>
        <w:t>, hasta el</w:t>
      </w:r>
      <w:r w:rsidRPr="00994455">
        <w:rPr>
          <w:rFonts w:ascii="Aktiv Grotesk" w:hAnsi="Aktiv Grotesk" w:cs="Aktiv Grotesk"/>
          <w:lang w:val="es-419"/>
        </w:rPr>
        <w:t xml:space="preserve"> 34,6%, el </w:t>
      </w:r>
      <w:r w:rsidR="00E92C9C" w:rsidRPr="00994455">
        <w:rPr>
          <w:rFonts w:ascii="Aktiv Grotesk" w:hAnsi="Aktiv Grotesk" w:cs="Aktiv Grotesk"/>
          <w:lang w:val="es-419"/>
        </w:rPr>
        <w:t>peor</w:t>
      </w:r>
      <w:r w:rsidR="004078E2" w:rsidRPr="00994455">
        <w:rPr>
          <w:rFonts w:ascii="Aktiv Grotesk" w:hAnsi="Aktiv Grotesk" w:cs="Aktiv Grotesk"/>
          <w:lang w:val="es-419"/>
        </w:rPr>
        <w:t xml:space="preserve"> dato global.</w:t>
      </w:r>
    </w:p>
    <w:p w14:paraId="48323BAF" w14:textId="7673EF42" w:rsidR="00C06C01" w:rsidRPr="00994455" w:rsidRDefault="004078E2" w:rsidP="004078E2">
      <w:pPr>
        <w:autoSpaceDE w:val="0"/>
        <w:autoSpaceDN w:val="0"/>
        <w:adjustRightInd w:val="0"/>
        <w:spacing w:line="360" w:lineRule="auto"/>
        <w:jc w:val="both"/>
        <w:rPr>
          <w:rFonts w:ascii="Aktiv Grotesk" w:hAnsi="Aktiv Grotesk" w:cs="Aktiv Grotesk"/>
          <w:color w:val="1E32FA"/>
          <w:sz w:val="28"/>
          <w:szCs w:val="28"/>
          <w:lang w:val="es-419"/>
        </w:rPr>
      </w:pPr>
      <w:r w:rsidRPr="00994455">
        <w:rPr>
          <w:rFonts w:ascii="Aktiv Grotesk" w:hAnsi="Aktiv Grotesk" w:cs="Aktiv Grotesk"/>
          <w:color w:val="1E32FA"/>
          <w:sz w:val="28"/>
          <w:szCs w:val="28"/>
          <w:lang w:val="es-419"/>
        </w:rPr>
        <w:t>Mercado doméstico de pasajeros</w:t>
      </w:r>
    </w:p>
    <w:p w14:paraId="23AA77D7" w14:textId="3E392858" w:rsidR="004078E2" w:rsidRPr="00994455" w:rsidRDefault="004078E2" w:rsidP="000C4687">
      <w:pPr>
        <w:spacing w:line="360" w:lineRule="auto"/>
        <w:jc w:val="both"/>
        <w:textAlignment w:val="baseline"/>
        <w:rPr>
          <w:rFonts w:ascii="Aktiv Grotesk" w:hAnsi="Aktiv Grotesk" w:cs="Aktiv Grotesk"/>
          <w:lang w:val="es-419"/>
        </w:rPr>
      </w:pPr>
      <w:r w:rsidRPr="00994455">
        <w:rPr>
          <w:rFonts w:ascii="Aktiv Grotesk" w:hAnsi="Aktiv Grotesk" w:cs="Aktiv Grotesk"/>
          <w:lang w:val="es-419"/>
        </w:rPr>
        <w:t xml:space="preserve">Los RPK nacionales </w:t>
      </w:r>
      <w:r w:rsidR="00E92C9C" w:rsidRPr="00994455">
        <w:rPr>
          <w:rFonts w:ascii="Aktiv Grotesk" w:hAnsi="Aktiv Grotesk" w:cs="Aktiv Grotesk"/>
          <w:lang w:val="es-419"/>
        </w:rPr>
        <w:t>registraron una caída del</w:t>
      </w:r>
      <w:r w:rsidRPr="00994455">
        <w:rPr>
          <w:rFonts w:ascii="Aktiv Grotesk" w:hAnsi="Aktiv Grotesk" w:cs="Aktiv Grotesk"/>
          <w:lang w:val="es-419"/>
        </w:rPr>
        <w:t xml:space="preserve"> 50,9% en agosto, mejorando ligeramente respecto </w:t>
      </w:r>
      <w:r w:rsidR="00E92C9C" w:rsidRPr="00994455">
        <w:rPr>
          <w:rFonts w:ascii="Aktiv Grotesk" w:hAnsi="Aktiv Grotesk" w:cs="Aktiv Grotesk"/>
          <w:lang w:val="es-419"/>
        </w:rPr>
        <w:t>a la desaceleración del</w:t>
      </w:r>
      <w:r w:rsidRPr="00994455">
        <w:rPr>
          <w:rFonts w:ascii="Aktiv Grotesk" w:hAnsi="Aktiv Grotesk" w:cs="Aktiv Grotesk"/>
          <w:lang w:val="es-419"/>
        </w:rPr>
        <w:t xml:space="preserve"> 56,9% en julio. La capacidad se contrajo un 34,5% y el factor de ocupación descendió 21,5 puntos porcentuales, hasta el 64,2%.</w:t>
      </w:r>
    </w:p>
    <w:tbl>
      <w:tblPr>
        <w:tblW w:w="9225" w:type="dxa"/>
        <w:tblLayout w:type="fixed"/>
        <w:tblCellMar>
          <w:left w:w="57" w:type="dxa"/>
          <w:right w:w="57" w:type="dxa"/>
        </w:tblCellMar>
        <w:tblLook w:val="04A0" w:firstRow="1" w:lastRow="0" w:firstColumn="1" w:lastColumn="0" w:noHBand="0" w:noVBand="1"/>
      </w:tblPr>
      <w:tblGrid>
        <w:gridCol w:w="1419"/>
        <w:gridCol w:w="1560"/>
        <w:gridCol w:w="1418"/>
        <w:gridCol w:w="1559"/>
        <w:gridCol w:w="1559"/>
        <w:gridCol w:w="1698"/>
        <w:gridCol w:w="12"/>
      </w:tblGrid>
      <w:tr w:rsidR="004078E2" w:rsidRPr="00E21B39" w14:paraId="25B0F011" w14:textId="77777777" w:rsidTr="00405B08">
        <w:trPr>
          <w:trHeight w:val="20"/>
        </w:trPr>
        <w:tc>
          <w:tcPr>
            <w:tcW w:w="9225" w:type="dxa"/>
            <w:gridSpan w:val="7"/>
            <w:vAlign w:val="center"/>
            <w:hideMark/>
          </w:tcPr>
          <w:p w14:paraId="05C9B1A6" w14:textId="187F2B3F" w:rsidR="004078E2" w:rsidRPr="00E1474F" w:rsidRDefault="004078E2" w:rsidP="00405B08">
            <w:pPr>
              <w:spacing w:after="0" w:line="240" w:lineRule="auto"/>
              <w:jc w:val="both"/>
              <w:rPr>
                <w:rFonts w:ascii="Aktiv Grotesk" w:eastAsia="Calibri" w:hAnsi="Aktiv Grotesk" w:cs="Aktiv Grotesk"/>
                <w:b/>
                <w:sz w:val="18"/>
                <w:lang w:val="es-ES"/>
              </w:rPr>
            </w:pPr>
            <w:r w:rsidRPr="00E1474F">
              <w:rPr>
                <w:rFonts w:ascii="Aktiv Grotesk" w:eastAsia="Times New Roman" w:hAnsi="Aktiv Grotesk" w:cs="Aktiv Grotesk"/>
                <w:b/>
                <w:bCs/>
                <w:color w:val="1E32FA"/>
                <w:sz w:val="18"/>
                <w:szCs w:val="24"/>
                <w:lang w:val="es-ES"/>
              </w:rPr>
              <w:t xml:space="preserve">Mercado doméstico de pasajeros – </w:t>
            </w:r>
            <w:proofErr w:type="gramStart"/>
            <w:r>
              <w:rPr>
                <w:rFonts w:ascii="Aktiv Grotesk" w:eastAsia="Times New Roman" w:hAnsi="Aktiv Grotesk" w:cs="Aktiv Grotesk"/>
                <w:b/>
                <w:bCs/>
                <w:color w:val="1E32FA"/>
                <w:sz w:val="18"/>
                <w:szCs w:val="24"/>
                <w:lang w:val="es-ES"/>
              </w:rPr>
              <w:t>Agosto</w:t>
            </w:r>
            <w:proofErr w:type="gramEnd"/>
            <w:r w:rsidRPr="00E1474F">
              <w:rPr>
                <w:rFonts w:ascii="Aktiv Grotesk" w:eastAsia="Times New Roman" w:hAnsi="Aktiv Grotesk" w:cs="Aktiv Grotesk"/>
                <w:b/>
                <w:bCs/>
                <w:color w:val="1E32FA"/>
                <w:sz w:val="18"/>
                <w:szCs w:val="24"/>
                <w:lang w:val="es-ES"/>
              </w:rPr>
              <w:t xml:space="preserve"> 2020</w:t>
            </w:r>
          </w:p>
        </w:tc>
      </w:tr>
      <w:tr w:rsidR="004078E2" w:rsidRPr="00E1474F" w14:paraId="1557E942" w14:textId="77777777" w:rsidTr="00405B08">
        <w:trPr>
          <w:gridAfter w:val="1"/>
          <w:wAfter w:w="12" w:type="dxa"/>
          <w:trHeight w:val="259"/>
        </w:trPr>
        <w:tc>
          <w:tcPr>
            <w:tcW w:w="1419" w:type="dxa"/>
            <w:vMerge w:val="restart"/>
            <w:tcBorders>
              <w:top w:val="single" w:sz="18" w:space="0" w:color="0070C0"/>
              <w:left w:val="nil"/>
              <w:bottom w:val="single" w:sz="18" w:space="0" w:color="0070C0"/>
              <w:right w:val="nil"/>
            </w:tcBorders>
            <w:vAlign w:val="center"/>
          </w:tcPr>
          <w:p w14:paraId="0FF68FF3" w14:textId="77777777" w:rsidR="004078E2" w:rsidRPr="00E1474F" w:rsidRDefault="004078E2" w:rsidP="00405B08">
            <w:pPr>
              <w:spacing w:after="0" w:line="240" w:lineRule="auto"/>
              <w:jc w:val="both"/>
              <w:rPr>
                <w:rFonts w:ascii="Aktiv Grotesk" w:eastAsia="Calibri" w:hAnsi="Aktiv Grotesk" w:cs="Aktiv Grotesk"/>
                <w:sz w:val="18"/>
                <w:lang w:val="es-ES"/>
              </w:rPr>
            </w:pPr>
          </w:p>
        </w:tc>
        <w:tc>
          <w:tcPr>
            <w:tcW w:w="1560" w:type="dxa"/>
            <w:vMerge w:val="restart"/>
            <w:tcBorders>
              <w:top w:val="single" w:sz="18" w:space="0" w:color="0070C0"/>
              <w:left w:val="nil"/>
              <w:bottom w:val="single" w:sz="18" w:space="0" w:color="0070C0"/>
              <w:right w:val="nil"/>
            </w:tcBorders>
            <w:vAlign w:val="center"/>
            <w:hideMark/>
          </w:tcPr>
          <w:p w14:paraId="00FD139B" w14:textId="77777777" w:rsidR="004078E2" w:rsidRPr="00E1474F" w:rsidRDefault="004078E2" w:rsidP="00405B08">
            <w:pPr>
              <w:spacing w:after="0" w:line="240" w:lineRule="auto"/>
              <w:jc w:val="right"/>
              <w:rPr>
                <w:rFonts w:ascii="Aktiv Grotesk" w:eastAsia="Calibri" w:hAnsi="Aktiv Grotesk" w:cs="Aktiv Grotesk"/>
                <w:b/>
                <w:sz w:val="18"/>
                <w:lang w:val="es-ES"/>
              </w:rPr>
            </w:pPr>
            <w:r w:rsidRPr="00E1474F">
              <w:rPr>
                <w:rFonts w:ascii="Aktiv Grotesk" w:eastAsia="Calibri" w:hAnsi="Aktiv Grotesk" w:cs="Aktiv Grotesk"/>
                <w:b/>
                <w:sz w:val="18"/>
                <w:lang w:val="es-ES"/>
              </w:rPr>
              <w:t>Cuota mundial¹</w:t>
            </w:r>
          </w:p>
        </w:tc>
        <w:tc>
          <w:tcPr>
            <w:tcW w:w="6234" w:type="dxa"/>
            <w:gridSpan w:val="4"/>
            <w:tcBorders>
              <w:top w:val="single" w:sz="18" w:space="0" w:color="0070C0"/>
              <w:left w:val="nil"/>
              <w:bottom w:val="nil"/>
              <w:right w:val="nil"/>
            </w:tcBorders>
            <w:vAlign w:val="center"/>
            <w:hideMark/>
          </w:tcPr>
          <w:p w14:paraId="07E5C8E0" w14:textId="6CADA9F1" w:rsidR="004078E2" w:rsidRPr="00E1474F" w:rsidRDefault="004078E2" w:rsidP="00405B08">
            <w:pPr>
              <w:spacing w:after="0" w:line="240" w:lineRule="auto"/>
              <w:jc w:val="center"/>
              <w:rPr>
                <w:rFonts w:ascii="Aktiv Grotesk" w:eastAsia="Calibri" w:hAnsi="Aktiv Grotesk" w:cs="Aktiv Grotesk"/>
                <w:b/>
                <w:sz w:val="18"/>
                <w:lang w:val="es-ES"/>
              </w:rPr>
            </w:pPr>
            <w:r>
              <w:rPr>
                <w:rFonts w:ascii="Aktiv Grotesk" w:eastAsia="Calibri" w:hAnsi="Aktiv Grotesk" w:cs="Aktiv Grotesk"/>
                <w:b/>
                <w:sz w:val="18"/>
                <w:lang w:val="es-ES"/>
              </w:rPr>
              <w:t>Agosto</w:t>
            </w:r>
            <w:r w:rsidRPr="00E1474F">
              <w:rPr>
                <w:rFonts w:ascii="Aktiv Grotesk" w:eastAsia="Calibri" w:hAnsi="Aktiv Grotesk" w:cs="Aktiv Grotesk"/>
                <w:b/>
                <w:sz w:val="18"/>
                <w:lang w:val="es-ES"/>
              </w:rPr>
              <w:t xml:space="preserve"> 2020 (% interanual)</w:t>
            </w:r>
          </w:p>
        </w:tc>
      </w:tr>
      <w:tr w:rsidR="004078E2" w:rsidRPr="00E1474F" w14:paraId="508F185F" w14:textId="77777777" w:rsidTr="00405B08">
        <w:trPr>
          <w:trHeight w:val="20"/>
        </w:trPr>
        <w:tc>
          <w:tcPr>
            <w:tcW w:w="1419" w:type="dxa"/>
            <w:vMerge/>
            <w:tcBorders>
              <w:top w:val="single" w:sz="18" w:space="0" w:color="0070C0"/>
              <w:left w:val="nil"/>
              <w:bottom w:val="single" w:sz="18" w:space="0" w:color="0070C0"/>
              <w:right w:val="nil"/>
            </w:tcBorders>
            <w:vAlign w:val="center"/>
            <w:hideMark/>
          </w:tcPr>
          <w:p w14:paraId="689C4A93" w14:textId="77777777" w:rsidR="004078E2" w:rsidRPr="00E1474F" w:rsidRDefault="004078E2" w:rsidP="00405B08">
            <w:pPr>
              <w:spacing w:after="0" w:line="240" w:lineRule="auto"/>
              <w:rPr>
                <w:rFonts w:ascii="Aktiv Grotesk" w:eastAsia="Calibri" w:hAnsi="Aktiv Grotesk" w:cs="Aktiv Grotesk"/>
                <w:sz w:val="18"/>
                <w:lang w:val="es-ES"/>
              </w:rPr>
            </w:pPr>
          </w:p>
        </w:tc>
        <w:tc>
          <w:tcPr>
            <w:tcW w:w="1560" w:type="dxa"/>
            <w:vMerge/>
            <w:tcBorders>
              <w:top w:val="single" w:sz="18" w:space="0" w:color="0070C0"/>
              <w:left w:val="nil"/>
              <w:bottom w:val="single" w:sz="18" w:space="0" w:color="0070C0"/>
              <w:right w:val="nil"/>
            </w:tcBorders>
            <w:vAlign w:val="center"/>
            <w:hideMark/>
          </w:tcPr>
          <w:p w14:paraId="4EE5D76F" w14:textId="77777777" w:rsidR="004078E2" w:rsidRPr="00E1474F" w:rsidRDefault="004078E2" w:rsidP="00405B08">
            <w:pPr>
              <w:spacing w:after="0" w:line="240" w:lineRule="auto"/>
              <w:rPr>
                <w:rFonts w:ascii="Aktiv Grotesk" w:eastAsia="Calibri" w:hAnsi="Aktiv Grotesk" w:cs="Aktiv Grotesk"/>
                <w:b/>
                <w:sz w:val="18"/>
                <w:lang w:val="es-ES"/>
              </w:rPr>
            </w:pPr>
          </w:p>
        </w:tc>
        <w:tc>
          <w:tcPr>
            <w:tcW w:w="1418" w:type="dxa"/>
            <w:tcBorders>
              <w:top w:val="nil"/>
              <w:left w:val="nil"/>
              <w:bottom w:val="single" w:sz="18" w:space="0" w:color="0070C0"/>
              <w:right w:val="nil"/>
            </w:tcBorders>
            <w:vAlign w:val="center"/>
            <w:hideMark/>
          </w:tcPr>
          <w:p w14:paraId="6286A061" w14:textId="77777777" w:rsidR="004078E2" w:rsidRPr="00E1474F" w:rsidRDefault="004078E2" w:rsidP="00405B08">
            <w:pPr>
              <w:spacing w:after="0" w:line="240" w:lineRule="auto"/>
              <w:jc w:val="center"/>
              <w:rPr>
                <w:rFonts w:ascii="Aktiv Grotesk" w:eastAsia="Calibri" w:hAnsi="Aktiv Grotesk" w:cs="Aktiv Grotesk"/>
                <w:b/>
                <w:sz w:val="18"/>
                <w:lang w:val="es-ES"/>
              </w:rPr>
            </w:pPr>
            <w:r w:rsidRPr="00E1474F">
              <w:rPr>
                <w:rFonts w:ascii="Aktiv Grotesk" w:eastAsia="Calibri" w:hAnsi="Aktiv Grotesk" w:cs="Aktiv Grotesk"/>
                <w:b/>
                <w:sz w:val="18"/>
                <w:lang w:val="es-ES"/>
              </w:rPr>
              <w:t>RPK</w:t>
            </w:r>
          </w:p>
        </w:tc>
        <w:tc>
          <w:tcPr>
            <w:tcW w:w="1559" w:type="dxa"/>
            <w:tcBorders>
              <w:top w:val="nil"/>
              <w:left w:val="nil"/>
              <w:bottom w:val="single" w:sz="18" w:space="0" w:color="0070C0"/>
              <w:right w:val="nil"/>
            </w:tcBorders>
            <w:vAlign w:val="center"/>
            <w:hideMark/>
          </w:tcPr>
          <w:p w14:paraId="61C38805" w14:textId="77777777" w:rsidR="004078E2" w:rsidRPr="00E1474F" w:rsidRDefault="004078E2" w:rsidP="00405B08">
            <w:pPr>
              <w:spacing w:after="0" w:line="240" w:lineRule="auto"/>
              <w:jc w:val="center"/>
              <w:rPr>
                <w:rFonts w:ascii="Aktiv Grotesk" w:eastAsia="Calibri" w:hAnsi="Aktiv Grotesk" w:cs="Aktiv Grotesk"/>
                <w:b/>
                <w:sz w:val="18"/>
                <w:lang w:val="es-ES"/>
              </w:rPr>
            </w:pPr>
            <w:r w:rsidRPr="00E1474F">
              <w:rPr>
                <w:rFonts w:ascii="Aktiv Grotesk" w:eastAsia="Calibri" w:hAnsi="Aktiv Grotesk" w:cs="Aktiv Grotesk"/>
                <w:b/>
                <w:sz w:val="18"/>
                <w:lang w:val="es-ES"/>
              </w:rPr>
              <w:t>ASK</w:t>
            </w:r>
          </w:p>
        </w:tc>
        <w:tc>
          <w:tcPr>
            <w:tcW w:w="1559" w:type="dxa"/>
            <w:tcBorders>
              <w:top w:val="nil"/>
              <w:left w:val="nil"/>
              <w:bottom w:val="single" w:sz="18" w:space="0" w:color="0070C0"/>
              <w:right w:val="nil"/>
            </w:tcBorders>
            <w:vAlign w:val="center"/>
            <w:hideMark/>
          </w:tcPr>
          <w:p w14:paraId="25461F67" w14:textId="77777777" w:rsidR="004078E2" w:rsidRPr="00E1474F" w:rsidRDefault="004078E2" w:rsidP="00405B08">
            <w:pPr>
              <w:spacing w:after="0" w:line="240" w:lineRule="auto"/>
              <w:jc w:val="center"/>
              <w:rPr>
                <w:rFonts w:ascii="Aktiv Grotesk" w:eastAsia="Calibri" w:hAnsi="Aktiv Grotesk" w:cs="Aktiv Grotesk"/>
                <w:b/>
                <w:sz w:val="18"/>
                <w:lang w:val="es-ES"/>
              </w:rPr>
            </w:pPr>
            <w:r w:rsidRPr="00E1474F">
              <w:rPr>
                <w:rFonts w:ascii="Aktiv Grotesk" w:eastAsia="Calibri" w:hAnsi="Aktiv Grotesk" w:cs="Aktiv Grotesk"/>
                <w:b/>
                <w:sz w:val="18"/>
                <w:lang w:val="es-ES"/>
              </w:rPr>
              <w:t>PLF (%-pt)</w:t>
            </w:r>
            <w:r w:rsidRPr="00E1474F">
              <w:rPr>
                <w:rFonts w:ascii="Aktiv Grotesk" w:eastAsia="Calibri" w:hAnsi="Aktiv Grotesk" w:cs="Aktiv Grotesk"/>
                <w:b/>
                <w:sz w:val="18"/>
                <w:vertAlign w:val="superscript"/>
                <w:lang w:val="es-ES"/>
              </w:rPr>
              <w:t>2</w:t>
            </w:r>
          </w:p>
        </w:tc>
        <w:tc>
          <w:tcPr>
            <w:tcW w:w="1710" w:type="dxa"/>
            <w:gridSpan w:val="2"/>
            <w:tcBorders>
              <w:top w:val="nil"/>
              <w:left w:val="nil"/>
              <w:bottom w:val="single" w:sz="18" w:space="0" w:color="0070C0"/>
              <w:right w:val="nil"/>
            </w:tcBorders>
            <w:vAlign w:val="center"/>
            <w:hideMark/>
          </w:tcPr>
          <w:p w14:paraId="0E2F885D" w14:textId="77777777" w:rsidR="004078E2" w:rsidRPr="00E1474F" w:rsidRDefault="004078E2" w:rsidP="00405B08">
            <w:pPr>
              <w:spacing w:after="0" w:line="240" w:lineRule="auto"/>
              <w:jc w:val="center"/>
              <w:rPr>
                <w:rFonts w:ascii="Aktiv Grotesk" w:eastAsia="Calibri" w:hAnsi="Aktiv Grotesk" w:cs="Aktiv Grotesk"/>
                <w:b/>
                <w:sz w:val="18"/>
                <w:lang w:val="es-ES"/>
              </w:rPr>
            </w:pPr>
            <w:r w:rsidRPr="00E1474F">
              <w:rPr>
                <w:rFonts w:ascii="Aktiv Grotesk" w:eastAsia="Calibri" w:hAnsi="Aktiv Grotesk" w:cs="Aktiv Grotesk"/>
                <w:b/>
                <w:sz w:val="18"/>
                <w:lang w:val="es-ES"/>
              </w:rPr>
              <w:t>PLF (nivel)</w:t>
            </w:r>
            <w:r w:rsidRPr="00E1474F">
              <w:rPr>
                <w:rFonts w:ascii="Aktiv Grotesk" w:eastAsia="Calibri" w:hAnsi="Aktiv Grotesk" w:cs="Aktiv Grotesk"/>
                <w:b/>
                <w:sz w:val="18"/>
                <w:vertAlign w:val="superscript"/>
                <w:lang w:val="es-ES"/>
              </w:rPr>
              <w:t>3</w:t>
            </w:r>
          </w:p>
        </w:tc>
      </w:tr>
      <w:tr w:rsidR="004078E2" w:rsidRPr="00E1474F" w14:paraId="465CFC72" w14:textId="77777777" w:rsidTr="004078E2">
        <w:trPr>
          <w:trHeight w:val="283"/>
        </w:trPr>
        <w:tc>
          <w:tcPr>
            <w:tcW w:w="1419" w:type="dxa"/>
            <w:tcBorders>
              <w:top w:val="single" w:sz="18" w:space="0" w:color="0070C0"/>
              <w:left w:val="nil"/>
              <w:bottom w:val="nil"/>
              <w:right w:val="nil"/>
            </w:tcBorders>
            <w:shd w:val="clear" w:color="auto" w:fill="9EE4F4"/>
            <w:vAlign w:val="center"/>
            <w:hideMark/>
          </w:tcPr>
          <w:p w14:paraId="1CA6E462" w14:textId="77777777" w:rsidR="004078E2" w:rsidRPr="00E1474F" w:rsidRDefault="004078E2" w:rsidP="004078E2">
            <w:pPr>
              <w:spacing w:after="0" w:line="240" w:lineRule="auto"/>
              <w:rPr>
                <w:rFonts w:ascii="Aktiv Grotesk" w:eastAsia="Calibri" w:hAnsi="Aktiv Grotesk" w:cs="Aktiv Grotesk"/>
                <w:b/>
                <w:bCs/>
                <w:sz w:val="18"/>
                <w:lang w:val="es-ES"/>
              </w:rPr>
            </w:pPr>
            <w:r w:rsidRPr="00E1474F">
              <w:rPr>
                <w:rFonts w:ascii="Aktiv Grotesk" w:eastAsia="Calibri" w:hAnsi="Aktiv Grotesk" w:cs="Aktiv Grotesk"/>
                <w:b/>
                <w:bCs/>
                <w:sz w:val="18"/>
                <w:lang w:val="es-ES"/>
              </w:rPr>
              <w:t>Doméstico</w:t>
            </w:r>
            <w:r w:rsidRPr="00E1474F">
              <w:rPr>
                <w:rFonts w:ascii="Aktiv Grotesk" w:eastAsia="Calibri" w:hAnsi="Aktiv Grotesk" w:cs="Aktiv Grotesk"/>
                <w:b/>
                <w:bCs/>
                <w:sz w:val="18"/>
                <w:vertAlign w:val="superscript"/>
                <w:lang w:val="es-ES"/>
              </w:rPr>
              <w:t>4</w:t>
            </w:r>
          </w:p>
        </w:tc>
        <w:tc>
          <w:tcPr>
            <w:tcW w:w="1560" w:type="dxa"/>
            <w:tcBorders>
              <w:top w:val="single" w:sz="18" w:space="0" w:color="0070C0"/>
              <w:left w:val="nil"/>
              <w:bottom w:val="nil"/>
              <w:right w:val="nil"/>
            </w:tcBorders>
            <w:shd w:val="clear" w:color="auto" w:fill="9EE4F4"/>
            <w:vAlign w:val="center"/>
            <w:hideMark/>
          </w:tcPr>
          <w:p w14:paraId="49943E58" w14:textId="7BD3883F" w:rsidR="004078E2" w:rsidRPr="00E05B00" w:rsidRDefault="004078E2" w:rsidP="004078E2">
            <w:pPr>
              <w:spacing w:after="0" w:line="240" w:lineRule="auto"/>
              <w:jc w:val="right"/>
              <w:rPr>
                <w:rFonts w:ascii="Aktiv Grotesk" w:eastAsia="Calibri" w:hAnsi="Aktiv Grotesk" w:cs="Aktiv Grotesk"/>
                <w:b/>
                <w:bCs/>
                <w:sz w:val="18"/>
                <w:lang w:val="es-ES"/>
              </w:rPr>
            </w:pPr>
            <w:r w:rsidRPr="004078E2">
              <w:rPr>
                <w:rFonts w:ascii="Aktiv Grotesk" w:eastAsia="Calibri" w:hAnsi="Aktiv Grotesk" w:cs="Aktiv Grotesk"/>
                <w:b/>
                <w:bCs/>
                <w:sz w:val="18"/>
                <w:lang w:val="es-ES"/>
              </w:rPr>
              <w:t>36,2%</w:t>
            </w:r>
          </w:p>
        </w:tc>
        <w:tc>
          <w:tcPr>
            <w:tcW w:w="1418" w:type="dxa"/>
            <w:tcBorders>
              <w:top w:val="single" w:sz="18" w:space="0" w:color="0070C0"/>
              <w:left w:val="nil"/>
              <w:bottom w:val="nil"/>
              <w:right w:val="nil"/>
            </w:tcBorders>
            <w:shd w:val="clear" w:color="auto" w:fill="9EE4F4"/>
            <w:vAlign w:val="center"/>
            <w:hideMark/>
          </w:tcPr>
          <w:p w14:paraId="57289F64" w14:textId="214A9240" w:rsidR="004078E2" w:rsidRPr="00E05B00" w:rsidRDefault="004078E2" w:rsidP="004078E2">
            <w:pPr>
              <w:spacing w:after="0" w:line="240" w:lineRule="auto"/>
              <w:jc w:val="right"/>
              <w:rPr>
                <w:rFonts w:ascii="Aktiv Grotesk" w:eastAsia="Calibri" w:hAnsi="Aktiv Grotesk" w:cs="Aktiv Grotesk"/>
                <w:b/>
                <w:bCs/>
                <w:sz w:val="18"/>
                <w:lang w:val="es-ES"/>
              </w:rPr>
            </w:pPr>
            <w:r w:rsidRPr="004078E2">
              <w:rPr>
                <w:rFonts w:ascii="Aktiv Grotesk" w:eastAsia="Calibri" w:hAnsi="Aktiv Grotesk" w:cs="Aktiv Grotesk"/>
                <w:b/>
                <w:bCs/>
                <w:sz w:val="18"/>
                <w:lang w:val="es-ES"/>
              </w:rPr>
              <w:t>-50,9%</w:t>
            </w:r>
          </w:p>
        </w:tc>
        <w:tc>
          <w:tcPr>
            <w:tcW w:w="1559" w:type="dxa"/>
            <w:tcBorders>
              <w:top w:val="single" w:sz="18" w:space="0" w:color="0070C0"/>
              <w:left w:val="nil"/>
              <w:bottom w:val="nil"/>
              <w:right w:val="nil"/>
            </w:tcBorders>
            <w:shd w:val="clear" w:color="auto" w:fill="9EE4F4"/>
            <w:vAlign w:val="center"/>
            <w:hideMark/>
          </w:tcPr>
          <w:p w14:paraId="4C77AEF9" w14:textId="60383961" w:rsidR="004078E2" w:rsidRPr="00E05B00" w:rsidRDefault="004078E2" w:rsidP="004078E2">
            <w:pPr>
              <w:spacing w:after="0" w:line="240" w:lineRule="auto"/>
              <w:jc w:val="right"/>
              <w:rPr>
                <w:rFonts w:ascii="Aktiv Grotesk" w:eastAsia="Calibri" w:hAnsi="Aktiv Grotesk" w:cs="Aktiv Grotesk"/>
                <w:b/>
                <w:bCs/>
                <w:sz w:val="18"/>
                <w:lang w:val="es-ES"/>
              </w:rPr>
            </w:pPr>
            <w:r w:rsidRPr="004078E2">
              <w:rPr>
                <w:rFonts w:ascii="Aktiv Grotesk" w:eastAsia="Calibri" w:hAnsi="Aktiv Grotesk" w:cs="Aktiv Grotesk"/>
                <w:b/>
                <w:bCs/>
                <w:sz w:val="18"/>
                <w:lang w:val="es-ES"/>
              </w:rPr>
              <w:t>-34,5%</w:t>
            </w:r>
          </w:p>
        </w:tc>
        <w:tc>
          <w:tcPr>
            <w:tcW w:w="1559" w:type="dxa"/>
            <w:tcBorders>
              <w:top w:val="single" w:sz="18" w:space="0" w:color="0070C0"/>
              <w:left w:val="nil"/>
              <w:bottom w:val="nil"/>
              <w:right w:val="nil"/>
            </w:tcBorders>
            <w:shd w:val="clear" w:color="auto" w:fill="9EE4F4"/>
            <w:vAlign w:val="center"/>
            <w:hideMark/>
          </w:tcPr>
          <w:p w14:paraId="268052A9" w14:textId="1C612CBF" w:rsidR="004078E2" w:rsidRPr="00E05B00" w:rsidRDefault="004078E2" w:rsidP="004078E2">
            <w:pPr>
              <w:spacing w:after="0" w:line="240" w:lineRule="auto"/>
              <w:jc w:val="right"/>
              <w:rPr>
                <w:rFonts w:ascii="Aktiv Grotesk" w:eastAsia="Calibri" w:hAnsi="Aktiv Grotesk" w:cs="Aktiv Grotesk"/>
                <w:b/>
                <w:bCs/>
                <w:sz w:val="18"/>
                <w:lang w:val="es-ES"/>
              </w:rPr>
            </w:pPr>
            <w:r w:rsidRPr="004078E2">
              <w:rPr>
                <w:rFonts w:ascii="Aktiv Grotesk" w:eastAsia="Calibri" w:hAnsi="Aktiv Grotesk" w:cs="Aktiv Grotesk"/>
                <w:b/>
                <w:bCs/>
                <w:sz w:val="18"/>
                <w:lang w:val="es-ES"/>
              </w:rPr>
              <w:t>-21,5%</w:t>
            </w:r>
          </w:p>
        </w:tc>
        <w:tc>
          <w:tcPr>
            <w:tcW w:w="1710" w:type="dxa"/>
            <w:gridSpan w:val="2"/>
            <w:tcBorders>
              <w:top w:val="single" w:sz="18" w:space="0" w:color="0070C0"/>
              <w:left w:val="nil"/>
              <w:bottom w:val="nil"/>
              <w:right w:val="nil"/>
            </w:tcBorders>
            <w:shd w:val="clear" w:color="auto" w:fill="9EE4F4"/>
            <w:vAlign w:val="center"/>
            <w:hideMark/>
          </w:tcPr>
          <w:p w14:paraId="23EFECD2" w14:textId="786BA031" w:rsidR="004078E2" w:rsidRPr="00E05B00" w:rsidRDefault="004078E2" w:rsidP="004078E2">
            <w:pPr>
              <w:spacing w:after="0" w:line="240" w:lineRule="auto"/>
              <w:jc w:val="right"/>
              <w:rPr>
                <w:rFonts w:ascii="Aktiv Grotesk" w:eastAsia="Calibri" w:hAnsi="Aktiv Grotesk" w:cs="Aktiv Grotesk"/>
                <w:b/>
                <w:bCs/>
                <w:sz w:val="18"/>
                <w:lang w:val="es-ES"/>
              </w:rPr>
            </w:pPr>
            <w:r w:rsidRPr="004078E2">
              <w:rPr>
                <w:rFonts w:ascii="Aktiv Grotesk" w:eastAsia="Calibri" w:hAnsi="Aktiv Grotesk" w:cs="Aktiv Grotesk"/>
                <w:b/>
                <w:bCs/>
                <w:sz w:val="18"/>
                <w:lang w:val="es-ES"/>
              </w:rPr>
              <w:t>64,2%</w:t>
            </w:r>
          </w:p>
        </w:tc>
      </w:tr>
      <w:tr w:rsidR="004078E2" w:rsidRPr="00E1474F" w14:paraId="049BF2A3" w14:textId="77777777" w:rsidTr="004078E2">
        <w:trPr>
          <w:trHeight w:val="283"/>
        </w:trPr>
        <w:tc>
          <w:tcPr>
            <w:tcW w:w="1419" w:type="dxa"/>
            <w:tcBorders>
              <w:top w:val="nil"/>
              <w:left w:val="nil"/>
              <w:bottom w:val="single" w:sz="8" w:space="0" w:color="4472C4"/>
              <w:right w:val="nil"/>
            </w:tcBorders>
            <w:vAlign w:val="center"/>
            <w:hideMark/>
          </w:tcPr>
          <w:p w14:paraId="784D782E" w14:textId="77777777" w:rsidR="004078E2" w:rsidRPr="00E1474F" w:rsidRDefault="004078E2" w:rsidP="004078E2">
            <w:pPr>
              <w:spacing w:after="0" w:line="240" w:lineRule="auto"/>
              <w:jc w:val="both"/>
              <w:rPr>
                <w:rFonts w:ascii="Aktiv Grotesk" w:eastAsia="Calibri" w:hAnsi="Aktiv Grotesk" w:cs="Aktiv Grotesk"/>
                <w:b/>
                <w:bCs/>
                <w:sz w:val="18"/>
                <w:lang w:val="es-ES"/>
              </w:rPr>
            </w:pPr>
            <w:r w:rsidRPr="00E1474F">
              <w:rPr>
                <w:rFonts w:ascii="Aktiv Grotesk" w:eastAsia="Calibri" w:hAnsi="Aktiv Grotesk" w:cs="Aktiv Grotesk"/>
                <w:b/>
                <w:bCs/>
                <w:sz w:val="18"/>
                <w:lang w:val="es-ES"/>
              </w:rPr>
              <w:t>Australia</w:t>
            </w:r>
          </w:p>
        </w:tc>
        <w:tc>
          <w:tcPr>
            <w:tcW w:w="1560" w:type="dxa"/>
            <w:tcBorders>
              <w:top w:val="nil"/>
              <w:left w:val="nil"/>
              <w:bottom w:val="single" w:sz="8" w:space="0" w:color="4472C4"/>
              <w:right w:val="nil"/>
            </w:tcBorders>
            <w:vAlign w:val="center"/>
            <w:hideMark/>
          </w:tcPr>
          <w:p w14:paraId="4F086396" w14:textId="55F3E933"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0,8%</w:t>
            </w:r>
          </w:p>
        </w:tc>
        <w:tc>
          <w:tcPr>
            <w:tcW w:w="1418" w:type="dxa"/>
            <w:tcBorders>
              <w:top w:val="nil"/>
              <w:left w:val="nil"/>
              <w:bottom w:val="single" w:sz="8" w:space="0" w:color="4472C4"/>
              <w:right w:val="nil"/>
            </w:tcBorders>
            <w:vAlign w:val="center"/>
            <w:hideMark/>
          </w:tcPr>
          <w:p w14:paraId="0FE15A78" w14:textId="62D5FE2C"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-91,5%</w:t>
            </w:r>
          </w:p>
        </w:tc>
        <w:tc>
          <w:tcPr>
            <w:tcW w:w="1559" w:type="dxa"/>
            <w:tcBorders>
              <w:top w:val="nil"/>
              <w:left w:val="nil"/>
              <w:bottom w:val="single" w:sz="8" w:space="0" w:color="4472C4"/>
              <w:right w:val="nil"/>
            </w:tcBorders>
            <w:vAlign w:val="center"/>
            <w:hideMark/>
          </w:tcPr>
          <w:p w14:paraId="5358736D" w14:textId="6F24ED73"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-81,2%</w:t>
            </w:r>
          </w:p>
        </w:tc>
        <w:tc>
          <w:tcPr>
            <w:tcW w:w="1559" w:type="dxa"/>
            <w:tcBorders>
              <w:top w:val="nil"/>
              <w:left w:val="nil"/>
              <w:bottom w:val="single" w:sz="8" w:space="0" w:color="4472C4"/>
              <w:right w:val="nil"/>
            </w:tcBorders>
            <w:vAlign w:val="center"/>
            <w:hideMark/>
          </w:tcPr>
          <w:p w14:paraId="03510188" w14:textId="4727098F"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-44,9%</w:t>
            </w:r>
          </w:p>
        </w:tc>
        <w:tc>
          <w:tcPr>
            <w:tcW w:w="1710" w:type="dxa"/>
            <w:gridSpan w:val="2"/>
            <w:tcBorders>
              <w:top w:val="nil"/>
              <w:left w:val="nil"/>
              <w:bottom w:val="single" w:sz="8" w:space="0" w:color="4472C4"/>
              <w:right w:val="nil"/>
            </w:tcBorders>
            <w:vAlign w:val="center"/>
            <w:hideMark/>
          </w:tcPr>
          <w:p w14:paraId="55B46538" w14:textId="75EC569A"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37,1%</w:t>
            </w:r>
          </w:p>
        </w:tc>
      </w:tr>
      <w:tr w:rsidR="004078E2" w:rsidRPr="00E1474F" w14:paraId="788C51CF" w14:textId="77777777" w:rsidTr="004078E2">
        <w:trPr>
          <w:trHeight w:val="283"/>
        </w:trPr>
        <w:tc>
          <w:tcPr>
            <w:tcW w:w="1419" w:type="dxa"/>
            <w:tcBorders>
              <w:top w:val="single" w:sz="8" w:space="0" w:color="4472C4"/>
              <w:left w:val="nil"/>
              <w:bottom w:val="single" w:sz="8" w:space="0" w:color="4472C4"/>
              <w:right w:val="nil"/>
            </w:tcBorders>
            <w:vAlign w:val="center"/>
            <w:hideMark/>
          </w:tcPr>
          <w:p w14:paraId="6DB800CC" w14:textId="77777777" w:rsidR="004078E2" w:rsidRPr="00E1474F" w:rsidRDefault="004078E2" w:rsidP="004078E2">
            <w:pPr>
              <w:spacing w:after="0" w:line="240" w:lineRule="auto"/>
              <w:jc w:val="both"/>
              <w:rPr>
                <w:rFonts w:ascii="Aktiv Grotesk" w:eastAsia="Calibri" w:hAnsi="Aktiv Grotesk" w:cs="Aktiv Grotesk"/>
                <w:b/>
                <w:bCs/>
                <w:sz w:val="18"/>
                <w:lang w:val="es-ES"/>
              </w:rPr>
            </w:pPr>
            <w:r w:rsidRPr="00E1474F">
              <w:rPr>
                <w:rFonts w:ascii="Aktiv Grotesk" w:eastAsia="Calibri" w:hAnsi="Aktiv Grotesk" w:cs="Aktiv Grotesk"/>
                <w:b/>
                <w:bCs/>
                <w:sz w:val="18"/>
                <w:lang w:val="es-ES"/>
              </w:rPr>
              <w:t>Brasil</w:t>
            </w:r>
          </w:p>
        </w:tc>
        <w:tc>
          <w:tcPr>
            <w:tcW w:w="1560" w:type="dxa"/>
            <w:tcBorders>
              <w:top w:val="single" w:sz="8" w:space="0" w:color="4472C4"/>
              <w:left w:val="nil"/>
              <w:bottom w:val="single" w:sz="8" w:space="0" w:color="4472C4"/>
              <w:right w:val="nil"/>
            </w:tcBorders>
            <w:vAlign w:val="center"/>
            <w:hideMark/>
          </w:tcPr>
          <w:p w14:paraId="47038B0B" w14:textId="0A7EB83C"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1,1%</w:t>
            </w:r>
          </w:p>
        </w:tc>
        <w:tc>
          <w:tcPr>
            <w:tcW w:w="1418" w:type="dxa"/>
            <w:tcBorders>
              <w:top w:val="single" w:sz="8" w:space="0" w:color="4472C4"/>
              <w:left w:val="nil"/>
              <w:bottom w:val="single" w:sz="8" w:space="0" w:color="4472C4"/>
              <w:right w:val="nil"/>
            </w:tcBorders>
            <w:vAlign w:val="center"/>
            <w:hideMark/>
          </w:tcPr>
          <w:p w14:paraId="6DFA056D" w14:textId="3B648D52"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-67,0%</w:t>
            </w:r>
          </w:p>
        </w:tc>
        <w:tc>
          <w:tcPr>
            <w:tcW w:w="1559" w:type="dxa"/>
            <w:tcBorders>
              <w:top w:val="single" w:sz="8" w:space="0" w:color="4472C4"/>
              <w:left w:val="nil"/>
              <w:bottom w:val="single" w:sz="8" w:space="0" w:color="4472C4"/>
              <w:right w:val="nil"/>
            </w:tcBorders>
            <w:vAlign w:val="center"/>
            <w:hideMark/>
          </w:tcPr>
          <w:p w14:paraId="2BAF1E09" w14:textId="3F25826E"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-64,3%</w:t>
            </w:r>
          </w:p>
        </w:tc>
        <w:tc>
          <w:tcPr>
            <w:tcW w:w="1559" w:type="dxa"/>
            <w:tcBorders>
              <w:top w:val="single" w:sz="8" w:space="0" w:color="4472C4"/>
              <w:left w:val="nil"/>
              <w:bottom w:val="single" w:sz="8" w:space="0" w:color="4472C4"/>
              <w:right w:val="nil"/>
            </w:tcBorders>
            <w:vAlign w:val="center"/>
            <w:hideMark/>
          </w:tcPr>
          <w:p w14:paraId="7820076C" w14:textId="102F7C0E"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-6,4%</w:t>
            </w:r>
          </w:p>
        </w:tc>
        <w:tc>
          <w:tcPr>
            <w:tcW w:w="1710" w:type="dxa"/>
            <w:gridSpan w:val="2"/>
            <w:tcBorders>
              <w:top w:val="single" w:sz="8" w:space="0" w:color="4472C4"/>
              <w:left w:val="nil"/>
              <w:bottom w:val="single" w:sz="8" w:space="0" w:color="4472C4"/>
              <w:right w:val="nil"/>
            </w:tcBorders>
            <w:vAlign w:val="center"/>
            <w:hideMark/>
          </w:tcPr>
          <w:p w14:paraId="7FC9B75C" w14:textId="6D6D5224"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76,1%</w:t>
            </w:r>
          </w:p>
        </w:tc>
      </w:tr>
      <w:tr w:rsidR="004078E2" w:rsidRPr="00E1474F" w14:paraId="54E1140F" w14:textId="77777777" w:rsidTr="004078E2">
        <w:trPr>
          <w:trHeight w:val="283"/>
        </w:trPr>
        <w:tc>
          <w:tcPr>
            <w:tcW w:w="1419" w:type="dxa"/>
            <w:tcBorders>
              <w:top w:val="single" w:sz="8" w:space="0" w:color="4472C4"/>
              <w:left w:val="nil"/>
              <w:bottom w:val="single" w:sz="8" w:space="0" w:color="4472C4"/>
              <w:right w:val="nil"/>
            </w:tcBorders>
            <w:vAlign w:val="center"/>
            <w:hideMark/>
          </w:tcPr>
          <w:p w14:paraId="3A2B691C" w14:textId="77777777" w:rsidR="004078E2" w:rsidRPr="00E1474F" w:rsidRDefault="004078E2" w:rsidP="004078E2">
            <w:pPr>
              <w:spacing w:after="0" w:line="240" w:lineRule="auto"/>
              <w:jc w:val="both"/>
              <w:rPr>
                <w:rFonts w:ascii="Aktiv Grotesk" w:eastAsia="Calibri" w:hAnsi="Aktiv Grotesk" w:cs="Aktiv Grotesk"/>
                <w:b/>
                <w:bCs/>
                <w:sz w:val="18"/>
                <w:lang w:val="es-ES"/>
              </w:rPr>
            </w:pPr>
            <w:r w:rsidRPr="00E1474F">
              <w:rPr>
                <w:rFonts w:ascii="Aktiv Grotesk" w:eastAsia="Calibri" w:hAnsi="Aktiv Grotesk" w:cs="Aktiv Grotesk"/>
                <w:b/>
                <w:bCs/>
                <w:sz w:val="18"/>
                <w:lang w:val="es-ES"/>
              </w:rPr>
              <w:t>China</w:t>
            </w:r>
          </w:p>
        </w:tc>
        <w:tc>
          <w:tcPr>
            <w:tcW w:w="1560" w:type="dxa"/>
            <w:tcBorders>
              <w:top w:val="single" w:sz="8" w:space="0" w:color="4472C4"/>
              <w:left w:val="nil"/>
              <w:bottom w:val="single" w:sz="8" w:space="0" w:color="4472C4"/>
              <w:right w:val="nil"/>
            </w:tcBorders>
            <w:vAlign w:val="center"/>
            <w:hideMark/>
          </w:tcPr>
          <w:p w14:paraId="2E6C3B34" w14:textId="77AE2B26"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5,1%</w:t>
            </w:r>
          </w:p>
        </w:tc>
        <w:tc>
          <w:tcPr>
            <w:tcW w:w="1418" w:type="dxa"/>
            <w:tcBorders>
              <w:top w:val="single" w:sz="8" w:space="0" w:color="4472C4"/>
              <w:left w:val="nil"/>
              <w:bottom w:val="single" w:sz="8" w:space="0" w:color="4472C4"/>
              <w:right w:val="nil"/>
            </w:tcBorders>
            <w:vAlign w:val="center"/>
            <w:hideMark/>
          </w:tcPr>
          <w:p w14:paraId="0928002D" w14:textId="56F6CBC0"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-19,1%</w:t>
            </w:r>
          </w:p>
        </w:tc>
        <w:tc>
          <w:tcPr>
            <w:tcW w:w="1559" w:type="dxa"/>
            <w:tcBorders>
              <w:top w:val="single" w:sz="8" w:space="0" w:color="4472C4"/>
              <w:left w:val="nil"/>
              <w:bottom w:val="single" w:sz="8" w:space="0" w:color="4472C4"/>
              <w:right w:val="nil"/>
            </w:tcBorders>
            <w:vAlign w:val="center"/>
            <w:hideMark/>
          </w:tcPr>
          <w:p w14:paraId="5E9B805C" w14:textId="181611CE"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-5,9%</w:t>
            </w:r>
          </w:p>
        </w:tc>
        <w:tc>
          <w:tcPr>
            <w:tcW w:w="1559" w:type="dxa"/>
            <w:tcBorders>
              <w:top w:val="single" w:sz="8" w:space="0" w:color="4472C4"/>
              <w:left w:val="nil"/>
              <w:bottom w:val="single" w:sz="8" w:space="0" w:color="4472C4"/>
              <w:right w:val="nil"/>
            </w:tcBorders>
            <w:vAlign w:val="center"/>
            <w:hideMark/>
          </w:tcPr>
          <w:p w14:paraId="0E98243D" w14:textId="56C95718"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-12,3%</w:t>
            </w:r>
          </w:p>
        </w:tc>
        <w:tc>
          <w:tcPr>
            <w:tcW w:w="1710" w:type="dxa"/>
            <w:gridSpan w:val="2"/>
            <w:tcBorders>
              <w:top w:val="single" w:sz="8" w:space="0" w:color="4472C4"/>
              <w:left w:val="nil"/>
              <w:bottom w:val="single" w:sz="8" w:space="0" w:color="4472C4"/>
              <w:right w:val="nil"/>
            </w:tcBorders>
            <w:vAlign w:val="center"/>
            <w:hideMark/>
          </w:tcPr>
          <w:p w14:paraId="7DB2F154" w14:textId="128901F0"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75,3%</w:t>
            </w:r>
          </w:p>
        </w:tc>
      </w:tr>
      <w:tr w:rsidR="004078E2" w:rsidRPr="00E1474F" w14:paraId="2100313A" w14:textId="77777777" w:rsidTr="004078E2">
        <w:trPr>
          <w:trHeight w:val="283"/>
        </w:trPr>
        <w:tc>
          <w:tcPr>
            <w:tcW w:w="1419" w:type="dxa"/>
            <w:tcBorders>
              <w:top w:val="single" w:sz="8" w:space="0" w:color="4472C4"/>
              <w:left w:val="nil"/>
              <w:bottom w:val="single" w:sz="8" w:space="0" w:color="4472C4"/>
              <w:right w:val="nil"/>
            </w:tcBorders>
            <w:vAlign w:val="center"/>
          </w:tcPr>
          <w:p w14:paraId="3F1D6EB4" w14:textId="545B802D" w:rsidR="004078E2" w:rsidRPr="00E1474F" w:rsidRDefault="004078E2" w:rsidP="004078E2">
            <w:pPr>
              <w:spacing w:after="0" w:line="240" w:lineRule="auto"/>
              <w:jc w:val="both"/>
              <w:rPr>
                <w:rFonts w:ascii="Aktiv Grotesk" w:eastAsia="Calibri" w:hAnsi="Aktiv Grotesk" w:cs="Aktiv Grotesk"/>
                <w:b/>
                <w:bCs/>
                <w:sz w:val="18"/>
                <w:lang w:val="es-ES"/>
              </w:rPr>
            </w:pPr>
            <w:r>
              <w:rPr>
                <w:rFonts w:ascii="Aktiv Grotesk" w:eastAsia="Calibri" w:hAnsi="Aktiv Grotesk" w:cs="Aktiv Grotesk"/>
                <w:b/>
                <w:bCs/>
                <w:sz w:val="18"/>
                <w:lang w:val="es-ES"/>
              </w:rPr>
              <w:t>India</w:t>
            </w:r>
          </w:p>
        </w:tc>
        <w:tc>
          <w:tcPr>
            <w:tcW w:w="1560" w:type="dxa"/>
            <w:tcBorders>
              <w:top w:val="single" w:sz="8" w:space="0" w:color="4472C4"/>
              <w:left w:val="nil"/>
              <w:bottom w:val="single" w:sz="8" w:space="0" w:color="4472C4"/>
              <w:right w:val="nil"/>
            </w:tcBorders>
            <w:vAlign w:val="center"/>
          </w:tcPr>
          <w:p w14:paraId="672CD72A" w14:textId="2D1BFD06"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1,3%</w:t>
            </w:r>
          </w:p>
        </w:tc>
        <w:tc>
          <w:tcPr>
            <w:tcW w:w="1418" w:type="dxa"/>
            <w:tcBorders>
              <w:top w:val="single" w:sz="8" w:space="0" w:color="4472C4"/>
              <w:left w:val="nil"/>
              <w:bottom w:val="single" w:sz="8" w:space="0" w:color="4472C4"/>
              <w:right w:val="nil"/>
            </w:tcBorders>
            <w:vAlign w:val="center"/>
          </w:tcPr>
          <w:p w14:paraId="3E47560D" w14:textId="25C6A8CC"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-73,6%</w:t>
            </w:r>
          </w:p>
        </w:tc>
        <w:tc>
          <w:tcPr>
            <w:tcW w:w="1559" w:type="dxa"/>
            <w:tcBorders>
              <w:top w:val="single" w:sz="8" w:space="0" w:color="4472C4"/>
              <w:left w:val="nil"/>
              <w:bottom w:val="single" w:sz="8" w:space="0" w:color="4472C4"/>
              <w:right w:val="nil"/>
            </w:tcBorders>
            <w:vAlign w:val="center"/>
          </w:tcPr>
          <w:p w14:paraId="51BD0ADC" w14:textId="514656E0"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-66,0%</w:t>
            </w:r>
          </w:p>
        </w:tc>
        <w:tc>
          <w:tcPr>
            <w:tcW w:w="1559" w:type="dxa"/>
            <w:tcBorders>
              <w:top w:val="single" w:sz="8" w:space="0" w:color="4472C4"/>
              <w:left w:val="nil"/>
              <w:bottom w:val="single" w:sz="8" w:space="0" w:color="4472C4"/>
              <w:right w:val="nil"/>
            </w:tcBorders>
            <w:vAlign w:val="center"/>
          </w:tcPr>
          <w:p w14:paraId="5C568777" w14:textId="127FB521"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-19,1%</w:t>
            </w:r>
          </w:p>
        </w:tc>
        <w:tc>
          <w:tcPr>
            <w:tcW w:w="1710" w:type="dxa"/>
            <w:gridSpan w:val="2"/>
            <w:tcBorders>
              <w:top w:val="single" w:sz="8" w:space="0" w:color="4472C4"/>
              <w:left w:val="nil"/>
              <w:bottom w:val="single" w:sz="8" w:space="0" w:color="4472C4"/>
              <w:right w:val="nil"/>
            </w:tcBorders>
            <w:vAlign w:val="center"/>
          </w:tcPr>
          <w:p w14:paraId="7E97CF7F" w14:textId="48548017"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66,2%</w:t>
            </w:r>
          </w:p>
        </w:tc>
      </w:tr>
      <w:tr w:rsidR="004078E2" w:rsidRPr="00E1474F" w14:paraId="4CCB36E1" w14:textId="77777777" w:rsidTr="004078E2">
        <w:trPr>
          <w:trHeight w:val="283"/>
        </w:trPr>
        <w:tc>
          <w:tcPr>
            <w:tcW w:w="1419" w:type="dxa"/>
            <w:tcBorders>
              <w:top w:val="single" w:sz="8" w:space="0" w:color="4472C4"/>
              <w:left w:val="nil"/>
              <w:bottom w:val="single" w:sz="8" w:space="0" w:color="4472C4"/>
              <w:right w:val="nil"/>
            </w:tcBorders>
            <w:vAlign w:val="center"/>
            <w:hideMark/>
          </w:tcPr>
          <w:p w14:paraId="59CB56B1" w14:textId="77777777" w:rsidR="004078E2" w:rsidRPr="00E1474F" w:rsidRDefault="004078E2" w:rsidP="004078E2">
            <w:pPr>
              <w:spacing w:after="0" w:line="240" w:lineRule="auto"/>
              <w:jc w:val="both"/>
              <w:rPr>
                <w:rFonts w:ascii="Aktiv Grotesk" w:eastAsia="Calibri" w:hAnsi="Aktiv Grotesk" w:cs="Aktiv Grotesk"/>
                <w:b/>
                <w:bCs/>
                <w:sz w:val="18"/>
                <w:lang w:val="es-ES"/>
              </w:rPr>
            </w:pPr>
            <w:r w:rsidRPr="00E1474F">
              <w:rPr>
                <w:rFonts w:ascii="Aktiv Grotesk" w:eastAsia="Calibri" w:hAnsi="Aktiv Grotesk" w:cs="Aktiv Grotesk"/>
                <w:b/>
                <w:bCs/>
                <w:sz w:val="18"/>
                <w:lang w:val="es-ES"/>
              </w:rPr>
              <w:t>Japón</w:t>
            </w:r>
          </w:p>
        </w:tc>
        <w:tc>
          <w:tcPr>
            <w:tcW w:w="1560" w:type="dxa"/>
            <w:tcBorders>
              <w:top w:val="single" w:sz="8" w:space="0" w:color="4472C4"/>
              <w:left w:val="nil"/>
              <w:bottom w:val="single" w:sz="8" w:space="0" w:color="4472C4"/>
              <w:right w:val="nil"/>
            </w:tcBorders>
            <w:vAlign w:val="center"/>
            <w:hideMark/>
          </w:tcPr>
          <w:p w14:paraId="68C9BCEF" w14:textId="079951EB"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6,1%</w:t>
            </w:r>
          </w:p>
        </w:tc>
        <w:tc>
          <w:tcPr>
            <w:tcW w:w="1418" w:type="dxa"/>
            <w:tcBorders>
              <w:top w:val="single" w:sz="8" w:space="0" w:color="4472C4"/>
              <w:left w:val="nil"/>
              <w:bottom w:val="single" w:sz="8" w:space="0" w:color="4472C4"/>
              <w:right w:val="nil"/>
            </w:tcBorders>
            <w:vAlign w:val="center"/>
            <w:hideMark/>
          </w:tcPr>
          <w:p w14:paraId="1E620799" w14:textId="2FB86EEB"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-68,6%</w:t>
            </w:r>
          </w:p>
        </w:tc>
        <w:tc>
          <w:tcPr>
            <w:tcW w:w="1559" w:type="dxa"/>
            <w:tcBorders>
              <w:top w:val="single" w:sz="8" w:space="0" w:color="4472C4"/>
              <w:left w:val="nil"/>
              <w:bottom w:val="single" w:sz="8" w:space="0" w:color="4472C4"/>
              <w:right w:val="nil"/>
            </w:tcBorders>
            <w:vAlign w:val="center"/>
            <w:hideMark/>
          </w:tcPr>
          <w:p w14:paraId="31CA4C34" w14:textId="5029BEE5"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-28,4%</w:t>
            </w:r>
          </w:p>
        </w:tc>
        <w:tc>
          <w:tcPr>
            <w:tcW w:w="1559" w:type="dxa"/>
            <w:tcBorders>
              <w:top w:val="single" w:sz="8" w:space="0" w:color="4472C4"/>
              <w:left w:val="nil"/>
              <w:bottom w:val="single" w:sz="8" w:space="0" w:color="4472C4"/>
              <w:right w:val="nil"/>
            </w:tcBorders>
            <w:vAlign w:val="center"/>
            <w:hideMark/>
          </w:tcPr>
          <w:p w14:paraId="38DA35A4" w14:textId="7E73DF06"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-45,6%</w:t>
            </w:r>
          </w:p>
        </w:tc>
        <w:tc>
          <w:tcPr>
            <w:tcW w:w="1710" w:type="dxa"/>
            <w:gridSpan w:val="2"/>
            <w:tcBorders>
              <w:top w:val="single" w:sz="8" w:space="0" w:color="4472C4"/>
              <w:left w:val="nil"/>
              <w:bottom w:val="single" w:sz="8" w:space="0" w:color="4472C4"/>
              <w:right w:val="nil"/>
            </w:tcBorders>
            <w:vAlign w:val="center"/>
            <w:hideMark/>
          </w:tcPr>
          <w:p w14:paraId="2648AABF" w14:textId="35DA9B7C"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35,6%</w:t>
            </w:r>
          </w:p>
        </w:tc>
      </w:tr>
      <w:tr w:rsidR="004078E2" w:rsidRPr="00E1474F" w14:paraId="01C6BE10" w14:textId="77777777" w:rsidTr="004078E2">
        <w:trPr>
          <w:trHeight w:val="283"/>
        </w:trPr>
        <w:tc>
          <w:tcPr>
            <w:tcW w:w="1419" w:type="dxa"/>
            <w:tcBorders>
              <w:top w:val="single" w:sz="8" w:space="0" w:color="4472C4"/>
              <w:left w:val="nil"/>
              <w:bottom w:val="single" w:sz="8" w:space="0" w:color="4472C4"/>
              <w:right w:val="nil"/>
            </w:tcBorders>
            <w:vAlign w:val="center"/>
            <w:hideMark/>
          </w:tcPr>
          <w:p w14:paraId="2B05393F" w14:textId="77777777" w:rsidR="004078E2" w:rsidRPr="00E1474F" w:rsidRDefault="004078E2" w:rsidP="004078E2">
            <w:pPr>
              <w:spacing w:after="0" w:line="240" w:lineRule="auto"/>
              <w:jc w:val="both"/>
              <w:rPr>
                <w:rFonts w:ascii="Aktiv Grotesk" w:eastAsia="Calibri" w:hAnsi="Aktiv Grotesk" w:cs="Aktiv Grotesk"/>
                <w:b/>
                <w:bCs/>
                <w:sz w:val="18"/>
                <w:lang w:val="es-ES"/>
              </w:rPr>
            </w:pPr>
            <w:r w:rsidRPr="00E1474F">
              <w:rPr>
                <w:rFonts w:ascii="Aktiv Grotesk" w:eastAsia="Calibri" w:hAnsi="Aktiv Grotesk" w:cs="Aktiv Grotesk"/>
                <w:b/>
                <w:bCs/>
                <w:sz w:val="18"/>
                <w:lang w:val="es-ES"/>
              </w:rPr>
              <w:t>Rusia</w:t>
            </w:r>
          </w:p>
        </w:tc>
        <w:tc>
          <w:tcPr>
            <w:tcW w:w="1560" w:type="dxa"/>
            <w:tcBorders>
              <w:top w:val="single" w:sz="8" w:space="0" w:color="4472C4"/>
              <w:left w:val="nil"/>
              <w:bottom w:val="single" w:sz="8" w:space="0" w:color="4472C4"/>
              <w:right w:val="nil"/>
            </w:tcBorders>
            <w:vAlign w:val="center"/>
            <w:hideMark/>
          </w:tcPr>
          <w:p w14:paraId="0271E1C2" w14:textId="72D8156F"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1,5%</w:t>
            </w:r>
          </w:p>
        </w:tc>
        <w:tc>
          <w:tcPr>
            <w:tcW w:w="1418" w:type="dxa"/>
            <w:tcBorders>
              <w:top w:val="single" w:sz="8" w:space="0" w:color="4472C4"/>
              <w:left w:val="nil"/>
              <w:bottom w:val="single" w:sz="8" w:space="0" w:color="4472C4"/>
              <w:right w:val="nil"/>
            </w:tcBorders>
            <w:vAlign w:val="center"/>
            <w:hideMark/>
          </w:tcPr>
          <w:p w14:paraId="65EE87F8" w14:textId="38B5C83E"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-3,8%</w:t>
            </w:r>
          </w:p>
        </w:tc>
        <w:tc>
          <w:tcPr>
            <w:tcW w:w="1559" w:type="dxa"/>
            <w:tcBorders>
              <w:top w:val="single" w:sz="8" w:space="0" w:color="4472C4"/>
              <w:left w:val="nil"/>
              <w:bottom w:val="single" w:sz="8" w:space="0" w:color="4472C4"/>
              <w:right w:val="nil"/>
            </w:tcBorders>
            <w:vAlign w:val="center"/>
            <w:hideMark/>
          </w:tcPr>
          <w:p w14:paraId="0AE333A7" w14:textId="2D6D0E24"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-9,3%</w:t>
            </w:r>
          </w:p>
        </w:tc>
        <w:tc>
          <w:tcPr>
            <w:tcW w:w="1559" w:type="dxa"/>
            <w:tcBorders>
              <w:top w:val="single" w:sz="8" w:space="0" w:color="4472C4"/>
              <w:left w:val="nil"/>
              <w:bottom w:val="single" w:sz="8" w:space="0" w:color="4472C4"/>
              <w:right w:val="nil"/>
            </w:tcBorders>
            <w:vAlign w:val="center"/>
            <w:hideMark/>
          </w:tcPr>
          <w:p w14:paraId="49415021" w14:textId="45177742"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-4,6%</w:t>
            </w:r>
          </w:p>
        </w:tc>
        <w:tc>
          <w:tcPr>
            <w:tcW w:w="1710" w:type="dxa"/>
            <w:gridSpan w:val="2"/>
            <w:tcBorders>
              <w:top w:val="single" w:sz="8" w:space="0" w:color="4472C4"/>
              <w:left w:val="nil"/>
              <w:bottom w:val="single" w:sz="8" w:space="0" w:color="4472C4"/>
              <w:right w:val="nil"/>
            </w:tcBorders>
            <w:vAlign w:val="center"/>
            <w:hideMark/>
          </w:tcPr>
          <w:p w14:paraId="69ABE03F" w14:textId="307EBC2C"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86,4%</w:t>
            </w:r>
          </w:p>
        </w:tc>
      </w:tr>
      <w:tr w:rsidR="004078E2" w:rsidRPr="00E1474F" w14:paraId="0D9A211C" w14:textId="77777777" w:rsidTr="004078E2">
        <w:trPr>
          <w:trHeight w:val="283"/>
        </w:trPr>
        <w:tc>
          <w:tcPr>
            <w:tcW w:w="1419" w:type="dxa"/>
            <w:tcBorders>
              <w:top w:val="single" w:sz="8" w:space="0" w:color="4472C4"/>
              <w:left w:val="nil"/>
              <w:bottom w:val="single" w:sz="12" w:space="0" w:color="4472C4"/>
              <w:right w:val="nil"/>
            </w:tcBorders>
            <w:vAlign w:val="center"/>
            <w:hideMark/>
          </w:tcPr>
          <w:p w14:paraId="407611E0" w14:textId="77777777" w:rsidR="004078E2" w:rsidRPr="00E1474F" w:rsidRDefault="004078E2" w:rsidP="004078E2">
            <w:pPr>
              <w:spacing w:after="0" w:line="240" w:lineRule="auto"/>
              <w:jc w:val="both"/>
              <w:rPr>
                <w:rFonts w:ascii="Aktiv Grotesk" w:eastAsia="Calibri" w:hAnsi="Aktiv Grotesk" w:cs="Aktiv Grotesk"/>
                <w:b/>
                <w:bCs/>
                <w:sz w:val="18"/>
                <w:lang w:val="es-ES"/>
              </w:rPr>
            </w:pPr>
            <w:r w:rsidRPr="00E1474F">
              <w:rPr>
                <w:rFonts w:ascii="Aktiv Grotesk" w:eastAsia="Calibri" w:hAnsi="Aktiv Grotesk" w:cs="Aktiv Grotesk"/>
                <w:b/>
                <w:bCs/>
                <w:sz w:val="18"/>
                <w:lang w:val="es-ES"/>
              </w:rPr>
              <w:t>EE UU.</w:t>
            </w:r>
          </w:p>
        </w:tc>
        <w:tc>
          <w:tcPr>
            <w:tcW w:w="1560" w:type="dxa"/>
            <w:tcBorders>
              <w:top w:val="single" w:sz="8" w:space="0" w:color="4472C4"/>
              <w:left w:val="nil"/>
              <w:bottom w:val="single" w:sz="12" w:space="0" w:color="4472C4"/>
              <w:right w:val="nil"/>
            </w:tcBorders>
            <w:vAlign w:val="center"/>
            <w:hideMark/>
          </w:tcPr>
          <w:p w14:paraId="0C98A2B6" w14:textId="3BA680F4"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14,0%</w:t>
            </w:r>
          </w:p>
        </w:tc>
        <w:tc>
          <w:tcPr>
            <w:tcW w:w="1418" w:type="dxa"/>
            <w:tcBorders>
              <w:top w:val="single" w:sz="8" w:space="0" w:color="4472C4"/>
              <w:left w:val="nil"/>
              <w:bottom w:val="single" w:sz="12" w:space="0" w:color="4472C4"/>
              <w:right w:val="nil"/>
            </w:tcBorders>
            <w:vAlign w:val="center"/>
            <w:hideMark/>
          </w:tcPr>
          <w:p w14:paraId="56A6CC8C" w14:textId="15E94CC3"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-69,3%</w:t>
            </w:r>
          </w:p>
        </w:tc>
        <w:tc>
          <w:tcPr>
            <w:tcW w:w="1559" w:type="dxa"/>
            <w:tcBorders>
              <w:top w:val="single" w:sz="8" w:space="0" w:color="4472C4"/>
              <w:left w:val="nil"/>
              <w:bottom w:val="single" w:sz="12" w:space="0" w:color="4472C4"/>
              <w:right w:val="nil"/>
            </w:tcBorders>
            <w:vAlign w:val="center"/>
            <w:hideMark/>
          </w:tcPr>
          <w:p w14:paraId="58020C0C" w14:textId="57EF19BC"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-45,7%</w:t>
            </w:r>
          </w:p>
        </w:tc>
        <w:tc>
          <w:tcPr>
            <w:tcW w:w="1559" w:type="dxa"/>
            <w:tcBorders>
              <w:top w:val="single" w:sz="8" w:space="0" w:color="4472C4"/>
              <w:left w:val="nil"/>
              <w:bottom w:val="single" w:sz="12" w:space="0" w:color="4472C4"/>
              <w:right w:val="nil"/>
            </w:tcBorders>
            <w:vAlign w:val="center"/>
            <w:hideMark/>
          </w:tcPr>
          <w:p w14:paraId="6195057E" w14:textId="482C5274"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-37,7%</w:t>
            </w:r>
          </w:p>
        </w:tc>
        <w:tc>
          <w:tcPr>
            <w:tcW w:w="1710" w:type="dxa"/>
            <w:gridSpan w:val="2"/>
            <w:tcBorders>
              <w:top w:val="single" w:sz="8" w:space="0" w:color="4472C4"/>
              <w:left w:val="nil"/>
              <w:bottom w:val="single" w:sz="12" w:space="0" w:color="4472C4"/>
              <w:right w:val="nil"/>
            </w:tcBorders>
            <w:vAlign w:val="center"/>
            <w:hideMark/>
          </w:tcPr>
          <w:p w14:paraId="2D00AA83" w14:textId="04B06F90" w:rsidR="004078E2" w:rsidRPr="004078E2" w:rsidRDefault="004078E2" w:rsidP="004078E2">
            <w:pPr>
              <w:spacing w:after="0" w:line="240" w:lineRule="auto"/>
              <w:jc w:val="right"/>
              <w:rPr>
                <w:rFonts w:ascii="Aktiv Grotesk" w:eastAsia="Calibri" w:hAnsi="Aktiv Grotesk" w:cs="Aktiv Grotesk"/>
                <w:sz w:val="18"/>
                <w:lang w:val="es-ES"/>
              </w:rPr>
            </w:pPr>
            <w:r w:rsidRPr="004078E2">
              <w:rPr>
                <w:rFonts w:ascii="Aktiv Grotesk" w:eastAsia="Calibri" w:hAnsi="Aktiv Grotesk" w:cs="Aktiv Grotesk"/>
                <w:sz w:val="18"/>
                <w:lang w:val="es-ES"/>
              </w:rPr>
              <w:t>48,9%</w:t>
            </w:r>
          </w:p>
        </w:tc>
      </w:tr>
      <w:tr w:rsidR="004078E2" w:rsidRPr="00994455" w14:paraId="0A62A393" w14:textId="77777777" w:rsidTr="00405B08">
        <w:trPr>
          <w:trHeight w:val="181"/>
        </w:trPr>
        <w:tc>
          <w:tcPr>
            <w:tcW w:w="9225" w:type="dxa"/>
            <w:gridSpan w:val="7"/>
            <w:tcBorders>
              <w:top w:val="single" w:sz="12" w:space="0" w:color="4472C4"/>
              <w:left w:val="nil"/>
              <w:bottom w:val="single" w:sz="12" w:space="0" w:color="4472C4"/>
              <w:right w:val="nil"/>
            </w:tcBorders>
            <w:vAlign w:val="center"/>
            <w:hideMark/>
          </w:tcPr>
          <w:p w14:paraId="6CF4E784" w14:textId="77777777" w:rsidR="004078E2" w:rsidRPr="0064279E" w:rsidRDefault="004078E2" w:rsidP="00405B08">
            <w:pPr>
              <w:spacing w:after="0" w:line="240" w:lineRule="auto"/>
              <w:jc w:val="both"/>
              <w:rPr>
                <w:rFonts w:ascii="Aktiv Grotesk" w:eastAsia="Calibri" w:hAnsi="Aktiv Grotesk" w:cs="Aktiv Grotesk"/>
                <w:sz w:val="16"/>
                <w:lang w:val="es-ES"/>
              </w:rPr>
            </w:pPr>
            <w:r w:rsidRPr="00E1474F">
              <w:rPr>
                <w:rFonts w:ascii="Aktiv Grotesk" w:eastAsia="Calibri" w:hAnsi="Aktiv Grotesk" w:cs="Aktiv Grotesk"/>
                <w:sz w:val="16"/>
                <w:vertAlign w:val="superscript"/>
                <w:lang w:val="es-ES"/>
              </w:rPr>
              <w:t>1</w:t>
            </w:r>
            <w:r w:rsidRPr="00E1474F">
              <w:rPr>
                <w:rFonts w:ascii="Aktiv Grotesk" w:eastAsia="Calibri" w:hAnsi="Aktiv Grotesk" w:cs="Aktiv Grotesk"/>
                <w:sz w:val="16"/>
                <w:lang w:val="es-ES"/>
              </w:rPr>
              <w:t xml:space="preserve">% RPK de la industria en 2019; </w:t>
            </w:r>
            <w:r w:rsidRPr="00E1474F">
              <w:rPr>
                <w:rFonts w:ascii="Aktiv Grotesk" w:eastAsia="Calibri" w:hAnsi="Aktiv Grotesk" w:cs="Aktiv Grotesk"/>
                <w:sz w:val="16"/>
                <w:vertAlign w:val="superscript"/>
                <w:lang w:val="es-ES"/>
              </w:rPr>
              <w:t>2</w:t>
            </w:r>
            <w:r w:rsidRPr="00E1474F">
              <w:rPr>
                <w:rFonts w:ascii="Aktiv Grotesk" w:eastAsia="Calibri" w:hAnsi="Aktiv Grotesk" w:cs="Aktiv Grotesk"/>
                <w:sz w:val="16"/>
                <w:lang w:val="es-ES"/>
              </w:rPr>
              <w:t xml:space="preserve">Variación interanual del factor de ocupación; </w:t>
            </w:r>
            <w:r w:rsidRPr="00E1474F">
              <w:rPr>
                <w:rFonts w:ascii="Aktiv Grotesk" w:eastAsia="Calibri" w:hAnsi="Aktiv Grotesk" w:cs="Aktiv Grotesk"/>
                <w:sz w:val="16"/>
                <w:vertAlign w:val="superscript"/>
                <w:lang w:val="es-ES"/>
              </w:rPr>
              <w:t>3</w:t>
            </w:r>
            <w:r w:rsidRPr="00E1474F">
              <w:rPr>
                <w:rFonts w:ascii="Aktiv Grotesk" w:eastAsia="Calibri" w:hAnsi="Aktiv Grotesk" w:cs="Aktiv Grotesk"/>
                <w:sz w:val="16"/>
                <w:lang w:val="es-ES"/>
              </w:rPr>
              <w:t>Nivel del factor de ocupación</w:t>
            </w:r>
            <w:r>
              <w:rPr>
                <w:rFonts w:ascii="Aktiv Grotesk" w:eastAsia="Calibri" w:hAnsi="Aktiv Grotesk" w:cs="Aktiv Grotesk"/>
                <w:sz w:val="16"/>
                <w:lang w:val="es-ES"/>
              </w:rPr>
              <w:t>.</w:t>
            </w:r>
          </w:p>
        </w:tc>
      </w:tr>
      <w:tr w:rsidR="004078E2" w:rsidRPr="00994455" w14:paraId="353C95E5" w14:textId="77777777" w:rsidTr="00405B08">
        <w:trPr>
          <w:trHeight w:val="181"/>
        </w:trPr>
        <w:tc>
          <w:tcPr>
            <w:tcW w:w="9225" w:type="dxa"/>
            <w:gridSpan w:val="7"/>
            <w:tcBorders>
              <w:top w:val="single" w:sz="12" w:space="0" w:color="4472C4"/>
              <w:left w:val="nil"/>
              <w:bottom w:val="nil"/>
              <w:right w:val="nil"/>
            </w:tcBorders>
            <w:vAlign w:val="center"/>
          </w:tcPr>
          <w:p w14:paraId="0529F22F" w14:textId="60EF41A7" w:rsidR="004078E2" w:rsidRPr="0064279E" w:rsidRDefault="004078E2" w:rsidP="00405B08">
            <w:pPr>
              <w:spacing w:after="0" w:line="240" w:lineRule="auto"/>
              <w:jc w:val="both"/>
              <w:rPr>
                <w:rFonts w:ascii="Aktiv Grotesk" w:eastAsia="Calibri" w:hAnsi="Aktiv Grotesk" w:cs="Aktiv Grotesk"/>
                <w:sz w:val="16"/>
                <w:lang w:val="es-ES"/>
              </w:rPr>
            </w:pPr>
            <w:r>
              <w:rPr>
                <w:rFonts w:ascii="Aktiv Grotesk" w:eastAsia="Calibri" w:hAnsi="Aktiv Grotesk" w:cs="Aktiv Grotesk"/>
                <w:sz w:val="16"/>
                <w:vertAlign w:val="superscript"/>
                <w:lang w:val="es-ES"/>
              </w:rPr>
              <w:lastRenderedPageBreak/>
              <w:t>4</w:t>
            </w:r>
            <w:r>
              <w:rPr>
                <w:rFonts w:ascii="Aktiv Grotesk" w:eastAsia="Calibri" w:hAnsi="Aktiv Grotesk" w:cs="Aktiv Grotesk"/>
                <w:sz w:val="16"/>
                <w:lang w:val="es-ES"/>
              </w:rPr>
              <w:t>Los siete mercados domésticos de pasajeros, de los que se di</w:t>
            </w:r>
            <w:r w:rsidR="00636773">
              <w:rPr>
                <w:rFonts w:ascii="Aktiv Grotesk" w:eastAsia="Calibri" w:hAnsi="Aktiv Grotesk" w:cs="Aktiv Grotesk"/>
                <w:sz w:val="16"/>
                <w:lang w:val="es-ES"/>
              </w:rPr>
              <w:t>s</w:t>
            </w:r>
            <w:r>
              <w:rPr>
                <w:rFonts w:ascii="Aktiv Grotesk" w:eastAsia="Calibri" w:hAnsi="Aktiv Grotesk" w:cs="Aktiv Grotesk"/>
                <w:sz w:val="16"/>
                <w:lang w:val="es-ES"/>
              </w:rPr>
              <w:t>pone</w:t>
            </w:r>
            <w:r w:rsidR="00636773">
              <w:rPr>
                <w:rFonts w:ascii="Aktiv Grotesk" w:eastAsia="Calibri" w:hAnsi="Aktiv Grotesk" w:cs="Aktiv Grotesk"/>
                <w:sz w:val="16"/>
                <w:lang w:val="es-ES"/>
              </w:rPr>
              <w:t>n</w:t>
            </w:r>
            <w:r>
              <w:rPr>
                <w:rFonts w:ascii="Aktiv Grotesk" w:eastAsia="Calibri" w:hAnsi="Aktiv Grotesk" w:cs="Aktiv Grotesk"/>
                <w:sz w:val="16"/>
                <w:lang w:val="es-ES"/>
              </w:rPr>
              <w:t xml:space="preserve"> los datos desglosados, representan el </w:t>
            </w:r>
            <w:r w:rsidR="00637B9E">
              <w:rPr>
                <w:rFonts w:ascii="Aktiv Grotesk" w:eastAsia="Calibri" w:hAnsi="Aktiv Grotesk" w:cs="Aktiv Grotesk"/>
                <w:sz w:val="16"/>
                <w:lang w:val="es-ES"/>
              </w:rPr>
              <w:t>30</w:t>
            </w:r>
            <w:r>
              <w:rPr>
                <w:rFonts w:ascii="Aktiv Grotesk" w:eastAsia="Calibri" w:hAnsi="Aktiv Grotesk" w:cs="Aktiv Grotesk"/>
                <w:sz w:val="16"/>
                <w:lang w:val="es-ES"/>
              </w:rPr>
              <w:t xml:space="preserve">% de los RPK globales y el </w:t>
            </w:r>
            <w:r w:rsidR="00637B9E">
              <w:rPr>
                <w:rFonts w:ascii="Aktiv Grotesk" w:eastAsia="Calibri" w:hAnsi="Aktiv Grotesk" w:cs="Aktiv Grotesk"/>
                <w:sz w:val="16"/>
                <w:lang w:val="es-ES"/>
              </w:rPr>
              <w:t>83</w:t>
            </w:r>
            <w:r>
              <w:rPr>
                <w:rFonts w:ascii="Aktiv Grotesk" w:eastAsia="Calibri" w:hAnsi="Aktiv Grotesk" w:cs="Aktiv Grotesk"/>
                <w:sz w:val="16"/>
                <w:lang w:val="es-ES"/>
              </w:rPr>
              <w:t>% aproximadamente del total de los RPK domésticos.</w:t>
            </w:r>
          </w:p>
        </w:tc>
      </w:tr>
    </w:tbl>
    <w:p w14:paraId="37BC4CBB" w14:textId="60AC9C5B" w:rsidR="00E52857" w:rsidRPr="00994455" w:rsidRDefault="00E52857" w:rsidP="000C4687">
      <w:pPr>
        <w:spacing w:line="360" w:lineRule="auto"/>
        <w:ind w:left="720"/>
        <w:jc w:val="both"/>
        <w:textAlignment w:val="baseline"/>
        <w:rPr>
          <w:rFonts w:ascii="Aktiv Grotesk" w:hAnsi="Aktiv Grotesk" w:cs="Aktiv Grotesk"/>
          <w:bCs/>
          <w:lang w:val="es-419"/>
        </w:rPr>
      </w:pPr>
    </w:p>
    <w:p w14:paraId="4C1AC5F4" w14:textId="415C55C3" w:rsidR="00E92C9C" w:rsidRPr="00994455" w:rsidRDefault="00E92C9C" w:rsidP="00E92C9C">
      <w:pPr>
        <w:spacing w:line="360" w:lineRule="auto"/>
        <w:ind w:left="720"/>
        <w:jc w:val="both"/>
        <w:textAlignment w:val="baseline"/>
        <w:rPr>
          <w:rFonts w:ascii="Aktiv Grotesk" w:hAnsi="Aktiv Grotesk" w:cs="Aktiv Grotesk"/>
          <w:lang w:val="es-419"/>
        </w:rPr>
      </w:pPr>
      <w:r w:rsidRPr="00994455">
        <w:rPr>
          <w:rFonts w:ascii="Aktiv Grotesk" w:hAnsi="Aktiv Grotesk" w:cs="Aktiv Grotesk"/>
          <w:lang w:val="es-419"/>
        </w:rPr>
        <w:t xml:space="preserve">En </w:t>
      </w:r>
      <w:r w:rsidRPr="00994455">
        <w:rPr>
          <w:rFonts w:ascii="Aktiv Grotesk" w:hAnsi="Aktiv Grotesk" w:cs="Aktiv Grotesk"/>
          <w:b/>
          <w:color w:val="1E32FA"/>
          <w:lang w:val="es-419"/>
        </w:rPr>
        <w:t>EE. UU.</w:t>
      </w:r>
      <w:r w:rsidRPr="00994455">
        <w:rPr>
          <w:rFonts w:ascii="Aktiv Grotesk" w:hAnsi="Aktiv Grotesk" w:cs="Aktiv Grotesk"/>
          <w:lang w:val="es-419"/>
        </w:rPr>
        <w:t xml:space="preserve"> los RPK domésticos disminuyeron un 69,3% interanual, apenas una ligera mejora frente a la caída del 71,5% experimentada en julio. El aumento de los brotes y las medidas de cuarentena en los principales mercados nacionales son los responsables de este resultado decepcionante.</w:t>
      </w:r>
    </w:p>
    <w:p w14:paraId="4BB8B562" w14:textId="688986C5" w:rsidR="00B147AA" w:rsidRPr="00994455" w:rsidRDefault="00E92C9C" w:rsidP="000C4687">
      <w:pPr>
        <w:spacing w:line="360" w:lineRule="auto"/>
        <w:ind w:left="720"/>
        <w:jc w:val="both"/>
        <w:textAlignment w:val="baseline"/>
        <w:rPr>
          <w:rFonts w:ascii="Aktiv Grotesk" w:hAnsi="Aktiv Grotesk" w:cs="Aktiv Grotesk"/>
          <w:lang w:val="es-419"/>
        </w:rPr>
      </w:pPr>
      <w:r w:rsidRPr="00994455">
        <w:rPr>
          <w:rFonts w:ascii="Aktiv Grotesk" w:hAnsi="Aktiv Grotesk" w:cs="Aktiv Grotesk"/>
          <w:lang w:val="es-419"/>
        </w:rPr>
        <w:t xml:space="preserve">En </w:t>
      </w:r>
      <w:r w:rsidRPr="00994455">
        <w:rPr>
          <w:rFonts w:ascii="Aktiv Grotesk" w:hAnsi="Aktiv Grotesk" w:cs="Aktiv Grotesk"/>
          <w:b/>
          <w:color w:val="1E32FA"/>
          <w:lang w:val="es-419"/>
        </w:rPr>
        <w:t>Rusia</w:t>
      </w:r>
      <w:r w:rsidRPr="00994455">
        <w:rPr>
          <w:rFonts w:ascii="Aktiv Grotesk" w:hAnsi="Aktiv Grotesk" w:cs="Aktiv Grotesk"/>
          <w:lang w:val="es-419"/>
        </w:rPr>
        <w:t>, la demanda doméstica aumentó un 3,8%, el único mercado que ha registrado crecimiento positivo desde el inicio de la pandemia. La caída de las tarifas</w:t>
      </w:r>
      <w:r w:rsidR="009E713E" w:rsidRPr="00994455">
        <w:rPr>
          <w:rFonts w:ascii="Aktiv Grotesk" w:hAnsi="Aktiv Grotesk" w:cs="Aktiv Grotesk"/>
          <w:lang w:val="es-419"/>
        </w:rPr>
        <w:t xml:space="preserve"> y el</w:t>
      </w:r>
      <w:r w:rsidRPr="00994455">
        <w:rPr>
          <w:rFonts w:ascii="Aktiv Grotesk" w:hAnsi="Aktiv Grotesk" w:cs="Aktiv Grotesk"/>
          <w:lang w:val="es-419"/>
        </w:rPr>
        <w:t xml:space="preserve"> auge del turismo nacional </w:t>
      </w:r>
      <w:r w:rsidR="009E713E" w:rsidRPr="00994455">
        <w:rPr>
          <w:rFonts w:ascii="Aktiv Grotesk" w:hAnsi="Aktiv Grotesk" w:cs="Aktiv Grotesk"/>
          <w:lang w:val="es-419"/>
        </w:rPr>
        <w:t>han sido</w:t>
      </w:r>
      <w:r w:rsidRPr="00994455">
        <w:rPr>
          <w:rFonts w:ascii="Aktiv Grotesk" w:hAnsi="Aktiv Grotesk" w:cs="Aktiv Grotesk"/>
          <w:lang w:val="es-419"/>
        </w:rPr>
        <w:t xml:space="preserve"> algunos de los principales factores que </w:t>
      </w:r>
      <w:r w:rsidR="009E713E" w:rsidRPr="00994455">
        <w:rPr>
          <w:rFonts w:ascii="Aktiv Grotesk" w:hAnsi="Aktiv Grotesk" w:cs="Aktiv Grotesk"/>
          <w:lang w:val="es-419"/>
        </w:rPr>
        <w:t>han contribuido a este cambio positivo.</w:t>
      </w:r>
    </w:p>
    <w:p w14:paraId="1F844469" w14:textId="1E80CAE6" w:rsidR="00223746" w:rsidRPr="00994455" w:rsidRDefault="009E713E" w:rsidP="000C4687">
      <w:pPr>
        <w:spacing w:after="0" w:line="360" w:lineRule="auto"/>
        <w:jc w:val="both"/>
        <w:textAlignment w:val="baseline"/>
        <w:rPr>
          <w:rFonts w:ascii="Aktiv Grotesk" w:hAnsi="Aktiv Grotesk" w:cs="Aktiv Grotesk"/>
          <w:b/>
          <w:color w:val="1E32FA"/>
          <w:lang w:val="es-419"/>
        </w:rPr>
      </w:pPr>
      <w:r w:rsidRPr="00994455">
        <w:rPr>
          <w:rFonts w:ascii="Aktiv Grotesk" w:hAnsi="Aktiv Grotesk" w:cs="Aktiv Grotesk"/>
          <w:b/>
          <w:color w:val="1E32FA"/>
          <w:lang w:val="es-419"/>
        </w:rPr>
        <w:t>Balance final</w:t>
      </w:r>
    </w:p>
    <w:p w14:paraId="6067D7E5" w14:textId="169E070F" w:rsidR="0048570D" w:rsidRPr="00994455" w:rsidRDefault="009E713E" w:rsidP="000C4687">
      <w:pPr>
        <w:spacing w:after="0" w:line="360" w:lineRule="auto"/>
        <w:jc w:val="both"/>
        <w:textAlignment w:val="baseline"/>
        <w:rPr>
          <w:rFonts w:ascii="Aktiv Grotesk" w:hAnsi="Aktiv Grotesk" w:cs="Aktiv Grotesk"/>
          <w:lang w:val="es-419"/>
        </w:rPr>
      </w:pPr>
      <w:r w:rsidRPr="00994455">
        <w:rPr>
          <w:rFonts w:ascii="Aktiv Grotesk" w:hAnsi="Aktiv Grotesk" w:cs="Aktiv Grotesk"/>
          <w:lang w:val="es-419"/>
        </w:rPr>
        <w:t xml:space="preserve">“Tradicionalmente, </w:t>
      </w:r>
      <w:r w:rsidR="002561F2" w:rsidRPr="002561F2">
        <w:rPr>
          <w:rFonts w:ascii="Aktiv Grotesk" w:hAnsi="Aktiv Grotesk" w:cs="Aktiv Grotesk"/>
          <w:lang w:val="es-419"/>
        </w:rPr>
        <w:t>los ingresos generados durante la temporada alta en el hemisferio norte brindan</w:t>
      </w:r>
      <w:r w:rsidRPr="00994455">
        <w:rPr>
          <w:rFonts w:ascii="Aktiv Grotesk" w:hAnsi="Aktiv Grotesk" w:cs="Aktiv Grotesk"/>
          <w:lang w:val="es-419"/>
        </w:rPr>
        <w:t xml:space="preserve"> a las aerolíneas un colchón financiero durante la temporada baja de otoño e invierno. Este año, las aerolíneas no cuentan con esta protección. Sin el respaldo de los gobiernos y sin la apertura de fronteras, cientos de miles de empleos en aerolíneas desaparecerán. Pero no solo las aerolíneas y </w:t>
      </w:r>
      <w:r w:rsidR="00BE60C6" w:rsidRPr="00994455">
        <w:rPr>
          <w:rFonts w:ascii="Aktiv Grotesk" w:hAnsi="Aktiv Grotesk" w:cs="Aktiv Grotesk"/>
          <w:lang w:val="es-419"/>
        </w:rPr>
        <w:t>el empleo directo e</w:t>
      </w:r>
      <w:r w:rsidRPr="00994455">
        <w:rPr>
          <w:rFonts w:ascii="Aktiv Grotesk" w:hAnsi="Aktiv Grotesk" w:cs="Aktiv Grotesk"/>
          <w:lang w:val="es-419"/>
        </w:rPr>
        <w:t xml:space="preserve">stán en riesgo. Decenas de millones de puestos de trabajo en todo el mundo dependen de la aviación. Si </w:t>
      </w:r>
      <w:r w:rsidR="00A34907" w:rsidRPr="00994455">
        <w:rPr>
          <w:rFonts w:ascii="Aktiv Grotesk" w:hAnsi="Aktiv Grotesk" w:cs="Aktiv Grotesk"/>
          <w:lang w:val="es-419"/>
        </w:rPr>
        <w:t>no se</w:t>
      </w:r>
      <w:r w:rsidRPr="00994455">
        <w:rPr>
          <w:rFonts w:ascii="Aktiv Grotesk" w:hAnsi="Aktiv Grotesk" w:cs="Aktiv Grotesk"/>
          <w:lang w:val="es-419"/>
        </w:rPr>
        <w:t xml:space="preserve"> vuelven a abrir</w:t>
      </w:r>
      <w:r w:rsidR="00A34907" w:rsidRPr="00994455">
        <w:rPr>
          <w:rFonts w:ascii="Aktiv Grotesk" w:hAnsi="Aktiv Grotesk" w:cs="Aktiv Grotesk"/>
          <w:lang w:val="es-419"/>
        </w:rPr>
        <w:t xml:space="preserve"> las fronteras</w:t>
      </w:r>
      <w:r w:rsidRPr="00994455">
        <w:rPr>
          <w:rFonts w:ascii="Aktiv Grotesk" w:hAnsi="Aktiv Grotesk" w:cs="Aktiv Grotesk"/>
          <w:lang w:val="es-419"/>
        </w:rPr>
        <w:t xml:space="preserve">, </w:t>
      </w:r>
      <w:r w:rsidR="00A34907" w:rsidRPr="00994455">
        <w:rPr>
          <w:rFonts w:ascii="Aktiv Grotesk" w:hAnsi="Aktiv Grotesk" w:cs="Aktiv Grotesk"/>
          <w:lang w:val="es-419"/>
        </w:rPr>
        <w:t>el medio</w:t>
      </w:r>
      <w:r w:rsidRPr="00994455">
        <w:rPr>
          <w:rFonts w:ascii="Aktiv Grotesk" w:hAnsi="Aktiv Grotesk" w:cs="Aktiv Grotesk"/>
          <w:lang w:val="es-419"/>
        </w:rPr>
        <w:t xml:space="preserve"> de vida de estas personas estará en peligro. Necesitamos un</w:t>
      </w:r>
      <w:r w:rsidR="00A34907" w:rsidRPr="00994455">
        <w:rPr>
          <w:rFonts w:ascii="Aktiv Grotesk" w:hAnsi="Aktiv Grotesk" w:cs="Aktiv Grotesk"/>
          <w:lang w:val="es-419"/>
        </w:rPr>
        <w:t xml:space="preserve"> protocolo internacional</w:t>
      </w:r>
      <w:r w:rsidRPr="00994455">
        <w:rPr>
          <w:rFonts w:ascii="Aktiv Grotesk" w:hAnsi="Aktiv Grotesk" w:cs="Aktiv Grotesk"/>
          <w:lang w:val="es-419"/>
        </w:rPr>
        <w:t xml:space="preserve"> </w:t>
      </w:r>
      <w:r w:rsidR="00BE60C6" w:rsidRPr="00994455">
        <w:rPr>
          <w:rFonts w:ascii="Aktiv Grotesk" w:hAnsi="Aktiv Grotesk" w:cs="Aktiv Grotesk"/>
          <w:lang w:val="es-419"/>
        </w:rPr>
        <w:t xml:space="preserve">para la aplicación de </w:t>
      </w:r>
      <w:r w:rsidR="002561F2">
        <w:rPr>
          <w:rFonts w:ascii="Aktiv Grotesk" w:hAnsi="Aktiv Grotesk" w:cs="Aktiv Grotesk"/>
          <w:lang w:val="es-419"/>
        </w:rPr>
        <w:t>pruebas</w:t>
      </w:r>
      <w:r w:rsidR="002561F2" w:rsidRPr="00994455">
        <w:rPr>
          <w:rFonts w:ascii="Aktiv Grotesk" w:hAnsi="Aktiv Grotesk" w:cs="Aktiv Grotesk"/>
          <w:lang w:val="es-419"/>
        </w:rPr>
        <w:t xml:space="preserve"> </w:t>
      </w:r>
      <w:r w:rsidR="00BE60C6" w:rsidRPr="00994455">
        <w:rPr>
          <w:rFonts w:ascii="Aktiv Grotesk" w:hAnsi="Aktiv Grotesk" w:cs="Aktiv Grotesk"/>
          <w:lang w:val="es-419"/>
        </w:rPr>
        <w:t>sistemátic</w:t>
      </w:r>
      <w:r w:rsidR="002561F2">
        <w:rPr>
          <w:rFonts w:ascii="Aktiv Grotesk" w:hAnsi="Aktiv Grotesk" w:cs="Aktiv Grotesk"/>
          <w:lang w:val="es-419"/>
        </w:rPr>
        <w:t>a</w:t>
      </w:r>
      <w:r w:rsidR="00BE60C6" w:rsidRPr="00994455">
        <w:rPr>
          <w:rFonts w:ascii="Aktiv Grotesk" w:hAnsi="Aktiv Grotesk" w:cs="Aktiv Grotesk"/>
          <w:lang w:val="es-419"/>
        </w:rPr>
        <w:t>s de COVID-19 antes de volar para dar a los gobiernos la confianza para reabrir las fronteras, y a los pasajeros, para viajar nuevamente en avión”, añadió De Juniac.</w:t>
      </w:r>
    </w:p>
    <w:p w14:paraId="3086CB7C" w14:textId="77777777" w:rsidR="00BE60C6" w:rsidRPr="00994455" w:rsidRDefault="00BE60C6" w:rsidP="000C4687">
      <w:pPr>
        <w:spacing w:after="0" w:line="360" w:lineRule="auto"/>
        <w:jc w:val="both"/>
        <w:textAlignment w:val="baseline"/>
        <w:rPr>
          <w:rFonts w:ascii="Aktiv Grotesk" w:hAnsi="Aktiv Grotesk" w:cs="Aktiv Grotesk"/>
          <w:lang w:val="es-419"/>
        </w:rPr>
      </w:pPr>
    </w:p>
    <w:p w14:paraId="5BCCDCC9" w14:textId="28E62252" w:rsidR="004078E2" w:rsidRPr="00994455" w:rsidRDefault="000B5131" w:rsidP="000C4687">
      <w:pPr>
        <w:spacing w:after="0" w:line="360" w:lineRule="auto"/>
        <w:jc w:val="both"/>
        <w:textAlignment w:val="baseline"/>
        <w:rPr>
          <w:rFonts w:ascii="Aktiv Grotesk" w:hAnsi="Aktiv Grotesk" w:cs="Aktiv Grotesk"/>
          <w:color w:val="0000FF"/>
          <w:u w:val="single"/>
          <w:lang w:val="es-419"/>
        </w:rPr>
      </w:pPr>
      <w:hyperlink r:id="rId12" w:history="1">
        <w:r w:rsidR="00BE60C6" w:rsidRPr="00994455">
          <w:rPr>
            <w:rFonts w:ascii="Aktiv Grotesk" w:hAnsi="Aktiv Grotesk" w:cs="Aktiv Grotesk"/>
            <w:color w:val="0000FF"/>
            <w:u w:val="single"/>
            <w:lang w:val="es-419"/>
          </w:rPr>
          <w:t xml:space="preserve">Discurso completo de </w:t>
        </w:r>
        <w:r w:rsidR="00912229" w:rsidRPr="00994455">
          <w:rPr>
            <w:rFonts w:ascii="Aktiv Grotesk" w:hAnsi="Aktiv Grotesk" w:cs="Aktiv Grotesk"/>
            <w:color w:val="0000FF"/>
            <w:u w:val="single"/>
            <w:lang w:val="es-419"/>
          </w:rPr>
          <w:t>Alexandre de Juniac</w:t>
        </w:r>
      </w:hyperlink>
    </w:p>
    <w:p w14:paraId="751A9F12" w14:textId="7CD454C9" w:rsidR="004078E2" w:rsidRPr="00994455" w:rsidRDefault="000B5131" w:rsidP="000C4687">
      <w:pPr>
        <w:spacing w:after="0" w:line="360" w:lineRule="auto"/>
        <w:jc w:val="both"/>
        <w:textAlignment w:val="baseline"/>
        <w:rPr>
          <w:rFonts w:ascii="Aktiv Grotesk" w:hAnsi="Aktiv Grotesk" w:cs="Aktiv Grotesk"/>
          <w:color w:val="000000"/>
          <w:lang w:val="es-419"/>
        </w:rPr>
      </w:pPr>
      <w:hyperlink r:id="rId13" w:history="1">
        <w:r w:rsidR="00912229" w:rsidRPr="00994455">
          <w:rPr>
            <w:rFonts w:ascii="Aktiv Grotesk" w:hAnsi="Aktiv Grotesk" w:cs="Aktiv Grotesk"/>
            <w:color w:val="0000FF"/>
            <w:u w:val="single"/>
            <w:lang w:val="es-419"/>
          </w:rPr>
          <w:t>COVID-19</w:t>
        </w:r>
        <w:r w:rsidR="00BE60C6" w:rsidRPr="00994455">
          <w:rPr>
            <w:rFonts w:ascii="Aktiv Grotesk" w:hAnsi="Aktiv Grotesk" w:cs="Aktiv Grotesk"/>
            <w:color w:val="0000FF"/>
            <w:u w:val="single"/>
            <w:lang w:val="es-419"/>
          </w:rPr>
          <w:t>: Rebaja de la previsión del transporte aéreo</w:t>
        </w:r>
      </w:hyperlink>
      <w:r w:rsidR="00912229" w:rsidRPr="00994455">
        <w:rPr>
          <w:rFonts w:ascii="Aktiv Grotesk" w:hAnsi="Aktiv Grotesk" w:cs="Aktiv Grotesk"/>
          <w:color w:val="000000"/>
          <w:lang w:val="es-419"/>
        </w:rPr>
        <w:t xml:space="preserve"> (</w:t>
      </w:r>
      <w:proofErr w:type="spellStart"/>
      <w:r w:rsidR="00912229" w:rsidRPr="00994455">
        <w:rPr>
          <w:rFonts w:ascii="Aktiv Grotesk" w:hAnsi="Aktiv Grotesk" w:cs="Aktiv Grotesk"/>
          <w:color w:val="000000"/>
          <w:lang w:val="es-419"/>
        </w:rPr>
        <w:t>pdf</w:t>
      </w:r>
      <w:proofErr w:type="spellEnd"/>
      <w:r w:rsidR="00912229" w:rsidRPr="00994455">
        <w:rPr>
          <w:rFonts w:ascii="Aktiv Grotesk" w:hAnsi="Aktiv Grotesk" w:cs="Aktiv Grotesk"/>
          <w:color w:val="000000"/>
          <w:lang w:val="es-419"/>
        </w:rPr>
        <w:t>)</w:t>
      </w:r>
    </w:p>
    <w:p w14:paraId="182BB9EF" w14:textId="47818185" w:rsidR="00912229" w:rsidRPr="00994455" w:rsidRDefault="000B5131" w:rsidP="000C4687">
      <w:pPr>
        <w:spacing w:after="0" w:line="360" w:lineRule="auto"/>
        <w:jc w:val="both"/>
        <w:textAlignment w:val="baseline"/>
        <w:rPr>
          <w:rFonts w:ascii="Aktiv Grotesk" w:eastAsia="Times New Roman" w:hAnsi="Aktiv Grotesk" w:cs="Aktiv Grotesk"/>
          <w:lang w:val="es-419"/>
        </w:rPr>
      </w:pPr>
      <w:hyperlink r:id="rId14" w:history="1">
        <w:r w:rsidR="00BE60C6" w:rsidRPr="00994455">
          <w:rPr>
            <w:rFonts w:ascii="Aktiv Grotesk" w:hAnsi="Aktiv Grotesk" w:cs="Aktiv Grotesk"/>
            <w:color w:val="0000FF"/>
            <w:u w:val="single"/>
            <w:lang w:val="es-419"/>
          </w:rPr>
          <w:t xml:space="preserve">Análisis del mercado del transporte aéreo de pasajeros – </w:t>
        </w:r>
        <w:r w:rsidR="002561F2">
          <w:rPr>
            <w:rFonts w:ascii="Aktiv Grotesk" w:hAnsi="Aktiv Grotesk" w:cs="Aktiv Grotesk"/>
            <w:color w:val="0000FF"/>
            <w:u w:val="single"/>
            <w:lang w:val="es-419"/>
          </w:rPr>
          <w:t>a</w:t>
        </w:r>
        <w:r w:rsidR="00BE60C6" w:rsidRPr="00994455">
          <w:rPr>
            <w:rFonts w:ascii="Aktiv Grotesk" w:hAnsi="Aktiv Grotesk" w:cs="Aktiv Grotesk"/>
            <w:color w:val="0000FF"/>
            <w:u w:val="single"/>
            <w:lang w:val="es-419"/>
          </w:rPr>
          <w:t>gosto 2020</w:t>
        </w:r>
      </w:hyperlink>
      <w:r w:rsidR="00912229" w:rsidRPr="00994455">
        <w:rPr>
          <w:rFonts w:ascii="Aktiv Grotesk" w:hAnsi="Aktiv Grotesk" w:cs="Aktiv Grotesk"/>
          <w:color w:val="000000"/>
          <w:lang w:val="es-419"/>
        </w:rPr>
        <w:t xml:space="preserve"> (</w:t>
      </w:r>
      <w:proofErr w:type="spellStart"/>
      <w:r w:rsidR="00912229" w:rsidRPr="00994455">
        <w:rPr>
          <w:rFonts w:ascii="Aktiv Grotesk" w:hAnsi="Aktiv Grotesk" w:cs="Aktiv Grotesk"/>
          <w:color w:val="000000"/>
          <w:lang w:val="es-419"/>
        </w:rPr>
        <w:t>pdf</w:t>
      </w:r>
      <w:proofErr w:type="spellEnd"/>
      <w:r w:rsidR="00912229" w:rsidRPr="00994455">
        <w:rPr>
          <w:rFonts w:ascii="Aktiv Grotesk" w:hAnsi="Aktiv Grotesk" w:cs="Aktiv Grotesk"/>
          <w:color w:val="000000"/>
          <w:lang w:val="es-419"/>
        </w:rPr>
        <w:t>)</w:t>
      </w:r>
    </w:p>
    <w:p w14:paraId="48323BBC" w14:textId="5ED1DFFE" w:rsidR="00C06C01" w:rsidRPr="00994455" w:rsidRDefault="00C06C01" w:rsidP="000C4687">
      <w:pPr>
        <w:spacing w:after="0" w:line="360" w:lineRule="auto"/>
        <w:jc w:val="both"/>
        <w:textAlignment w:val="baseline"/>
        <w:rPr>
          <w:rFonts w:ascii="Aktiv Grotesk" w:hAnsi="Aktiv Grotesk" w:cs="Aktiv Grotesk"/>
          <w:color w:val="1E32FA"/>
          <w:lang w:val="es-419"/>
        </w:rPr>
      </w:pPr>
    </w:p>
    <w:p w14:paraId="33461F6F" w14:textId="77777777" w:rsidR="00BE60C6" w:rsidRPr="00994455" w:rsidRDefault="00BE60C6" w:rsidP="00BE60C6">
      <w:pPr>
        <w:autoSpaceDE w:val="0"/>
        <w:autoSpaceDN w:val="0"/>
        <w:adjustRightInd w:val="0"/>
        <w:spacing w:after="0" w:line="240" w:lineRule="auto"/>
        <w:rPr>
          <w:rFonts w:ascii="Aktiv Grotesk" w:eastAsia="Calibri" w:hAnsi="Aktiv Grotesk" w:cs="Aktiv Grotesk"/>
          <w:color w:val="1E32FA"/>
          <w:lang w:val="es-419"/>
        </w:rPr>
      </w:pPr>
      <w:bookmarkStart w:id="1" w:name="_Hlk36842884"/>
      <w:r w:rsidRPr="00994455">
        <w:rPr>
          <w:rFonts w:ascii="Aktiv Grotesk" w:eastAsia="Calibri" w:hAnsi="Aktiv Grotesk" w:cs="Aktiv Grotesk"/>
          <w:color w:val="1E32FA"/>
          <w:lang w:val="es-419"/>
        </w:rPr>
        <w:t>Más información:</w:t>
      </w:r>
    </w:p>
    <w:p w14:paraId="2430BDE4" w14:textId="77777777" w:rsidR="00BE60C6" w:rsidRPr="00994455" w:rsidRDefault="00BE60C6" w:rsidP="00BE60C6">
      <w:pPr>
        <w:spacing w:after="0" w:line="240" w:lineRule="auto"/>
        <w:textAlignment w:val="baseline"/>
        <w:rPr>
          <w:rFonts w:ascii="Aktiv Grotesk" w:eastAsia="Calibri" w:hAnsi="Aktiv Grotesk" w:cs="Aktiv Grotesk"/>
          <w:lang w:val="es-419"/>
        </w:rPr>
      </w:pPr>
      <w:r w:rsidRPr="00994455">
        <w:rPr>
          <w:rFonts w:ascii="Aktiv Grotesk" w:eastAsia="Calibri" w:hAnsi="Aktiv Grotesk" w:cs="Aktiv Grotesk"/>
          <w:lang w:val="es-419"/>
        </w:rPr>
        <w:t>Corporate Communications</w:t>
      </w:r>
    </w:p>
    <w:p w14:paraId="7CF1A220" w14:textId="77777777" w:rsidR="00BE60C6" w:rsidRPr="00994455" w:rsidRDefault="00BE60C6" w:rsidP="00BE60C6">
      <w:pPr>
        <w:spacing w:after="0" w:line="240" w:lineRule="auto"/>
        <w:textAlignment w:val="baseline"/>
        <w:rPr>
          <w:rFonts w:ascii="Aktiv Grotesk" w:eastAsia="Calibri" w:hAnsi="Aktiv Grotesk" w:cs="Aktiv Grotesk"/>
          <w:lang w:val="es-419"/>
        </w:rPr>
      </w:pPr>
      <w:r w:rsidRPr="00994455">
        <w:rPr>
          <w:rFonts w:ascii="Aktiv Grotesk" w:eastAsia="Calibri" w:hAnsi="Aktiv Grotesk" w:cs="Aktiv Grotesk"/>
          <w:lang w:val="es-419"/>
        </w:rPr>
        <w:t>Tel: +41 22 770 2967</w:t>
      </w:r>
    </w:p>
    <w:p w14:paraId="5CE59EB5" w14:textId="77777777" w:rsidR="00BE60C6" w:rsidRPr="00994455" w:rsidRDefault="00BE60C6" w:rsidP="00BE60C6">
      <w:pPr>
        <w:spacing w:line="240" w:lineRule="auto"/>
        <w:textAlignment w:val="baseline"/>
        <w:rPr>
          <w:rFonts w:ascii="Aktiv Grotesk" w:eastAsia="Calibri" w:hAnsi="Aktiv Grotesk" w:cs="Aktiv Grotesk"/>
          <w:lang w:val="es-419"/>
        </w:rPr>
      </w:pPr>
      <w:r w:rsidRPr="00994455">
        <w:rPr>
          <w:rFonts w:ascii="Aktiv Grotesk" w:eastAsia="Calibri" w:hAnsi="Aktiv Grotesk" w:cs="Aktiv Grotesk"/>
          <w:lang w:val="es-419"/>
        </w:rPr>
        <w:t xml:space="preserve">Email: </w:t>
      </w:r>
      <w:hyperlink r:id="rId15" w:history="1">
        <w:r w:rsidRPr="00994455">
          <w:rPr>
            <w:rFonts w:ascii="Aktiv Grotesk" w:eastAsia="Calibri" w:hAnsi="Aktiv Grotesk" w:cs="Aktiv Grotesk"/>
            <w:color w:val="1E32FA"/>
            <w:lang w:val="es-419"/>
          </w:rPr>
          <w:t>corpcomms@iata.org</w:t>
        </w:r>
      </w:hyperlink>
    </w:p>
    <w:p w14:paraId="700673F9" w14:textId="77777777" w:rsidR="00BE60C6" w:rsidRPr="00994455" w:rsidRDefault="00BE60C6" w:rsidP="00BE60C6">
      <w:pPr>
        <w:autoSpaceDE w:val="0"/>
        <w:autoSpaceDN w:val="0"/>
        <w:adjustRightInd w:val="0"/>
        <w:spacing w:after="0" w:line="240" w:lineRule="auto"/>
        <w:rPr>
          <w:rFonts w:ascii="Aktiv Grotesk" w:eastAsia="Calibri" w:hAnsi="Aktiv Grotesk" w:cs="Aktiv Grotesk"/>
          <w:color w:val="1E32FA"/>
          <w:lang w:val="es-419"/>
        </w:rPr>
      </w:pPr>
      <w:r w:rsidRPr="00994455">
        <w:rPr>
          <w:rFonts w:ascii="Aktiv Grotesk" w:eastAsia="Calibri" w:hAnsi="Aktiv Grotesk" w:cs="Aktiv Grotesk"/>
          <w:color w:val="1E32FA"/>
          <w:lang w:val="es-419"/>
        </w:rPr>
        <w:t>Notas para los editores:</w:t>
      </w:r>
    </w:p>
    <w:p w14:paraId="429BF8B7" w14:textId="4E52B890" w:rsidR="00BE60C6" w:rsidRPr="00231899" w:rsidRDefault="00BE60C6" w:rsidP="00BE60C6">
      <w:pPr>
        <w:numPr>
          <w:ilvl w:val="0"/>
          <w:numId w:val="12"/>
        </w:numPr>
        <w:spacing w:after="0" w:line="240" w:lineRule="auto"/>
        <w:jc w:val="both"/>
        <w:rPr>
          <w:rFonts w:ascii="Aktiv Grotesk" w:eastAsia="Times New Roman" w:hAnsi="Aktiv Grotesk" w:cs="Aktiv Grotesk"/>
          <w:lang w:val="es-ES"/>
        </w:rPr>
      </w:pPr>
      <w:r w:rsidRPr="00231899">
        <w:rPr>
          <w:rFonts w:ascii="Aktiv Grotesk" w:eastAsia="Times New Roman" w:hAnsi="Aktiv Grotesk" w:cs="Aktiv Grotesk"/>
          <w:lang w:val="es-ES"/>
        </w:rPr>
        <w:t xml:space="preserve">IATA (International Air </w:t>
      </w:r>
      <w:proofErr w:type="spellStart"/>
      <w:r w:rsidRPr="00231899">
        <w:rPr>
          <w:rFonts w:ascii="Aktiv Grotesk" w:eastAsia="Times New Roman" w:hAnsi="Aktiv Grotesk" w:cs="Aktiv Grotesk"/>
          <w:lang w:val="es-ES"/>
        </w:rPr>
        <w:t>Transport</w:t>
      </w:r>
      <w:proofErr w:type="spellEnd"/>
      <w:r w:rsidRPr="00231899">
        <w:rPr>
          <w:rFonts w:ascii="Aktiv Grotesk" w:eastAsia="Times New Roman" w:hAnsi="Aktiv Grotesk" w:cs="Aktiv Grotesk"/>
          <w:lang w:val="es-ES"/>
        </w:rPr>
        <w:t xml:space="preserve"> </w:t>
      </w:r>
      <w:proofErr w:type="spellStart"/>
      <w:r w:rsidRPr="00231899">
        <w:rPr>
          <w:rFonts w:ascii="Aktiv Grotesk" w:eastAsia="Times New Roman" w:hAnsi="Aktiv Grotesk" w:cs="Aktiv Grotesk"/>
          <w:lang w:val="es-ES"/>
        </w:rPr>
        <w:t>Association</w:t>
      </w:r>
      <w:proofErr w:type="spellEnd"/>
      <w:r w:rsidRPr="00231899">
        <w:rPr>
          <w:rFonts w:ascii="Aktiv Grotesk" w:eastAsia="Times New Roman" w:hAnsi="Aktiv Grotesk" w:cs="Aktiv Grotesk"/>
          <w:lang w:val="es-ES"/>
        </w:rPr>
        <w:t>) representa alrededor de 290 líneas aéreas que constituyen el 82% del tráfico aéreo global.</w:t>
      </w:r>
    </w:p>
    <w:p w14:paraId="74A155A0" w14:textId="77777777" w:rsidR="00BE60C6" w:rsidRPr="00994455" w:rsidRDefault="00BE60C6" w:rsidP="00BE60C6">
      <w:pPr>
        <w:numPr>
          <w:ilvl w:val="0"/>
          <w:numId w:val="12"/>
        </w:numPr>
        <w:spacing w:after="0" w:line="240" w:lineRule="auto"/>
        <w:jc w:val="both"/>
        <w:rPr>
          <w:rFonts w:ascii="Aktiv Grotesk" w:eastAsia="Times New Roman" w:hAnsi="Aktiv Grotesk" w:cs="Aktiv Grotesk"/>
          <w:lang w:val="es-419"/>
        </w:rPr>
      </w:pPr>
      <w:r w:rsidRPr="00231899">
        <w:rPr>
          <w:rFonts w:ascii="Aktiv Grotesk" w:eastAsia="Times New Roman" w:hAnsi="Aktiv Grotesk" w:cs="Aktiv Grotesk"/>
          <w:lang w:val="es-ES"/>
        </w:rPr>
        <w:t xml:space="preserve">Encuentre toda la información actualizada —comunicados, posiciones políticas y otra información útil— en </w:t>
      </w:r>
      <w:hyperlink r:id="rId16" w:history="1">
        <w:r w:rsidRPr="00994455">
          <w:rPr>
            <w:rFonts w:ascii="Aktiv Grotesk" w:eastAsia="Calibri" w:hAnsi="Aktiv Grotesk" w:cs="Aktiv Grotesk"/>
            <w:color w:val="1E32FA"/>
            <w:lang w:val="es-419"/>
          </w:rPr>
          <w:t>https://twitter.com/iata</w:t>
        </w:r>
      </w:hyperlink>
    </w:p>
    <w:p w14:paraId="6C5ED076" w14:textId="77777777" w:rsidR="00BE60C6" w:rsidRPr="00994455" w:rsidRDefault="00BE60C6" w:rsidP="00BE60C6">
      <w:pPr>
        <w:numPr>
          <w:ilvl w:val="0"/>
          <w:numId w:val="12"/>
        </w:numPr>
        <w:spacing w:after="0" w:line="240" w:lineRule="auto"/>
        <w:jc w:val="both"/>
        <w:rPr>
          <w:rFonts w:ascii="Aktiv Grotesk" w:eastAsia="Times New Roman" w:hAnsi="Aktiv Grotesk" w:cs="Aktiv Grotesk"/>
          <w:lang w:val="es-419"/>
        </w:rPr>
      </w:pPr>
      <w:r w:rsidRPr="00994455">
        <w:rPr>
          <w:rFonts w:ascii="Aktiv Grotesk" w:eastAsia="Times New Roman" w:hAnsi="Aktiv Grotesk" w:cs="Aktiv Grotesk"/>
          <w:lang w:val="es-419"/>
        </w:rPr>
        <w:t xml:space="preserve">Estadísticas elaboradas por IATA </w:t>
      </w:r>
      <w:proofErr w:type="spellStart"/>
      <w:r w:rsidRPr="00994455">
        <w:rPr>
          <w:rFonts w:ascii="Aktiv Grotesk" w:eastAsia="Times New Roman" w:hAnsi="Aktiv Grotesk" w:cs="Aktiv Grotesk"/>
          <w:lang w:val="es-419"/>
        </w:rPr>
        <w:t>Economics</w:t>
      </w:r>
      <w:proofErr w:type="spellEnd"/>
      <w:r w:rsidRPr="00994455">
        <w:rPr>
          <w:rFonts w:ascii="Aktiv Grotesk" w:eastAsia="Times New Roman" w:hAnsi="Aktiv Grotesk" w:cs="Aktiv Grotesk"/>
          <w:lang w:val="es-419"/>
        </w:rPr>
        <w:t xml:space="preserve"> basadas en informes directos de aerolíneas más los datos estimados, así como los datos procedentes del FlightRadar24, proporcionados bajo licencia.</w:t>
      </w:r>
    </w:p>
    <w:bookmarkEnd w:id="1"/>
    <w:p w14:paraId="0C702A18" w14:textId="77777777" w:rsidR="00BE60C6" w:rsidRPr="00231899" w:rsidRDefault="00BE60C6" w:rsidP="00BE60C6">
      <w:pPr>
        <w:numPr>
          <w:ilvl w:val="0"/>
          <w:numId w:val="12"/>
        </w:numPr>
        <w:spacing w:after="0" w:line="240" w:lineRule="auto"/>
        <w:jc w:val="both"/>
        <w:rPr>
          <w:rFonts w:ascii="Aktiv Grotesk" w:eastAsia="Times New Roman" w:hAnsi="Aktiv Grotesk" w:cs="Aktiv Grotesk"/>
        </w:rPr>
      </w:pPr>
      <w:r w:rsidRPr="00231899">
        <w:rPr>
          <w:rFonts w:ascii="Aktiv Grotesk" w:eastAsia="Times New Roman" w:hAnsi="Aktiv Grotesk" w:cs="Aktiv Grotesk"/>
          <w:lang w:val="es-ES"/>
        </w:rPr>
        <w:t xml:space="preserve">Las cifras son provisionales. Representan los totales recibidos en el momento de su publicación más los estimados de los datos que faltan. </w:t>
      </w:r>
      <w:r w:rsidRPr="00231899">
        <w:rPr>
          <w:rFonts w:ascii="Aktiv Grotesk" w:eastAsia="Times New Roman" w:hAnsi="Aktiv Grotesk" w:cs="Aktiv Grotesk"/>
        </w:rPr>
        <w:t xml:space="preserve">Las </w:t>
      </w:r>
      <w:proofErr w:type="spellStart"/>
      <w:r w:rsidRPr="00231899">
        <w:rPr>
          <w:rFonts w:ascii="Aktiv Grotesk" w:eastAsia="Times New Roman" w:hAnsi="Aktiv Grotesk" w:cs="Aktiv Grotesk"/>
        </w:rPr>
        <w:t>cifras</w:t>
      </w:r>
      <w:proofErr w:type="spellEnd"/>
      <w:r w:rsidRPr="00231899">
        <w:rPr>
          <w:rFonts w:ascii="Aktiv Grotesk" w:eastAsia="Times New Roman" w:hAnsi="Aktiv Grotesk" w:cs="Aktiv Grotesk"/>
        </w:rPr>
        <w:t xml:space="preserve"> </w:t>
      </w:r>
      <w:proofErr w:type="spellStart"/>
      <w:r w:rsidRPr="00231899">
        <w:rPr>
          <w:rFonts w:ascii="Aktiv Grotesk" w:eastAsia="Times New Roman" w:hAnsi="Aktiv Grotesk" w:cs="Aktiv Grotesk"/>
        </w:rPr>
        <w:t>históricas</w:t>
      </w:r>
      <w:proofErr w:type="spellEnd"/>
      <w:r w:rsidRPr="00231899">
        <w:rPr>
          <w:rFonts w:ascii="Aktiv Grotesk" w:eastAsia="Times New Roman" w:hAnsi="Aktiv Grotesk" w:cs="Aktiv Grotesk"/>
        </w:rPr>
        <w:t xml:space="preserve"> </w:t>
      </w:r>
      <w:proofErr w:type="spellStart"/>
      <w:r w:rsidRPr="00231899">
        <w:rPr>
          <w:rFonts w:ascii="Aktiv Grotesk" w:eastAsia="Times New Roman" w:hAnsi="Aktiv Grotesk" w:cs="Aktiv Grotesk"/>
        </w:rPr>
        <w:t>pueden</w:t>
      </w:r>
      <w:proofErr w:type="spellEnd"/>
      <w:r w:rsidRPr="00231899">
        <w:rPr>
          <w:rFonts w:ascii="Aktiv Grotesk" w:eastAsia="Times New Roman" w:hAnsi="Aktiv Grotesk" w:cs="Aktiv Grotesk"/>
        </w:rPr>
        <w:t xml:space="preserve"> ser </w:t>
      </w:r>
      <w:proofErr w:type="spellStart"/>
      <w:r w:rsidRPr="00231899">
        <w:rPr>
          <w:rFonts w:ascii="Aktiv Grotesk" w:eastAsia="Times New Roman" w:hAnsi="Aktiv Grotesk" w:cs="Aktiv Grotesk"/>
        </w:rPr>
        <w:t>revisadas</w:t>
      </w:r>
      <w:proofErr w:type="spellEnd"/>
      <w:r w:rsidRPr="00231899">
        <w:rPr>
          <w:rFonts w:ascii="Aktiv Grotesk" w:eastAsia="Times New Roman" w:hAnsi="Aktiv Grotesk" w:cs="Aktiv Grotesk"/>
        </w:rPr>
        <w:t>.</w:t>
      </w:r>
    </w:p>
    <w:p w14:paraId="460B8B7F" w14:textId="77777777" w:rsidR="00BE60C6" w:rsidRPr="00231899" w:rsidRDefault="00BE60C6" w:rsidP="00BE60C6">
      <w:pPr>
        <w:numPr>
          <w:ilvl w:val="0"/>
          <w:numId w:val="12"/>
        </w:numPr>
        <w:spacing w:after="0" w:line="240" w:lineRule="auto"/>
        <w:jc w:val="both"/>
        <w:rPr>
          <w:rFonts w:ascii="Aktiv Grotesk" w:eastAsia="Times New Roman" w:hAnsi="Aktiv Grotesk" w:cs="Aktiv Grotesk"/>
          <w:lang w:val="es-ES"/>
        </w:rPr>
      </w:pPr>
      <w:r w:rsidRPr="00231899">
        <w:rPr>
          <w:rFonts w:ascii="Aktiv Grotesk" w:eastAsia="Times New Roman" w:hAnsi="Aktiv Grotesk" w:cs="Aktiv Grotesk"/>
          <w:lang w:val="es-ES"/>
        </w:rPr>
        <w:t>Los RPK del mercado doméstico representan alrededor del 36% del mercado mundial. El mercado doméstico es un segmento muy importante en Norteamérica, donde representa el 66% de sus operaciones.</w:t>
      </w:r>
    </w:p>
    <w:p w14:paraId="43F36A7E" w14:textId="77777777" w:rsidR="00BE60C6" w:rsidRPr="00231899" w:rsidRDefault="00BE60C6" w:rsidP="00BE60C6">
      <w:pPr>
        <w:numPr>
          <w:ilvl w:val="0"/>
          <w:numId w:val="12"/>
        </w:numPr>
        <w:spacing w:after="0" w:line="240" w:lineRule="auto"/>
        <w:jc w:val="both"/>
        <w:rPr>
          <w:rFonts w:ascii="Aktiv Grotesk" w:eastAsia="Times New Roman" w:hAnsi="Aktiv Grotesk" w:cs="Aktiv Grotesk"/>
          <w:lang w:val="es-ES"/>
        </w:rPr>
      </w:pPr>
      <w:r w:rsidRPr="00231899">
        <w:rPr>
          <w:rFonts w:ascii="Aktiv Grotesk" w:eastAsia="Times New Roman" w:hAnsi="Aktiv Grotesk" w:cs="Aktiv Grotesk"/>
          <w:lang w:val="es-ES"/>
        </w:rPr>
        <w:t>Explicación de los términos de medida:</w:t>
      </w:r>
    </w:p>
    <w:p w14:paraId="6C493811" w14:textId="77777777" w:rsidR="00BE60C6" w:rsidRPr="00231899" w:rsidRDefault="00BE60C6" w:rsidP="00BE60C6">
      <w:pPr>
        <w:numPr>
          <w:ilvl w:val="1"/>
          <w:numId w:val="12"/>
        </w:numPr>
        <w:spacing w:after="0" w:line="240" w:lineRule="auto"/>
        <w:jc w:val="both"/>
        <w:rPr>
          <w:rFonts w:ascii="Aktiv Grotesk" w:eastAsia="Times New Roman" w:hAnsi="Aktiv Grotesk" w:cs="Aktiv Grotesk"/>
          <w:lang w:val="es-ES"/>
        </w:rPr>
      </w:pPr>
      <w:r w:rsidRPr="00231899">
        <w:rPr>
          <w:rFonts w:ascii="Aktiv Grotesk" w:eastAsia="Times New Roman" w:hAnsi="Aktiv Grotesk" w:cs="Aktiv Grotesk"/>
          <w:lang w:val="es-ES"/>
        </w:rPr>
        <w:t>RPK (</w:t>
      </w:r>
      <w:proofErr w:type="spellStart"/>
      <w:r w:rsidRPr="00231899">
        <w:rPr>
          <w:rFonts w:ascii="Aktiv Grotesk" w:eastAsia="Times New Roman" w:hAnsi="Aktiv Grotesk" w:cs="Aktiv Grotesk"/>
          <w:lang w:val="es-ES"/>
        </w:rPr>
        <w:t>Revenue</w:t>
      </w:r>
      <w:proofErr w:type="spellEnd"/>
      <w:r w:rsidRPr="00231899">
        <w:rPr>
          <w:rFonts w:ascii="Aktiv Grotesk" w:eastAsia="Times New Roman" w:hAnsi="Aktiv Grotesk" w:cs="Aktiv Grotesk"/>
          <w:lang w:val="es-ES"/>
        </w:rPr>
        <w:t xml:space="preserve"> Passenger Kilometres): Pasajeros por Kilómetro Transportados (PKT).</w:t>
      </w:r>
    </w:p>
    <w:p w14:paraId="4FF8CB47" w14:textId="77777777" w:rsidR="00BE60C6" w:rsidRPr="00231899" w:rsidRDefault="00BE60C6" w:rsidP="00BE60C6">
      <w:pPr>
        <w:numPr>
          <w:ilvl w:val="1"/>
          <w:numId w:val="12"/>
        </w:numPr>
        <w:spacing w:after="0" w:line="240" w:lineRule="auto"/>
        <w:jc w:val="both"/>
        <w:rPr>
          <w:rFonts w:ascii="Aktiv Grotesk" w:eastAsia="Times New Roman" w:hAnsi="Aktiv Grotesk" w:cs="Aktiv Grotesk"/>
          <w:lang w:val="es-ES"/>
        </w:rPr>
      </w:pPr>
      <w:r w:rsidRPr="00231899">
        <w:rPr>
          <w:rFonts w:ascii="Aktiv Grotesk" w:eastAsia="Times New Roman" w:hAnsi="Aktiv Grotesk" w:cs="Aktiv Grotesk"/>
          <w:lang w:val="es-ES"/>
        </w:rPr>
        <w:t>ASK (</w:t>
      </w:r>
      <w:proofErr w:type="spellStart"/>
      <w:r w:rsidRPr="00231899">
        <w:rPr>
          <w:rFonts w:ascii="Aktiv Grotesk" w:eastAsia="Times New Roman" w:hAnsi="Aktiv Grotesk" w:cs="Aktiv Grotesk"/>
          <w:lang w:val="es-ES"/>
        </w:rPr>
        <w:t>Available</w:t>
      </w:r>
      <w:proofErr w:type="spellEnd"/>
      <w:r w:rsidRPr="00231899">
        <w:rPr>
          <w:rFonts w:ascii="Aktiv Grotesk" w:eastAsia="Times New Roman" w:hAnsi="Aktiv Grotesk" w:cs="Aktiv Grotesk"/>
          <w:lang w:val="es-ES"/>
        </w:rPr>
        <w:t xml:space="preserve"> </w:t>
      </w:r>
      <w:proofErr w:type="spellStart"/>
      <w:r w:rsidRPr="00231899">
        <w:rPr>
          <w:rFonts w:ascii="Aktiv Grotesk" w:eastAsia="Times New Roman" w:hAnsi="Aktiv Grotesk" w:cs="Aktiv Grotesk"/>
          <w:lang w:val="es-ES"/>
        </w:rPr>
        <w:t>Seat</w:t>
      </w:r>
      <w:proofErr w:type="spellEnd"/>
      <w:r w:rsidRPr="00231899">
        <w:rPr>
          <w:rFonts w:ascii="Aktiv Grotesk" w:eastAsia="Times New Roman" w:hAnsi="Aktiv Grotesk" w:cs="Aktiv Grotesk"/>
          <w:lang w:val="es-ES"/>
        </w:rPr>
        <w:t xml:space="preserve"> Kilometres): Asientos por Kilómetro Ofertados (AKO).</w:t>
      </w:r>
    </w:p>
    <w:p w14:paraId="169B3A3D" w14:textId="77777777" w:rsidR="00BE60C6" w:rsidRPr="00231899" w:rsidRDefault="00BE60C6" w:rsidP="00BE60C6">
      <w:pPr>
        <w:numPr>
          <w:ilvl w:val="1"/>
          <w:numId w:val="12"/>
        </w:numPr>
        <w:spacing w:after="0" w:line="240" w:lineRule="auto"/>
        <w:jc w:val="both"/>
        <w:rPr>
          <w:rFonts w:ascii="Aktiv Grotesk" w:eastAsia="Times New Roman" w:hAnsi="Aktiv Grotesk" w:cs="Aktiv Grotesk"/>
          <w:lang w:val="es-ES"/>
        </w:rPr>
      </w:pPr>
      <w:r w:rsidRPr="00231899">
        <w:rPr>
          <w:rFonts w:ascii="Aktiv Grotesk" w:eastAsia="Times New Roman" w:hAnsi="Aktiv Grotesk" w:cs="Aktiv Grotesk"/>
          <w:lang w:val="es-ES"/>
        </w:rPr>
        <w:t>PLF (Passenger Load Factor): Factor de ocupación de pasajeros (porcentaje de asientos ocupados).</w:t>
      </w:r>
    </w:p>
    <w:p w14:paraId="5C15E8A9" w14:textId="77777777" w:rsidR="00BE60C6" w:rsidRPr="00231899" w:rsidRDefault="00BE60C6" w:rsidP="00BE60C6">
      <w:pPr>
        <w:numPr>
          <w:ilvl w:val="0"/>
          <w:numId w:val="12"/>
        </w:numPr>
        <w:spacing w:after="0" w:line="240" w:lineRule="auto"/>
        <w:jc w:val="both"/>
        <w:rPr>
          <w:rFonts w:ascii="Aktiv Grotesk" w:eastAsia="Times New Roman" w:hAnsi="Aktiv Grotesk" w:cs="Aktiv Grotesk"/>
          <w:lang w:val="es-ES"/>
        </w:rPr>
      </w:pPr>
      <w:r w:rsidRPr="00231899">
        <w:rPr>
          <w:rFonts w:ascii="Aktiv Grotesk" w:eastAsia="Times New Roman" w:hAnsi="Aktiv Grotesk" w:cs="Aktiv Grotesk"/>
          <w:lang w:val="es-ES"/>
        </w:rPr>
        <w:t>Las estadísticas de la IATA engloban el tráfico regular internacional y doméstico de todas las aerolíneas del mundo, sean miembros o no de la IATA.</w:t>
      </w:r>
    </w:p>
    <w:p w14:paraId="4F8B8591" w14:textId="77777777" w:rsidR="00BE60C6" w:rsidRPr="00231899" w:rsidRDefault="00BE60C6" w:rsidP="00BE60C6">
      <w:pPr>
        <w:numPr>
          <w:ilvl w:val="0"/>
          <w:numId w:val="12"/>
        </w:numPr>
        <w:spacing w:after="0" w:line="240" w:lineRule="auto"/>
        <w:jc w:val="both"/>
        <w:rPr>
          <w:rFonts w:ascii="Aktiv Grotesk" w:eastAsia="Times New Roman" w:hAnsi="Aktiv Grotesk" w:cs="Aktiv Grotesk"/>
          <w:lang w:val="es-ES"/>
        </w:rPr>
      </w:pPr>
      <w:r>
        <w:rPr>
          <w:rFonts w:ascii="Aktiv Grotesk" w:eastAsia="Times New Roman" w:hAnsi="Aktiv Grotesk" w:cs="Aktiv Grotesk"/>
          <w:lang w:val="es-ES"/>
        </w:rPr>
        <w:lastRenderedPageBreak/>
        <w:t>C</w:t>
      </w:r>
      <w:r w:rsidRPr="00231899">
        <w:rPr>
          <w:rFonts w:ascii="Aktiv Grotesk" w:eastAsia="Times New Roman" w:hAnsi="Aktiv Grotesk" w:cs="Aktiv Grotesk"/>
          <w:lang w:val="es-ES"/>
        </w:rPr>
        <w:t>uota de mercado del tráfico global de pasajeros por región en términos RPK</w:t>
      </w:r>
      <w:r>
        <w:rPr>
          <w:rFonts w:ascii="Aktiv Grotesk" w:eastAsia="Times New Roman" w:hAnsi="Aktiv Grotesk" w:cs="Aktiv Grotesk"/>
          <w:lang w:val="es-ES"/>
        </w:rPr>
        <w:t xml:space="preserve"> en 2019</w:t>
      </w:r>
      <w:r w:rsidRPr="00231899">
        <w:rPr>
          <w:rFonts w:ascii="Aktiv Grotesk" w:eastAsia="Times New Roman" w:hAnsi="Aktiv Grotesk" w:cs="Aktiv Grotesk"/>
          <w:lang w:val="es-ES"/>
        </w:rPr>
        <w:t>: Asia-Pacífico 34,6%, Europa 26,8%, Norteamérica 22,3%, Oriente Medio 9,1%, Latinoamérica 5,1% y África 2,1%.</w:t>
      </w:r>
    </w:p>
    <w:p w14:paraId="1508956B" w14:textId="77777777" w:rsidR="00BE60C6" w:rsidRPr="00994455" w:rsidRDefault="00BE60C6" w:rsidP="00BE60C6">
      <w:pPr>
        <w:spacing w:after="120" w:line="240" w:lineRule="auto"/>
        <w:ind w:left="720"/>
        <w:jc w:val="both"/>
        <w:textAlignment w:val="baseline"/>
        <w:rPr>
          <w:rFonts w:ascii="Aktiv Grotesk" w:hAnsi="Aktiv Grotesk" w:cs="Aktiv Grotesk"/>
          <w:lang w:val="es-419"/>
        </w:rPr>
      </w:pPr>
    </w:p>
    <w:p w14:paraId="48323BCA" w14:textId="77777777" w:rsidR="00C06C01" w:rsidRPr="00994455" w:rsidRDefault="00C06C01" w:rsidP="000C4687">
      <w:pPr>
        <w:spacing w:line="360" w:lineRule="auto"/>
        <w:jc w:val="both"/>
        <w:textAlignment w:val="baseline"/>
        <w:rPr>
          <w:rFonts w:ascii="Aktiv Grotesk" w:hAnsi="Aktiv Grotesk" w:cs="Aktiv Grotesk"/>
          <w:lang w:val="es-419"/>
        </w:rPr>
      </w:pPr>
    </w:p>
    <w:sectPr w:rsidR="00C06C01" w:rsidRPr="009944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6828E" w14:textId="77777777" w:rsidR="000B5131" w:rsidRDefault="000B5131" w:rsidP="00E3432B">
      <w:pPr>
        <w:spacing w:after="0" w:line="240" w:lineRule="auto"/>
      </w:pPr>
      <w:r>
        <w:separator/>
      </w:r>
    </w:p>
  </w:endnote>
  <w:endnote w:type="continuationSeparator" w:id="0">
    <w:p w14:paraId="6A44CAA6" w14:textId="77777777" w:rsidR="000B5131" w:rsidRDefault="000B5131" w:rsidP="00E3432B">
      <w:pPr>
        <w:spacing w:after="0" w:line="240" w:lineRule="auto"/>
      </w:pPr>
      <w:r>
        <w:continuationSeparator/>
      </w:r>
    </w:p>
  </w:endnote>
  <w:endnote w:type="continuationNotice" w:id="1">
    <w:p w14:paraId="03D782F7" w14:textId="77777777" w:rsidR="000B5131" w:rsidRDefault="000B5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tiv Grotesk">
    <w:altName w:val="Mangal"/>
    <w:charset w:val="00"/>
    <w:family w:val="swiss"/>
    <w:pitch w:val="variable"/>
    <w:sig w:usb0="E100AAFF" w:usb1="D000FFFB" w:usb2="00000028" w:usb3="00000000" w:csb0="000101FF" w:csb1="00000000"/>
  </w:font>
  <w:font w:name="Aktiv Grotesk Thin">
    <w:altName w:val="Calibri"/>
    <w:charset w:val="00"/>
    <w:family w:val="swiss"/>
    <w:pitch w:val="variable"/>
    <w:sig w:usb0="A00000EF" w:usb1="5000205B" w:usb2="00000008"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27080" w14:textId="77777777" w:rsidR="000B5131" w:rsidRDefault="000B5131" w:rsidP="00E3432B">
      <w:pPr>
        <w:spacing w:after="0" w:line="240" w:lineRule="auto"/>
      </w:pPr>
      <w:r>
        <w:separator/>
      </w:r>
    </w:p>
  </w:footnote>
  <w:footnote w:type="continuationSeparator" w:id="0">
    <w:p w14:paraId="5572E0CD" w14:textId="77777777" w:rsidR="000B5131" w:rsidRDefault="000B5131" w:rsidP="00E3432B">
      <w:pPr>
        <w:spacing w:after="0" w:line="240" w:lineRule="auto"/>
      </w:pPr>
      <w:r>
        <w:continuationSeparator/>
      </w:r>
    </w:p>
  </w:footnote>
  <w:footnote w:type="continuationNotice" w:id="1">
    <w:p w14:paraId="770585EC" w14:textId="77777777" w:rsidR="000B5131" w:rsidRDefault="000B51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37CA1"/>
    <w:multiLevelType w:val="hybridMultilevel"/>
    <w:tmpl w:val="EDFC8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7650A"/>
    <w:multiLevelType w:val="hybridMultilevel"/>
    <w:tmpl w:val="20829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D48AE"/>
    <w:multiLevelType w:val="hybridMultilevel"/>
    <w:tmpl w:val="D92AC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94DF6"/>
    <w:multiLevelType w:val="hybridMultilevel"/>
    <w:tmpl w:val="32206EBC"/>
    <w:lvl w:ilvl="0" w:tplc="7A38552C">
      <w:start w:val="1"/>
      <w:numFmt w:val="bullet"/>
      <w:lvlText w:val=""/>
      <w:lvlJc w:val="left"/>
      <w:pPr>
        <w:ind w:left="1080" w:hanging="360"/>
      </w:pPr>
      <w:rPr>
        <w:rFonts w:ascii="Symbol" w:hAnsi="Symbol" w:hint="default"/>
        <w:color w:val="1E32F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0221"/>
    <w:multiLevelType w:val="hybridMultilevel"/>
    <w:tmpl w:val="C51A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415D3"/>
    <w:multiLevelType w:val="hybridMultilevel"/>
    <w:tmpl w:val="3B162F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DC6D6C"/>
    <w:multiLevelType w:val="hybridMultilevel"/>
    <w:tmpl w:val="443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D2EF7"/>
    <w:multiLevelType w:val="hybridMultilevel"/>
    <w:tmpl w:val="FE3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C6DE0"/>
    <w:multiLevelType w:val="hybridMultilevel"/>
    <w:tmpl w:val="4368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05311"/>
    <w:multiLevelType w:val="hybridMultilevel"/>
    <w:tmpl w:val="FE3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34EA7"/>
    <w:multiLevelType w:val="multilevel"/>
    <w:tmpl w:val="3ECA2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DC0266"/>
    <w:multiLevelType w:val="hybridMultilevel"/>
    <w:tmpl w:val="8338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6"/>
  </w:num>
  <w:num w:numId="5">
    <w:abstractNumId w:val="9"/>
  </w:num>
  <w:num w:numId="6">
    <w:abstractNumId w:val="11"/>
  </w:num>
  <w:num w:numId="7">
    <w:abstractNumId w:val="2"/>
  </w:num>
  <w:num w:numId="8">
    <w:abstractNumId w:val="0"/>
  </w:num>
  <w:num w:numId="9">
    <w:abstractNumId w:val="3"/>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E0"/>
    <w:rsid w:val="00000E05"/>
    <w:rsid w:val="00001C52"/>
    <w:rsid w:val="00002053"/>
    <w:rsid w:val="000038A9"/>
    <w:rsid w:val="000108F2"/>
    <w:rsid w:val="00016C93"/>
    <w:rsid w:val="00017BAD"/>
    <w:rsid w:val="00025C97"/>
    <w:rsid w:val="000437F9"/>
    <w:rsid w:val="00043E7B"/>
    <w:rsid w:val="00044314"/>
    <w:rsid w:val="000449F6"/>
    <w:rsid w:val="00050B33"/>
    <w:rsid w:val="00060D1C"/>
    <w:rsid w:val="00061396"/>
    <w:rsid w:val="000615E2"/>
    <w:rsid w:val="0006185C"/>
    <w:rsid w:val="000634C3"/>
    <w:rsid w:val="00064BA6"/>
    <w:rsid w:val="00074A64"/>
    <w:rsid w:val="00074D3A"/>
    <w:rsid w:val="00075B04"/>
    <w:rsid w:val="00076132"/>
    <w:rsid w:val="00082CB5"/>
    <w:rsid w:val="00082FAC"/>
    <w:rsid w:val="00083BEC"/>
    <w:rsid w:val="00087F7F"/>
    <w:rsid w:val="000A66CB"/>
    <w:rsid w:val="000A68A8"/>
    <w:rsid w:val="000A698A"/>
    <w:rsid w:val="000A6E2A"/>
    <w:rsid w:val="000A6EC3"/>
    <w:rsid w:val="000A752C"/>
    <w:rsid w:val="000B08EE"/>
    <w:rsid w:val="000B120A"/>
    <w:rsid w:val="000B5131"/>
    <w:rsid w:val="000B6113"/>
    <w:rsid w:val="000B7689"/>
    <w:rsid w:val="000C0961"/>
    <w:rsid w:val="000C0BAA"/>
    <w:rsid w:val="000C364A"/>
    <w:rsid w:val="000C4687"/>
    <w:rsid w:val="000D28FF"/>
    <w:rsid w:val="000D3FD1"/>
    <w:rsid w:val="000E5956"/>
    <w:rsid w:val="000F26A5"/>
    <w:rsid w:val="000F2FF5"/>
    <w:rsid w:val="000F4774"/>
    <w:rsid w:val="000F497C"/>
    <w:rsid w:val="000F536D"/>
    <w:rsid w:val="000F7A94"/>
    <w:rsid w:val="0010181B"/>
    <w:rsid w:val="00112772"/>
    <w:rsid w:val="0011599C"/>
    <w:rsid w:val="00121CFF"/>
    <w:rsid w:val="001317F4"/>
    <w:rsid w:val="00135D0D"/>
    <w:rsid w:val="001557D5"/>
    <w:rsid w:val="00157288"/>
    <w:rsid w:val="00160480"/>
    <w:rsid w:val="001620DC"/>
    <w:rsid w:val="00166E05"/>
    <w:rsid w:val="001726DA"/>
    <w:rsid w:val="00174B94"/>
    <w:rsid w:val="0018118B"/>
    <w:rsid w:val="00181C12"/>
    <w:rsid w:val="00181FD6"/>
    <w:rsid w:val="00185D12"/>
    <w:rsid w:val="001862BF"/>
    <w:rsid w:val="00186656"/>
    <w:rsid w:val="00186EF2"/>
    <w:rsid w:val="00194035"/>
    <w:rsid w:val="001A433E"/>
    <w:rsid w:val="001A4E61"/>
    <w:rsid w:val="001B0513"/>
    <w:rsid w:val="001B35CA"/>
    <w:rsid w:val="001B594A"/>
    <w:rsid w:val="001B6621"/>
    <w:rsid w:val="001B66E3"/>
    <w:rsid w:val="001B6A62"/>
    <w:rsid w:val="001C0AD6"/>
    <w:rsid w:val="001C717F"/>
    <w:rsid w:val="001C78A4"/>
    <w:rsid w:val="001D306B"/>
    <w:rsid w:val="001D3C6F"/>
    <w:rsid w:val="001E1628"/>
    <w:rsid w:val="001F1B22"/>
    <w:rsid w:val="001F3167"/>
    <w:rsid w:val="001F4427"/>
    <w:rsid w:val="001F58E8"/>
    <w:rsid w:val="00200479"/>
    <w:rsid w:val="002036EA"/>
    <w:rsid w:val="0021277F"/>
    <w:rsid w:val="0021515C"/>
    <w:rsid w:val="0021622E"/>
    <w:rsid w:val="00221D0E"/>
    <w:rsid w:val="00221F7B"/>
    <w:rsid w:val="00223746"/>
    <w:rsid w:val="00232D25"/>
    <w:rsid w:val="002348DB"/>
    <w:rsid w:val="00234CD1"/>
    <w:rsid w:val="0024641C"/>
    <w:rsid w:val="00252110"/>
    <w:rsid w:val="00252643"/>
    <w:rsid w:val="002561F2"/>
    <w:rsid w:val="002613CB"/>
    <w:rsid w:val="00262835"/>
    <w:rsid w:val="002668F8"/>
    <w:rsid w:val="00270668"/>
    <w:rsid w:val="00272708"/>
    <w:rsid w:val="00274EE1"/>
    <w:rsid w:val="00275CFA"/>
    <w:rsid w:val="00282DEC"/>
    <w:rsid w:val="00290456"/>
    <w:rsid w:val="002934BE"/>
    <w:rsid w:val="00295DBE"/>
    <w:rsid w:val="0029617E"/>
    <w:rsid w:val="0029638A"/>
    <w:rsid w:val="002966EA"/>
    <w:rsid w:val="00296FD5"/>
    <w:rsid w:val="002A3AD3"/>
    <w:rsid w:val="002A48D9"/>
    <w:rsid w:val="002A59EB"/>
    <w:rsid w:val="002A716B"/>
    <w:rsid w:val="002B13BB"/>
    <w:rsid w:val="002B2937"/>
    <w:rsid w:val="002B2E12"/>
    <w:rsid w:val="002B378E"/>
    <w:rsid w:val="002B469A"/>
    <w:rsid w:val="002B7142"/>
    <w:rsid w:val="002C1E97"/>
    <w:rsid w:val="002C324A"/>
    <w:rsid w:val="002D0AF5"/>
    <w:rsid w:val="002D2669"/>
    <w:rsid w:val="002D4CE5"/>
    <w:rsid w:val="002D53C0"/>
    <w:rsid w:val="002D6D2C"/>
    <w:rsid w:val="002E0615"/>
    <w:rsid w:val="002E4147"/>
    <w:rsid w:val="002E46C4"/>
    <w:rsid w:val="002E5D49"/>
    <w:rsid w:val="002F0FBD"/>
    <w:rsid w:val="002F377D"/>
    <w:rsid w:val="002F37D2"/>
    <w:rsid w:val="002F5F44"/>
    <w:rsid w:val="00300BB3"/>
    <w:rsid w:val="00311E94"/>
    <w:rsid w:val="00332678"/>
    <w:rsid w:val="00334B87"/>
    <w:rsid w:val="00334E25"/>
    <w:rsid w:val="00337524"/>
    <w:rsid w:val="00345B96"/>
    <w:rsid w:val="00346B75"/>
    <w:rsid w:val="00346D15"/>
    <w:rsid w:val="00351BD3"/>
    <w:rsid w:val="00360AD2"/>
    <w:rsid w:val="003828AF"/>
    <w:rsid w:val="00384CB6"/>
    <w:rsid w:val="00385C17"/>
    <w:rsid w:val="003918AF"/>
    <w:rsid w:val="00392BC5"/>
    <w:rsid w:val="00394085"/>
    <w:rsid w:val="00396D1C"/>
    <w:rsid w:val="00397AC4"/>
    <w:rsid w:val="003A5A6D"/>
    <w:rsid w:val="003A63DC"/>
    <w:rsid w:val="003B4751"/>
    <w:rsid w:val="003B4860"/>
    <w:rsid w:val="003B5866"/>
    <w:rsid w:val="003B6C90"/>
    <w:rsid w:val="003C66EA"/>
    <w:rsid w:val="003C682B"/>
    <w:rsid w:val="003D149E"/>
    <w:rsid w:val="003D458E"/>
    <w:rsid w:val="003D4A2D"/>
    <w:rsid w:val="003D4A7A"/>
    <w:rsid w:val="003E3EA5"/>
    <w:rsid w:val="003F0A34"/>
    <w:rsid w:val="003F585E"/>
    <w:rsid w:val="00401BBF"/>
    <w:rsid w:val="00402E88"/>
    <w:rsid w:val="00405E13"/>
    <w:rsid w:val="004078E2"/>
    <w:rsid w:val="00413C40"/>
    <w:rsid w:val="00413F65"/>
    <w:rsid w:val="00420159"/>
    <w:rsid w:val="00422751"/>
    <w:rsid w:val="0042379C"/>
    <w:rsid w:val="004247D0"/>
    <w:rsid w:val="00431596"/>
    <w:rsid w:val="00431E36"/>
    <w:rsid w:val="00432538"/>
    <w:rsid w:val="00436028"/>
    <w:rsid w:val="0043621C"/>
    <w:rsid w:val="0043685F"/>
    <w:rsid w:val="0044083A"/>
    <w:rsid w:val="00441366"/>
    <w:rsid w:val="004471B3"/>
    <w:rsid w:val="004524B7"/>
    <w:rsid w:val="00463C41"/>
    <w:rsid w:val="00464039"/>
    <w:rsid w:val="00465EB8"/>
    <w:rsid w:val="00467B04"/>
    <w:rsid w:val="00470753"/>
    <w:rsid w:val="004735C3"/>
    <w:rsid w:val="004743AB"/>
    <w:rsid w:val="004749DE"/>
    <w:rsid w:val="00483870"/>
    <w:rsid w:val="0048570D"/>
    <w:rsid w:val="0048719E"/>
    <w:rsid w:val="004913EC"/>
    <w:rsid w:val="004A0186"/>
    <w:rsid w:val="004A37B5"/>
    <w:rsid w:val="004A6710"/>
    <w:rsid w:val="004B1AD7"/>
    <w:rsid w:val="004B5E75"/>
    <w:rsid w:val="004B71D6"/>
    <w:rsid w:val="004C0D77"/>
    <w:rsid w:val="004C0FB7"/>
    <w:rsid w:val="004D0AA2"/>
    <w:rsid w:val="004D162F"/>
    <w:rsid w:val="004D2475"/>
    <w:rsid w:val="004D7DFE"/>
    <w:rsid w:val="004F2BAA"/>
    <w:rsid w:val="00501EF9"/>
    <w:rsid w:val="0050687A"/>
    <w:rsid w:val="00512A35"/>
    <w:rsid w:val="005165FF"/>
    <w:rsid w:val="005225B9"/>
    <w:rsid w:val="00522EB4"/>
    <w:rsid w:val="0052540C"/>
    <w:rsid w:val="00525796"/>
    <w:rsid w:val="00526DFE"/>
    <w:rsid w:val="0053200D"/>
    <w:rsid w:val="00532995"/>
    <w:rsid w:val="00536C48"/>
    <w:rsid w:val="00540D95"/>
    <w:rsid w:val="005424E7"/>
    <w:rsid w:val="00553A2F"/>
    <w:rsid w:val="005552D1"/>
    <w:rsid w:val="00557451"/>
    <w:rsid w:val="0056008D"/>
    <w:rsid w:val="00562783"/>
    <w:rsid w:val="005640AE"/>
    <w:rsid w:val="0056556D"/>
    <w:rsid w:val="00567469"/>
    <w:rsid w:val="005716BA"/>
    <w:rsid w:val="00573495"/>
    <w:rsid w:val="00575488"/>
    <w:rsid w:val="005754EA"/>
    <w:rsid w:val="00580567"/>
    <w:rsid w:val="0058078B"/>
    <w:rsid w:val="005816CF"/>
    <w:rsid w:val="005824CA"/>
    <w:rsid w:val="00585142"/>
    <w:rsid w:val="00585BBF"/>
    <w:rsid w:val="0058659E"/>
    <w:rsid w:val="00595F80"/>
    <w:rsid w:val="00597242"/>
    <w:rsid w:val="005A0B70"/>
    <w:rsid w:val="005A25BB"/>
    <w:rsid w:val="005A4B61"/>
    <w:rsid w:val="005A61A4"/>
    <w:rsid w:val="005A7D09"/>
    <w:rsid w:val="005C6201"/>
    <w:rsid w:val="005D29A1"/>
    <w:rsid w:val="005D5064"/>
    <w:rsid w:val="005E25F7"/>
    <w:rsid w:val="005F1C1D"/>
    <w:rsid w:val="005F2E5D"/>
    <w:rsid w:val="005F54CE"/>
    <w:rsid w:val="005F5572"/>
    <w:rsid w:val="005F5B66"/>
    <w:rsid w:val="005F5EF2"/>
    <w:rsid w:val="005F65AE"/>
    <w:rsid w:val="00605D24"/>
    <w:rsid w:val="00611DE3"/>
    <w:rsid w:val="006146B9"/>
    <w:rsid w:val="0061624E"/>
    <w:rsid w:val="0062481B"/>
    <w:rsid w:val="006264D1"/>
    <w:rsid w:val="00630EBA"/>
    <w:rsid w:val="00631161"/>
    <w:rsid w:val="00631CE4"/>
    <w:rsid w:val="00636773"/>
    <w:rsid w:val="00637B9E"/>
    <w:rsid w:val="00644484"/>
    <w:rsid w:val="00645471"/>
    <w:rsid w:val="0065134E"/>
    <w:rsid w:val="006519EA"/>
    <w:rsid w:val="00655A46"/>
    <w:rsid w:val="00675C5A"/>
    <w:rsid w:val="00681E15"/>
    <w:rsid w:val="00682CC7"/>
    <w:rsid w:val="0068389D"/>
    <w:rsid w:val="00684294"/>
    <w:rsid w:val="00691CDF"/>
    <w:rsid w:val="00694449"/>
    <w:rsid w:val="006A479F"/>
    <w:rsid w:val="006A787C"/>
    <w:rsid w:val="006B07E6"/>
    <w:rsid w:val="006D08F8"/>
    <w:rsid w:val="006D5DC2"/>
    <w:rsid w:val="006E0F78"/>
    <w:rsid w:val="006E1506"/>
    <w:rsid w:val="006E1B9B"/>
    <w:rsid w:val="006E2BC1"/>
    <w:rsid w:val="006F1A50"/>
    <w:rsid w:val="006F4DF8"/>
    <w:rsid w:val="006F69A7"/>
    <w:rsid w:val="00702F62"/>
    <w:rsid w:val="00703327"/>
    <w:rsid w:val="00705317"/>
    <w:rsid w:val="007100DF"/>
    <w:rsid w:val="007109BD"/>
    <w:rsid w:val="00711B8C"/>
    <w:rsid w:val="007157BD"/>
    <w:rsid w:val="007163C1"/>
    <w:rsid w:val="007224EA"/>
    <w:rsid w:val="00724EE7"/>
    <w:rsid w:val="0072548F"/>
    <w:rsid w:val="0073388B"/>
    <w:rsid w:val="007410CD"/>
    <w:rsid w:val="0074181D"/>
    <w:rsid w:val="00741CF8"/>
    <w:rsid w:val="00745A28"/>
    <w:rsid w:val="00747EE6"/>
    <w:rsid w:val="007506E0"/>
    <w:rsid w:val="00751FF1"/>
    <w:rsid w:val="0075383C"/>
    <w:rsid w:val="00754042"/>
    <w:rsid w:val="00754DBB"/>
    <w:rsid w:val="0075503C"/>
    <w:rsid w:val="007632FC"/>
    <w:rsid w:val="00764F30"/>
    <w:rsid w:val="00776D37"/>
    <w:rsid w:val="00776E93"/>
    <w:rsid w:val="00782B85"/>
    <w:rsid w:val="007842A7"/>
    <w:rsid w:val="007854F8"/>
    <w:rsid w:val="00785E86"/>
    <w:rsid w:val="00787FFD"/>
    <w:rsid w:val="007905CF"/>
    <w:rsid w:val="007911DE"/>
    <w:rsid w:val="007A196E"/>
    <w:rsid w:val="007A1E4D"/>
    <w:rsid w:val="007A2D37"/>
    <w:rsid w:val="007A37EA"/>
    <w:rsid w:val="007A7056"/>
    <w:rsid w:val="007A7C93"/>
    <w:rsid w:val="007B0D4C"/>
    <w:rsid w:val="007C37B3"/>
    <w:rsid w:val="007C3DA6"/>
    <w:rsid w:val="007C4B10"/>
    <w:rsid w:val="007C54C2"/>
    <w:rsid w:val="007C5621"/>
    <w:rsid w:val="007D2D3F"/>
    <w:rsid w:val="007D42B2"/>
    <w:rsid w:val="007E2498"/>
    <w:rsid w:val="007E5C7F"/>
    <w:rsid w:val="007F2F30"/>
    <w:rsid w:val="007F43E5"/>
    <w:rsid w:val="007F53BE"/>
    <w:rsid w:val="007F622B"/>
    <w:rsid w:val="007F6753"/>
    <w:rsid w:val="007F7AE1"/>
    <w:rsid w:val="00802ACD"/>
    <w:rsid w:val="00802D13"/>
    <w:rsid w:val="008146BC"/>
    <w:rsid w:val="00821C40"/>
    <w:rsid w:val="008248D8"/>
    <w:rsid w:val="0082709F"/>
    <w:rsid w:val="008313A8"/>
    <w:rsid w:val="00840917"/>
    <w:rsid w:val="00852809"/>
    <w:rsid w:val="008553BD"/>
    <w:rsid w:val="0085647B"/>
    <w:rsid w:val="00856F0D"/>
    <w:rsid w:val="00860B30"/>
    <w:rsid w:val="00861F5C"/>
    <w:rsid w:val="00862532"/>
    <w:rsid w:val="00862F01"/>
    <w:rsid w:val="00864622"/>
    <w:rsid w:val="008955D2"/>
    <w:rsid w:val="00897CDA"/>
    <w:rsid w:val="008A19BA"/>
    <w:rsid w:val="008A249E"/>
    <w:rsid w:val="008B0D93"/>
    <w:rsid w:val="008C0DB9"/>
    <w:rsid w:val="008C4126"/>
    <w:rsid w:val="008D3F71"/>
    <w:rsid w:val="008D50A7"/>
    <w:rsid w:val="008E14A9"/>
    <w:rsid w:val="008E1D6D"/>
    <w:rsid w:val="008E3EA9"/>
    <w:rsid w:val="008E6A22"/>
    <w:rsid w:val="008F2BFD"/>
    <w:rsid w:val="008F3FF2"/>
    <w:rsid w:val="008F58CE"/>
    <w:rsid w:val="008F59FD"/>
    <w:rsid w:val="008F68B5"/>
    <w:rsid w:val="009118A6"/>
    <w:rsid w:val="00912229"/>
    <w:rsid w:val="00916466"/>
    <w:rsid w:val="00917C59"/>
    <w:rsid w:val="009206CA"/>
    <w:rsid w:val="00925158"/>
    <w:rsid w:val="00926D28"/>
    <w:rsid w:val="00933AAD"/>
    <w:rsid w:val="0093474D"/>
    <w:rsid w:val="00934D05"/>
    <w:rsid w:val="0093611F"/>
    <w:rsid w:val="00942E87"/>
    <w:rsid w:val="00945108"/>
    <w:rsid w:val="00945899"/>
    <w:rsid w:val="009509A2"/>
    <w:rsid w:val="00950A4C"/>
    <w:rsid w:val="00960BA5"/>
    <w:rsid w:val="00974D99"/>
    <w:rsid w:val="009774DD"/>
    <w:rsid w:val="00985E59"/>
    <w:rsid w:val="00994455"/>
    <w:rsid w:val="00994958"/>
    <w:rsid w:val="00996C24"/>
    <w:rsid w:val="00997E0C"/>
    <w:rsid w:val="009A2390"/>
    <w:rsid w:val="009B1964"/>
    <w:rsid w:val="009B7D20"/>
    <w:rsid w:val="009C271A"/>
    <w:rsid w:val="009C5025"/>
    <w:rsid w:val="009C5364"/>
    <w:rsid w:val="009C7F40"/>
    <w:rsid w:val="009E0986"/>
    <w:rsid w:val="009E5FF5"/>
    <w:rsid w:val="009E6BC0"/>
    <w:rsid w:val="009E713E"/>
    <w:rsid w:val="00A00A2D"/>
    <w:rsid w:val="00A02F36"/>
    <w:rsid w:val="00A03539"/>
    <w:rsid w:val="00A10C31"/>
    <w:rsid w:val="00A11594"/>
    <w:rsid w:val="00A142B4"/>
    <w:rsid w:val="00A1543A"/>
    <w:rsid w:val="00A21245"/>
    <w:rsid w:val="00A25930"/>
    <w:rsid w:val="00A26DAD"/>
    <w:rsid w:val="00A33453"/>
    <w:rsid w:val="00A34907"/>
    <w:rsid w:val="00A36032"/>
    <w:rsid w:val="00A36BBA"/>
    <w:rsid w:val="00A40108"/>
    <w:rsid w:val="00A41923"/>
    <w:rsid w:val="00A43936"/>
    <w:rsid w:val="00A4777F"/>
    <w:rsid w:val="00A56524"/>
    <w:rsid w:val="00A7357A"/>
    <w:rsid w:val="00A7661C"/>
    <w:rsid w:val="00A77046"/>
    <w:rsid w:val="00A81AA3"/>
    <w:rsid w:val="00A9198B"/>
    <w:rsid w:val="00A925DC"/>
    <w:rsid w:val="00A92C2D"/>
    <w:rsid w:val="00A94DEC"/>
    <w:rsid w:val="00AA56DE"/>
    <w:rsid w:val="00AA5A80"/>
    <w:rsid w:val="00AA6EE7"/>
    <w:rsid w:val="00AC4532"/>
    <w:rsid w:val="00AC6F77"/>
    <w:rsid w:val="00AD5640"/>
    <w:rsid w:val="00AD60EE"/>
    <w:rsid w:val="00AE428C"/>
    <w:rsid w:val="00AE5787"/>
    <w:rsid w:val="00AE6056"/>
    <w:rsid w:val="00AE732C"/>
    <w:rsid w:val="00AF3F19"/>
    <w:rsid w:val="00AF5EC1"/>
    <w:rsid w:val="00AF629E"/>
    <w:rsid w:val="00B03751"/>
    <w:rsid w:val="00B06816"/>
    <w:rsid w:val="00B077FD"/>
    <w:rsid w:val="00B10C31"/>
    <w:rsid w:val="00B113DA"/>
    <w:rsid w:val="00B147AA"/>
    <w:rsid w:val="00B179C7"/>
    <w:rsid w:val="00B2090F"/>
    <w:rsid w:val="00B256CB"/>
    <w:rsid w:val="00B260A1"/>
    <w:rsid w:val="00B26319"/>
    <w:rsid w:val="00B266E9"/>
    <w:rsid w:val="00B31863"/>
    <w:rsid w:val="00B32EE7"/>
    <w:rsid w:val="00B405C7"/>
    <w:rsid w:val="00B4100B"/>
    <w:rsid w:val="00B432D1"/>
    <w:rsid w:val="00B43F00"/>
    <w:rsid w:val="00B5141D"/>
    <w:rsid w:val="00B51FEC"/>
    <w:rsid w:val="00B54815"/>
    <w:rsid w:val="00B55D95"/>
    <w:rsid w:val="00B6191F"/>
    <w:rsid w:val="00B642AB"/>
    <w:rsid w:val="00B743EA"/>
    <w:rsid w:val="00B80651"/>
    <w:rsid w:val="00B85061"/>
    <w:rsid w:val="00B86949"/>
    <w:rsid w:val="00B87118"/>
    <w:rsid w:val="00B9132D"/>
    <w:rsid w:val="00BA07DA"/>
    <w:rsid w:val="00BA6BF3"/>
    <w:rsid w:val="00BA714B"/>
    <w:rsid w:val="00BB00AC"/>
    <w:rsid w:val="00BB17B9"/>
    <w:rsid w:val="00BB22F9"/>
    <w:rsid w:val="00BB5DD4"/>
    <w:rsid w:val="00BB6D33"/>
    <w:rsid w:val="00BC0F95"/>
    <w:rsid w:val="00BC2EF8"/>
    <w:rsid w:val="00BC3BE0"/>
    <w:rsid w:val="00BE0ED4"/>
    <w:rsid w:val="00BE53D2"/>
    <w:rsid w:val="00BE54AE"/>
    <w:rsid w:val="00BE5929"/>
    <w:rsid w:val="00BE60C6"/>
    <w:rsid w:val="00BE7175"/>
    <w:rsid w:val="00BF2181"/>
    <w:rsid w:val="00BF360A"/>
    <w:rsid w:val="00BF5637"/>
    <w:rsid w:val="00BF6D5C"/>
    <w:rsid w:val="00C0244F"/>
    <w:rsid w:val="00C02D29"/>
    <w:rsid w:val="00C030E5"/>
    <w:rsid w:val="00C03B3C"/>
    <w:rsid w:val="00C05C90"/>
    <w:rsid w:val="00C06C01"/>
    <w:rsid w:val="00C07203"/>
    <w:rsid w:val="00C16A90"/>
    <w:rsid w:val="00C16DF6"/>
    <w:rsid w:val="00C22BDB"/>
    <w:rsid w:val="00C24CF7"/>
    <w:rsid w:val="00C2712F"/>
    <w:rsid w:val="00C2742A"/>
    <w:rsid w:val="00C3105A"/>
    <w:rsid w:val="00C313F4"/>
    <w:rsid w:val="00C45417"/>
    <w:rsid w:val="00C51DA5"/>
    <w:rsid w:val="00C52A07"/>
    <w:rsid w:val="00C6304B"/>
    <w:rsid w:val="00C633F6"/>
    <w:rsid w:val="00C6534D"/>
    <w:rsid w:val="00C71254"/>
    <w:rsid w:val="00C764E5"/>
    <w:rsid w:val="00C80AD7"/>
    <w:rsid w:val="00C81694"/>
    <w:rsid w:val="00C82778"/>
    <w:rsid w:val="00C82B4C"/>
    <w:rsid w:val="00C836DA"/>
    <w:rsid w:val="00C850D0"/>
    <w:rsid w:val="00C87272"/>
    <w:rsid w:val="00C91297"/>
    <w:rsid w:val="00C95A63"/>
    <w:rsid w:val="00C97021"/>
    <w:rsid w:val="00C97D2F"/>
    <w:rsid w:val="00CA003E"/>
    <w:rsid w:val="00CA3814"/>
    <w:rsid w:val="00CA4693"/>
    <w:rsid w:val="00CC032D"/>
    <w:rsid w:val="00CC0BF1"/>
    <w:rsid w:val="00CC15A2"/>
    <w:rsid w:val="00CC6B97"/>
    <w:rsid w:val="00CD1012"/>
    <w:rsid w:val="00CD3040"/>
    <w:rsid w:val="00CD321A"/>
    <w:rsid w:val="00CD4110"/>
    <w:rsid w:val="00CE4ED5"/>
    <w:rsid w:val="00CE7758"/>
    <w:rsid w:val="00CE7874"/>
    <w:rsid w:val="00CF5B2C"/>
    <w:rsid w:val="00CF5E36"/>
    <w:rsid w:val="00D02E40"/>
    <w:rsid w:val="00D039F5"/>
    <w:rsid w:val="00D03E5E"/>
    <w:rsid w:val="00D11AE4"/>
    <w:rsid w:val="00D156B7"/>
    <w:rsid w:val="00D159A5"/>
    <w:rsid w:val="00D1604B"/>
    <w:rsid w:val="00D20672"/>
    <w:rsid w:val="00D21811"/>
    <w:rsid w:val="00D21D29"/>
    <w:rsid w:val="00D40657"/>
    <w:rsid w:val="00D41F8E"/>
    <w:rsid w:val="00D4425E"/>
    <w:rsid w:val="00D51BF0"/>
    <w:rsid w:val="00D54860"/>
    <w:rsid w:val="00D54DE8"/>
    <w:rsid w:val="00D60764"/>
    <w:rsid w:val="00D64542"/>
    <w:rsid w:val="00D65A2F"/>
    <w:rsid w:val="00D67829"/>
    <w:rsid w:val="00D701C1"/>
    <w:rsid w:val="00D76F05"/>
    <w:rsid w:val="00D77BDB"/>
    <w:rsid w:val="00D819EE"/>
    <w:rsid w:val="00D8297F"/>
    <w:rsid w:val="00D9330E"/>
    <w:rsid w:val="00D9359D"/>
    <w:rsid w:val="00D973DE"/>
    <w:rsid w:val="00DA29E3"/>
    <w:rsid w:val="00DA7C16"/>
    <w:rsid w:val="00DB1CD7"/>
    <w:rsid w:val="00DB37CA"/>
    <w:rsid w:val="00DB5460"/>
    <w:rsid w:val="00DB54D5"/>
    <w:rsid w:val="00DC5FDC"/>
    <w:rsid w:val="00DC63AF"/>
    <w:rsid w:val="00DD5328"/>
    <w:rsid w:val="00DE2E03"/>
    <w:rsid w:val="00DE5C8C"/>
    <w:rsid w:val="00DF0096"/>
    <w:rsid w:val="00DF0E3F"/>
    <w:rsid w:val="00DF5343"/>
    <w:rsid w:val="00E00AD7"/>
    <w:rsid w:val="00E0173B"/>
    <w:rsid w:val="00E01D5A"/>
    <w:rsid w:val="00E02470"/>
    <w:rsid w:val="00E04B48"/>
    <w:rsid w:val="00E135BB"/>
    <w:rsid w:val="00E135E6"/>
    <w:rsid w:val="00E21B39"/>
    <w:rsid w:val="00E27D7E"/>
    <w:rsid w:val="00E3432B"/>
    <w:rsid w:val="00E360A0"/>
    <w:rsid w:val="00E4193B"/>
    <w:rsid w:val="00E436C6"/>
    <w:rsid w:val="00E438B7"/>
    <w:rsid w:val="00E502E9"/>
    <w:rsid w:val="00E51B20"/>
    <w:rsid w:val="00E52857"/>
    <w:rsid w:val="00E53DB9"/>
    <w:rsid w:val="00E62C77"/>
    <w:rsid w:val="00E6420F"/>
    <w:rsid w:val="00E65B60"/>
    <w:rsid w:val="00E671B6"/>
    <w:rsid w:val="00E748BE"/>
    <w:rsid w:val="00E76725"/>
    <w:rsid w:val="00E826C3"/>
    <w:rsid w:val="00E82A61"/>
    <w:rsid w:val="00E851E9"/>
    <w:rsid w:val="00E912C2"/>
    <w:rsid w:val="00E92C9C"/>
    <w:rsid w:val="00E96941"/>
    <w:rsid w:val="00E96DCF"/>
    <w:rsid w:val="00EB43C0"/>
    <w:rsid w:val="00EB44D9"/>
    <w:rsid w:val="00EB593F"/>
    <w:rsid w:val="00EC462A"/>
    <w:rsid w:val="00EC6EF5"/>
    <w:rsid w:val="00ED2397"/>
    <w:rsid w:val="00ED4D3D"/>
    <w:rsid w:val="00EE0968"/>
    <w:rsid w:val="00EF4281"/>
    <w:rsid w:val="00F01E79"/>
    <w:rsid w:val="00F052D4"/>
    <w:rsid w:val="00F125AE"/>
    <w:rsid w:val="00F152C1"/>
    <w:rsid w:val="00F15792"/>
    <w:rsid w:val="00F17712"/>
    <w:rsid w:val="00F27364"/>
    <w:rsid w:val="00F307D0"/>
    <w:rsid w:val="00F350E6"/>
    <w:rsid w:val="00F3630E"/>
    <w:rsid w:val="00F40C01"/>
    <w:rsid w:val="00F410CF"/>
    <w:rsid w:val="00F41BD4"/>
    <w:rsid w:val="00F47D2F"/>
    <w:rsid w:val="00F5237A"/>
    <w:rsid w:val="00F6133C"/>
    <w:rsid w:val="00F630A6"/>
    <w:rsid w:val="00F63F47"/>
    <w:rsid w:val="00F651C3"/>
    <w:rsid w:val="00F70361"/>
    <w:rsid w:val="00F70495"/>
    <w:rsid w:val="00F74774"/>
    <w:rsid w:val="00F749CC"/>
    <w:rsid w:val="00F76B60"/>
    <w:rsid w:val="00F7729C"/>
    <w:rsid w:val="00F838B8"/>
    <w:rsid w:val="00F93627"/>
    <w:rsid w:val="00F94308"/>
    <w:rsid w:val="00F97D44"/>
    <w:rsid w:val="00FA1E80"/>
    <w:rsid w:val="00FA76AD"/>
    <w:rsid w:val="00FB2A87"/>
    <w:rsid w:val="00FB675D"/>
    <w:rsid w:val="00FB78FE"/>
    <w:rsid w:val="00FC3905"/>
    <w:rsid w:val="00FC6270"/>
    <w:rsid w:val="00FD1BB6"/>
    <w:rsid w:val="00FD371C"/>
    <w:rsid w:val="00FD7B53"/>
    <w:rsid w:val="00FE056C"/>
    <w:rsid w:val="00FE4FE7"/>
    <w:rsid w:val="00FE6C03"/>
    <w:rsid w:val="00FE7AB4"/>
    <w:rsid w:val="00FF073E"/>
    <w:rsid w:val="00FF3D13"/>
    <w:rsid w:val="00FF4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23B9B"/>
  <w15:chartTrackingRefBased/>
  <w15:docId w15:val="{3C1F5A2A-30EE-454D-ADBD-86FB28B8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unhideWhenUsed/>
    <w:qFormat/>
    <w:rsid w:val="00501EF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018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A0186"/>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4A0186"/>
    <w:rPr>
      <w:sz w:val="16"/>
      <w:szCs w:val="16"/>
    </w:rPr>
  </w:style>
  <w:style w:type="paragraph" w:styleId="Textocomentario">
    <w:name w:val="annotation text"/>
    <w:basedOn w:val="Normal"/>
    <w:link w:val="TextocomentarioCar"/>
    <w:uiPriority w:val="99"/>
    <w:semiHidden/>
    <w:unhideWhenUsed/>
    <w:rsid w:val="004A0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0186"/>
    <w:rPr>
      <w:sz w:val="20"/>
      <w:szCs w:val="20"/>
    </w:rPr>
  </w:style>
  <w:style w:type="paragraph" w:styleId="Asuntodelcomentario">
    <w:name w:val="annotation subject"/>
    <w:basedOn w:val="Textocomentario"/>
    <w:next w:val="Textocomentario"/>
    <w:link w:val="AsuntodelcomentarioCar"/>
    <w:uiPriority w:val="99"/>
    <w:semiHidden/>
    <w:unhideWhenUsed/>
    <w:rsid w:val="004A0186"/>
    <w:rPr>
      <w:b/>
      <w:bCs/>
    </w:rPr>
  </w:style>
  <w:style w:type="character" w:customStyle="1" w:styleId="AsuntodelcomentarioCar">
    <w:name w:val="Asunto del comentario Car"/>
    <w:basedOn w:val="TextocomentarioCar"/>
    <w:link w:val="Asuntodelcomentario"/>
    <w:uiPriority w:val="99"/>
    <w:semiHidden/>
    <w:rsid w:val="004A0186"/>
    <w:rPr>
      <w:b/>
      <w:bCs/>
      <w:sz w:val="20"/>
      <w:szCs w:val="20"/>
    </w:rPr>
  </w:style>
  <w:style w:type="paragraph" w:customStyle="1" w:styleId="Default">
    <w:name w:val="Default"/>
    <w:rsid w:val="004F2BAA"/>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B6A62"/>
    <w:pPr>
      <w:ind w:left="720"/>
      <w:contextualSpacing/>
    </w:pPr>
  </w:style>
  <w:style w:type="character" w:styleId="Hipervnculo">
    <w:name w:val="Hyperlink"/>
    <w:basedOn w:val="Fuentedeprrafopredeter"/>
    <w:uiPriority w:val="99"/>
    <w:unhideWhenUsed/>
    <w:rsid w:val="00D4425E"/>
    <w:rPr>
      <w:color w:val="0563C1" w:themeColor="hyperlink"/>
      <w:u w:val="single"/>
    </w:rPr>
  </w:style>
  <w:style w:type="character" w:styleId="Hipervnculovisitado">
    <w:name w:val="FollowedHyperlink"/>
    <w:basedOn w:val="Fuentedeprrafopredeter"/>
    <w:uiPriority w:val="99"/>
    <w:semiHidden/>
    <w:unhideWhenUsed/>
    <w:rsid w:val="00D4425E"/>
    <w:rPr>
      <w:color w:val="954F72" w:themeColor="followedHyperlink"/>
      <w:u w:val="single"/>
    </w:rPr>
  </w:style>
  <w:style w:type="paragraph" w:styleId="Revisin">
    <w:name w:val="Revision"/>
    <w:hidden/>
    <w:uiPriority w:val="99"/>
    <w:semiHidden/>
    <w:rsid w:val="002E0615"/>
    <w:pPr>
      <w:spacing w:after="0" w:line="240" w:lineRule="auto"/>
    </w:pPr>
  </w:style>
  <w:style w:type="character" w:styleId="Mencinsinresolver">
    <w:name w:val="Unresolved Mention"/>
    <w:basedOn w:val="Fuentedeprrafopredeter"/>
    <w:uiPriority w:val="99"/>
    <w:semiHidden/>
    <w:unhideWhenUsed/>
    <w:rsid w:val="00B256CB"/>
    <w:rPr>
      <w:color w:val="605E5C"/>
      <w:shd w:val="clear" w:color="auto" w:fill="E1DFDD"/>
    </w:rPr>
  </w:style>
  <w:style w:type="character" w:customStyle="1" w:styleId="Ttulo4Car">
    <w:name w:val="Título 4 Car"/>
    <w:basedOn w:val="Fuentedeprrafopredeter"/>
    <w:link w:val="Ttulo4"/>
    <w:uiPriority w:val="9"/>
    <w:rsid w:val="00501EF9"/>
    <w:rPr>
      <w:rFonts w:ascii="Times New Roman" w:hAnsi="Times New Roman" w:cs="Times New Roman"/>
      <w:b/>
      <w:bCs/>
      <w:sz w:val="24"/>
      <w:szCs w:val="24"/>
    </w:rPr>
  </w:style>
  <w:style w:type="paragraph" w:styleId="Encabezado">
    <w:name w:val="header"/>
    <w:basedOn w:val="Normal"/>
    <w:link w:val="EncabezadoCar"/>
    <w:uiPriority w:val="99"/>
    <w:unhideWhenUsed/>
    <w:rsid w:val="00DB1CD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B1CD7"/>
  </w:style>
  <w:style w:type="paragraph" w:styleId="Piedepgina">
    <w:name w:val="footer"/>
    <w:basedOn w:val="Normal"/>
    <w:link w:val="PiedepginaCar"/>
    <w:uiPriority w:val="99"/>
    <w:unhideWhenUsed/>
    <w:rsid w:val="00DB1CD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B1CD7"/>
  </w:style>
  <w:style w:type="paragraph" w:styleId="NormalWeb">
    <w:name w:val="Normal (Web)"/>
    <w:basedOn w:val="Normal"/>
    <w:uiPriority w:val="99"/>
    <w:unhideWhenUsed/>
    <w:rsid w:val="007D42B2"/>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D4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2980">
      <w:bodyDiv w:val="1"/>
      <w:marLeft w:val="0"/>
      <w:marRight w:val="0"/>
      <w:marTop w:val="0"/>
      <w:marBottom w:val="0"/>
      <w:divBdr>
        <w:top w:val="none" w:sz="0" w:space="0" w:color="auto"/>
        <w:left w:val="none" w:sz="0" w:space="0" w:color="auto"/>
        <w:bottom w:val="none" w:sz="0" w:space="0" w:color="auto"/>
        <w:right w:val="none" w:sz="0" w:space="0" w:color="auto"/>
      </w:divBdr>
      <w:divsChild>
        <w:div w:id="385765312">
          <w:marLeft w:val="0"/>
          <w:marRight w:val="0"/>
          <w:marTop w:val="0"/>
          <w:marBottom w:val="0"/>
          <w:divBdr>
            <w:top w:val="none" w:sz="0" w:space="0" w:color="auto"/>
            <w:left w:val="none" w:sz="0" w:space="0" w:color="auto"/>
            <w:bottom w:val="none" w:sz="0" w:space="0" w:color="auto"/>
            <w:right w:val="none" w:sz="0" w:space="0" w:color="auto"/>
          </w:divBdr>
        </w:div>
        <w:div w:id="619456681">
          <w:marLeft w:val="0"/>
          <w:marRight w:val="0"/>
          <w:marTop w:val="0"/>
          <w:marBottom w:val="0"/>
          <w:divBdr>
            <w:top w:val="none" w:sz="0" w:space="0" w:color="auto"/>
            <w:left w:val="none" w:sz="0" w:space="0" w:color="auto"/>
            <w:bottom w:val="none" w:sz="0" w:space="0" w:color="auto"/>
            <w:right w:val="none" w:sz="0" w:space="0" w:color="auto"/>
          </w:divBdr>
        </w:div>
        <w:div w:id="1630817727">
          <w:marLeft w:val="0"/>
          <w:marRight w:val="0"/>
          <w:marTop w:val="0"/>
          <w:marBottom w:val="0"/>
          <w:divBdr>
            <w:top w:val="none" w:sz="0" w:space="0" w:color="auto"/>
            <w:left w:val="none" w:sz="0" w:space="0" w:color="auto"/>
            <w:bottom w:val="none" w:sz="0" w:space="0" w:color="auto"/>
            <w:right w:val="none" w:sz="0" w:space="0" w:color="auto"/>
          </w:divBdr>
        </w:div>
        <w:div w:id="1200512416">
          <w:marLeft w:val="0"/>
          <w:marRight w:val="0"/>
          <w:marTop w:val="0"/>
          <w:marBottom w:val="0"/>
          <w:divBdr>
            <w:top w:val="none" w:sz="0" w:space="0" w:color="auto"/>
            <w:left w:val="none" w:sz="0" w:space="0" w:color="auto"/>
            <w:bottom w:val="none" w:sz="0" w:space="0" w:color="auto"/>
            <w:right w:val="none" w:sz="0" w:space="0" w:color="auto"/>
          </w:divBdr>
        </w:div>
        <w:div w:id="1710567312">
          <w:marLeft w:val="0"/>
          <w:marRight w:val="0"/>
          <w:marTop w:val="0"/>
          <w:marBottom w:val="0"/>
          <w:divBdr>
            <w:top w:val="none" w:sz="0" w:space="0" w:color="auto"/>
            <w:left w:val="none" w:sz="0" w:space="0" w:color="auto"/>
            <w:bottom w:val="none" w:sz="0" w:space="0" w:color="auto"/>
            <w:right w:val="none" w:sz="0" w:space="0" w:color="auto"/>
          </w:divBdr>
        </w:div>
        <w:div w:id="986468584">
          <w:marLeft w:val="0"/>
          <w:marRight w:val="0"/>
          <w:marTop w:val="0"/>
          <w:marBottom w:val="0"/>
          <w:divBdr>
            <w:top w:val="none" w:sz="0" w:space="0" w:color="auto"/>
            <w:left w:val="none" w:sz="0" w:space="0" w:color="auto"/>
            <w:bottom w:val="none" w:sz="0" w:space="0" w:color="auto"/>
            <w:right w:val="none" w:sz="0" w:space="0" w:color="auto"/>
          </w:divBdr>
        </w:div>
        <w:div w:id="1991592956">
          <w:marLeft w:val="0"/>
          <w:marRight w:val="0"/>
          <w:marTop w:val="0"/>
          <w:marBottom w:val="0"/>
          <w:divBdr>
            <w:top w:val="none" w:sz="0" w:space="0" w:color="auto"/>
            <w:left w:val="none" w:sz="0" w:space="0" w:color="auto"/>
            <w:bottom w:val="none" w:sz="0" w:space="0" w:color="auto"/>
            <w:right w:val="none" w:sz="0" w:space="0" w:color="auto"/>
          </w:divBdr>
        </w:div>
        <w:div w:id="822235524">
          <w:marLeft w:val="0"/>
          <w:marRight w:val="0"/>
          <w:marTop w:val="0"/>
          <w:marBottom w:val="0"/>
          <w:divBdr>
            <w:top w:val="none" w:sz="0" w:space="0" w:color="auto"/>
            <w:left w:val="none" w:sz="0" w:space="0" w:color="auto"/>
            <w:bottom w:val="none" w:sz="0" w:space="0" w:color="auto"/>
            <w:right w:val="none" w:sz="0" w:space="0" w:color="auto"/>
          </w:divBdr>
        </w:div>
        <w:div w:id="1566911651">
          <w:marLeft w:val="0"/>
          <w:marRight w:val="0"/>
          <w:marTop w:val="0"/>
          <w:marBottom w:val="0"/>
          <w:divBdr>
            <w:top w:val="none" w:sz="0" w:space="0" w:color="auto"/>
            <w:left w:val="none" w:sz="0" w:space="0" w:color="auto"/>
            <w:bottom w:val="none" w:sz="0" w:space="0" w:color="auto"/>
            <w:right w:val="none" w:sz="0" w:space="0" w:color="auto"/>
          </w:divBdr>
        </w:div>
        <w:div w:id="1862475037">
          <w:marLeft w:val="0"/>
          <w:marRight w:val="0"/>
          <w:marTop w:val="0"/>
          <w:marBottom w:val="0"/>
          <w:divBdr>
            <w:top w:val="none" w:sz="0" w:space="0" w:color="auto"/>
            <w:left w:val="none" w:sz="0" w:space="0" w:color="auto"/>
            <w:bottom w:val="none" w:sz="0" w:space="0" w:color="auto"/>
            <w:right w:val="none" w:sz="0" w:space="0" w:color="auto"/>
          </w:divBdr>
        </w:div>
        <w:div w:id="2125617160">
          <w:marLeft w:val="0"/>
          <w:marRight w:val="0"/>
          <w:marTop w:val="0"/>
          <w:marBottom w:val="0"/>
          <w:divBdr>
            <w:top w:val="none" w:sz="0" w:space="0" w:color="auto"/>
            <w:left w:val="none" w:sz="0" w:space="0" w:color="auto"/>
            <w:bottom w:val="none" w:sz="0" w:space="0" w:color="auto"/>
            <w:right w:val="none" w:sz="0" w:space="0" w:color="auto"/>
          </w:divBdr>
        </w:div>
        <w:div w:id="1001084395">
          <w:marLeft w:val="0"/>
          <w:marRight w:val="0"/>
          <w:marTop w:val="0"/>
          <w:marBottom w:val="0"/>
          <w:divBdr>
            <w:top w:val="none" w:sz="0" w:space="0" w:color="auto"/>
            <w:left w:val="none" w:sz="0" w:space="0" w:color="auto"/>
            <w:bottom w:val="none" w:sz="0" w:space="0" w:color="auto"/>
            <w:right w:val="none" w:sz="0" w:space="0" w:color="auto"/>
          </w:divBdr>
        </w:div>
        <w:div w:id="808863621">
          <w:marLeft w:val="0"/>
          <w:marRight w:val="0"/>
          <w:marTop w:val="0"/>
          <w:marBottom w:val="0"/>
          <w:divBdr>
            <w:top w:val="none" w:sz="0" w:space="0" w:color="auto"/>
            <w:left w:val="none" w:sz="0" w:space="0" w:color="auto"/>
            <w:bottom w:val="none" w:sz="0" w:space="0" w:color="auto"/>
            <w:right w:val="none" w:sz="0" w:space="0" w:color="auto"/>
          </w:divBdr>
        </w:div>
        <w:div w:id="1719816114">
          <w:marLeft w:val="0"/>
          <w:marRight w:val="0"/>
          <w:marTop w:val="0"/>
          <w:marBottom w:val="0"/>
          <w:divBdr>
            <w:top w:val="none" w:sz="0" w:space="0" w:color="auto"/>
            <w:left w:val="none" w:sz="0" w:space="0" w:color="auto"/>
            <w:bottom w:val="none" w:sz="0" w:space="0" w:color="auto"/>
            <w:right w:val="none" w:sz="0" w:space="0" w:color="auto"/>
          </w:divBdr>
        </w:div>
        <w:div w:id="1825311919">
          <w:marLeft w:val="0"/>
          <w:marRight w:val="0"/>
          <w:marTop w:val="0"/>
          <w:marBottom w:val="0"/>
          <w:divBdr>
            <w:top w:val="none" w:sz="0" w:space="0" w:color="auto"/>
            <w:left w:val="none" w:sz="0" w:space="0" w:color="auto"/>
            <w:bottom w:val="none" w:sz="0" w:space="0" w:color="auto"/>
            <w:right w:val="none" w:sz="0" w:space="0" w:color="auto"/>
          </w:divBdr>
        </w:div>
        <w:div w:id="806707958">
          <w:marLeft w:val="0"/>
          <w:marRight w:val="0"/>
          <w:marTop w:val="0"/>
          <w:marBottom w:val="0"/>
          <w:divBdr>
            <w:top w:val="none" w:sz="0" w:space="0" w:color="auto"/>
            <w:left w:val="none" w:sz="0" w:space="0" w:color="auto"/>
            <w:bottom w:val="none" w:sz="0" w:space="0" w:color="auto"/>
            <w:right w:val="none" w:sz="0" w:space="0" w:color="auto"/>
          </w:divBdr>
        </w:div>
        <w:div w:id="478886171">
          <w:marLeft w:val="0"/>
          <w:marRight w:val="0"/>
          <w:marTop w:val="0"/>
          <w:marBottom w:val="0"/>
          <w:divBdr>
            <w:top w:val="none" w:sz="0" w:space="0" w:color="auto"/>
            <w:left w:val="none" w:sz="0" w:space="0" w:color="auto"/>
            <w:bottom w:val="none" w:sz="0" w:space="0" w:color="auto"/>
            <w:right w:val="none" w:sz="0" w:space="0" w:color="auto"/>
          </w:divBdr>
        </w:div>
        <w:div w:id="1704012534">
          <w:marLeft w:val="0"/>
          <w:marRight w:val="0"/>
          <w:marTop w:val="0"/>
          <w:marBottom w:val="0"/>
          <w:divBdr>
            <w:top w:val="none" w:sz="0" w:space="0" w:color="auto"/>
            <w:left w:val="none" w:sz="0" w:space="0" w:color="auto"/>
            <w:bottom w:val="none" w:sz="0" w:space="0" w:color="auto"/>
            <w:right w:val="none" w:sz="0" w:space="0" w:color="auto"/>
          </w:divBdr>
        </w:div>
        <w:div w:id="583876472">
          <w:marLeft w:val="0"/>
          <w:marRight w:val="0"/>
          <w:marTop w:val="0"/>
          <w:marBottom w:val="0"/>
          <w:divBdr>
            <w:top w:val="none" w:sz="0" w:space="0" w:color="auto"/>
            <w:left w:val="none" w:sz="0" w:space="0" w:color="auto"/>
            <w:bottom w:val="none" w:sz="0" w:space="0" w:color="auto"/>
            <w:right w:val="none" w:sz="0" w:space="0" w:color="auto"/>
          </w:divBdr>
        </w:div>
        <w:div w:id="165676533">
          <w:marLeft w:val="0"/>
          <w:marRight w:val="0"/>
          <w:marTop w:val="0"/>
          <w:marBottom w:val="0"/>
          <w:divBdr>
            <w:top w:val="none" w:sz="0" w:space="0" w:color="auto"/>
            <w:left w:val="none" w:sz="0" w:space="0" w:color="auto"/>
            <w:bottom w:val="none" w:sz="0" w:space="0" w:color="auto"/>
            <w:right w:val="none" w:sz="0" w:space="0" w:color="auto"/>
          </w:divBdr>
        </w:div>
        <w:div w:id="59526277">
          <w:marLeft w:val="0"/>
          <w:marRight w:val="0"/>
          <w:marTop w:val="0"/>
          <w:marBottom w:val="0"/>
          <w:divBdr>
            <w:top w:val="none" w:sz="0" w:space="0" w:color="auto"/>
            <w:left w:val="none" w:sz="0" w:space="0" w:color="auto"/>
            <w:bottom w:val="none" w:sz="0" w:space="0" w:color="auto"/>
            <w:right w:val="none" w:sz="0" w:space="0" w:color="auto"/>
          </w:divBdr>
        </w:div>
        <w:div w:id="510412093">
          <w:marLeft w:val="0"/>
          <w:marRight w:val="0"/>
          <w:marTop w:val="0"/>
          <w:marBottom w:val="0"/>
          <w:divBdr>
            <w:top w:val="none" w:sz="0" w:space="0" w:color="auto"/>
            <w:left w:val="none" w:sz="0" w:space="0" w:color="auto"/>
            <w:bottom w:val="none" w:sz="0" w:space="0" w:color="auto"/>
            <w:right w:val="none" w:sz="0" w:space="0" w:color="auto"/>
          </w:divBdr>
        </w:div>
        <w:div w:id="1339120167">
          <w:marLeft w:val="0"/>
          <w:marRight w:val="0"/>
          <w:marTop w:val="0"/>
          <w:marBottom w:val="0"/>
          <w:divBdr>
            <w:top w:val="none" w:sz="0" w:space="0" w:color="auto"/>
            <w:left w:val="none" w:sz="0" w:space="0" w:color="auto"/>
            <w:bottom w:val="none" w:sz="0" w:space="0" w:color="auto"/>
            <w:right w:val="none" w:sz="0" w:space="0" w:color="auto"/>
          </w:divBdr>
        </w:div>
        <w:div w:id="991836433">
          <w:marLeft w:val="0"/>
          <w:marRight w:val="0"/>
          <w:marTop w:val="0"/>
          <w:marBottom w:val="0"/>
          <w:divBdr>
            <w:top w:val="none" w:sz="0" w:space="0" w:color="auto"/>
            <w:left w:val="none" w:sz="0" w:space="0" w:color="auto"/>
            <w:bottom w:val="none" w:sz="0" w:space="0" w:color="auto"/>
            <w:right w:val="none" w:sz="0" w:space="0" w:color="auto"/>
          </w:divBdr>
        </w:div>
        <w:div w:id="1237282747">
          <w:marLeft w:val="0"/>
          <w:marRight w:val="0"/>
          <w:marTop w:val="0"/>
          <w:marBottom w:val="0"/>
          <w:divBdr>
            <w:top w:val="none" w:sz="0" w:space="0" w:color="auto"/>
            <w:left w:val="none" w:sz="0" w:space="0" w:color="auto"/>
            <w:bottom w:val="none" w:sz="0" w:space="0" w:color="auto"/>
            <w:right w:val="none" w:sz="0" w:space="0" w:color="auto"/>
          </w:divBdr>
        </w:div>
        <w:div w:id="1864711086">
          <w:marLeft w:val="0"/>
          <w:marRight w:val="0"/>
          <w:marTop w:val="0"/>
          <w:marBottom w:val="0"/>
          <w:divBdr>
            <w:top w:val="none" w:sz="0" w:space="0" w:color="auto"/>
            <w:left w:val="none" w:sz="0" w:space="0" w:color="auto"/>
            <w:bottom w:val="none" w:sz="0" w:space="0" w:color="auto"/>
            <w:right w:val="none" w:sz="0" w:space="0" w:color="auto"/>
          </w:divBdr>
        </w:div>
        <w:div w:id="261500291">
          <w:marLeft w:val="0"/>
          <w:marRight w:val="0"/>
          <w:marTop w:val="0"/>
          <w:marBottom w:val="0"/>
          <w:divBdr>
            <w:top w:val="none" w:sz="0" w:space="0" w:color="auto"/>
            <w:left w:val="none" w:sz="0" w:space="0" w:color="auto"/>
            <w:bottom w:val="none" w:sz="0" w:space="0" w:color="auto"/>
            <w:right w:val="none" w:sz="0" w:space="0" w:color="auto"/>
          </w:divBdr>
        </w:div>
        <w:div w:id="465510943">
          <w:marLeft w:val="0"/>
          <w:marRight w:val="0"/>
          <w:marTop w:val="0"/>
          <w:marBottom w:val="0"/>
          <w:divBdr>
            <w:top w:val="none" w:sz="0" w:space="0" w:color="auto"/>
            <w:left w:val="none" w:sz="0" w:space="0" w:color="auto"/>
            <w:bottom w:val="none" w:sz="0" w:space="0" w:color="auto"/>
            <w:right w:val="none" w:sz="0" w:space="0" w:color="auto"/>
          </w:divBdr>
        </w:div>
        <w:div w:id="455373087">
          <w:marLeft w:val="0"/>
          <w:marRight w:val="0"/>
          <w:marTop w:val="0"/>
          <w:marBottom w:val="0"/>
          <w:divBdr>
            <w:top w:val="none" w:sz="0" w:space="0" w:color="auto"/>
            <w:left w:val="none" w:sz="0" w:space="0" w:color="auto"/>
            <w:bottom w:val="none" w:sz="0" w:space="0" w:color="auto"/>
            <w:right w:val="none" w:sz="0" w:space="0" w:color="auto"/>
          </w:divBdr>
        </w:div>
        <w:div w:id="1408071969">
          <w:marLeft w:val="0"/>
          <w:marRight w:val="0"/>
          <w:marTop w:val="0"/>
          <w:marBottom w:val="0"/>
          <w:divBdr>
            <w:top w:val="none" w:sz="0" w:space="0" w:color="auto"/>
            <w:left w:val="none" w:sz="0" w:space="0" w:color="auto"/>
            <w:bottom w:val="none" w:sz="0" w:space="0" w:color="auto"/>
            <w:right w:val="none" w:sz="0" w:space="0" w:color="auto"/>
          </w:divBdr>
        </w:div>
        <w:div w:id="8072927">
          <w:marLeft w:val="0"/>
          <w:marRight w:val="0"/>
          <w:marTop w:val="0"/>
          <w:marBottom w:val="0"/>
          <w:divBdr>
            <w:top w:val="none" w:sz="0" w:space="0" w:color="auto"/>
            <w:left w:val="none" w:sz="0" w:space="0" w:color="auto"/>
            <w:bottom w:val="none" w:sz="0" w:space="0" w:color="auto"/>
            <w:right w:val="none" w:sz="0" w:space="0" w:color="auto"/>
          </w:divBdr>
        </w:div>
        <w:div w:id="678965292">
          <w:marLeft w:val="0"/>
          <w:marRight w:val="0"/>
          <w:marTop w:val="0"/>
          <w:marBottom w:val="0"/>
          <w:divBdr>
            <w:top w:val="none" w:sz="0" w:space="0" w:color="auto"/>
            <w:left w:val="none" w:sz="0" w:space="0" w:color="auto"/>
            <w:bottom w:val="none" w:sz="0" w:space="0" w:color="auto"/>
            <w:right w:val="none" w:sz="0" w:space="0" w:color="auto"/>
          </w:divBdr>
        </w:div>
        <w:div w:id="643586111">
          <w:marLeft w:val="0"/>
          <w:marRight w:val="0"/>
          <w:marTop w:val="0"/>
          <w:marBottom w:val="0"/>
          <w:divBdr>
            <w:top w:val="none" w:sz="0" w:space="0" w:color="auto"/>
            <w:left w:val="none" w:sz="0" w:space="0" w:color="auto"/>
            <w:bottom w:val="none" w:sz="0" w:space="0" w:color="auto"/>
            <w:right w:val="none" w:sz="0" w:space="0" w:color="auto"/>
          </w:divBdr>
        </w:div>
        <w:div w:id="406419003">
          <w:marLeft w:val="0"/>
          <w:marRight w:val="0"/>
          <w:marTop w:val="0"/>
          <w:marBottom w:val="0"/>
          <w:divBdr>
            <w:top w:val="none" w:sz="0" w:space="0" w:color="auto"/>
            <w:left w:val="none" w:sz="0" w:space="0" w:color="auto"/>
            <w:bottom w:val="none" w:sz="0" w:space="0" w:color="auto"/>
            <w:right w:val="none" w:sz="0" w:space="0" w:color="auto"/>
          </w:divBdr>
        </w:div>
        <w:div w:id="1418135538">
          <w:marLeft w:val="0"/>
          <w:marRight w:val="0"/>
          <w:marTop w:val="0"/>
          <w:marBottom w:val="0"/>
          <w:divBdr>
            <w:top w:val="none" w:sz="0" w:space="0" w:color="auto"/>
            <w:left w:val="none" w:sz="0" w:space="0" w:color="auto"/>
            <w:bottom w:val="none" w:sz="0" w:space="0" w:color="auto"/>
            <w:right w:val="none" w:sz="0" w:space="0" w:color="auto"/>
          </w:divBdr>
        </w:div>
        <w:div w:id="1388525500">
          <w:marLeft w:val="0"/>
          <w:marRight w:val="0"/>
          <w:marTop w:val="0"/>
          <w:marBottom w:val="0"/>
          <w:divBdr>
            <w:top w:val="none" w:sz="0" w:space="0" w:color="auto"/>
            <w:left w:val="none" w:sz="0" w:space="0" w:color="auto"/>
            <w:bottom w:val="none" w:sz="0" w:space="0" w:color="auto"/>
            <w:right w:val="none" w:sz="0" w:space="0" w:color="auto"/>
          </w:divBdr>
        </w:div>
        <w:div w:id="1265772982">
          <w:marLeft w:val="0"/>
          <w:marRight w:val="0"/>
          <w:marTop w:val="0"/>
          <w:marBottom w:val="0"/>
          <w:divBdr>
            <w:top w:val="none" w:sz="0" w:space="0" w:color="auto"/>
            <w:left w:val="none" w:sz="0" w:space="0" w:color="auto"/>
            <w:bottom w:val="none" w:sz="0" w:space="0" w:color="auto"/>
            <w:right w:val="none" w:sz="0" w:space="0" w:color="auto"/>
          </w:divBdr>
        </w:div>
        <w:div w:id="1353649615">
          <w:marLeft w:val="0"/>
          <w:marRight w:val="0"/>
          <w:marTop w:val="0"/>
          <w:marBottom w:val="0"/>
          <w:divBdr>
            <w:top w:val="none" w:sz="0" w:space="0" w:color="auto"/>
            <w:left w:val="none" w:sz="0" w:space="0" w:color="auto"/>
            <w:bottom w:val="none" w:sz="0" w:space="0" w:color="auto"/>
            <w:right w:val="none" w:sz="0" w:space="0" w:color="auto"/>
          </w:divBdr>
        </w:div>
        <w:div w:id="1018310573">
          <w:marLeft w:val="0"/>
          <w:marRight w:val="0"/>
          <w:marTop w:val="0"/>
          <w:marBottom w:val="0"/>
          <w:divBdr>
            <w:top w:val="none" w:sz="0" w:space="0" w:color="auto"/>
            <w:left w:val="none" w:sz="0" w:space="0" w:color="auto"/>
            <w:bottom w:val="none" w:sz="0" w:space="0" w:color="auto"/>
            <w:right w:val="none" w:sz="0" w:space="0" w:color="auto"/>
          </w:divBdr>
        </w:div>
        <w:div w:id="454909087">
          <w:marLeft w:val="0"/>
          <w:marRight w:val="0"/>
          <w:marTop w:val="0"/>
          <w:marBottom w:val="0"/>
          <w:divBdr>
            <w:top w:val="none" w:sz="0" w:space="0" w:color="auto"/>
            <w:left w:val="none" w:sz="0" w:space="0" w:color="auto"/>
            <w:bottom w:val="none" w:sz="0" w:space="0" w:color="auto"/>
            <w:right w:val="none" w:sz="0" w:space="0" w:color="auto"/>
          </w:divBdr>
        </w:div>
        <w:div w:id="1450666425">
          <w:marLeft w:val="0"/>
          <w:marRight w:val="0"/>
          <w:marTop w:val="0"/>
          <w:marBottom w:val="0"/>
          <w:divBdr>
            <w:top w:val="none" w:sz="0" w:space="0" w:color="auto"/>
            <w:left w:val="none" w:sz="0" w:space="0" w:color="auto"/>
            <w:bottom w:val="none" w:sz="0" w:space="0" w:color="auto"/>
            <w:right w:val="none" w:sz="0" w:space="0" w:color="auto"/>
          </w:divBdr>
        </w:div>
        <w:div w:id="2096316507">
          <w:marLeft w:val="0"/>
          <w:marRight w:val="0"/>
          <w:marTop w:val="0"/>
          <w:marBottom w:val="0"/>
          <w:divBdr>
            <w:top w:val="none" w:sz="0" w:space="0" w:color="auto"/>
            <w:left w:val="none" w:sz="0" w:space="0" w:color="auto"/>
            <w:bottom w:val="none" w:sz="0" w:space="0" w:color="auto"/>
            <w:right w:val="none" w:sz="0" w:space="0" w:color="auto"/>
          </w:divBdr>
        </w:div>
        <w:div w:id="165486092">
          <w:marLeft w:val="0"/>
          <w:marRight w:val="0"/>
          <w:marTop w:val="0"/>
          <w:marBottom w:val="0"/>
          <w:divBdr>
            <w:top w:val="none" w:sz="0" w:space="0" w:color="auto"/>
            <w:left w:val="none" w:sz="0" w:space="0" w:color="auto"/>
            <w:bottom w:val="none" w:sz="0" w:space="0" w:color="auto"/>
            <w:right w:val="none" w:sz="0" w:space="0" w:color="auto"/>
          </w:divBdr>
        </w:div>
        <w:div w:id="1405681809">
          <w:marLeft w:val="0"/>
          <w:marRight w:val="0"/>
          <w:marTop w:val="0"/>
          <w:marBottom w:val="0"/>
          <w:divBdr>
            <w:top w:val="none" w:sz="0" w:space="0" w:color="auto"/>
            <w:left w:val="none" w:sz="0" w:space="0" w:color="auto"/>
            <w:bottom w:val="none" w:sz="0" w:space="0" w:color="auto"/>
            <w:right w:val="none" w:sz="0" w:space="0" w:color="auto"/>
          </w:divBdr>
        </w:div>
        <w:div w:id="1194616887">
          <w:marLeft w:val="0"/>
          <w:marRight w:val="0"/>
          <w:marTop w:val="0"/>
          <w:marBottom w:val="0"/>
          <w:divBdr>
            <w:top w:val="none" w:sz="0" w:space="0" w:color="auto"/>
            <w:left w:val="none" w:sz="0" w:space="0" w:color="auto"/>
            <w:bottom w:val="none" w:sz="0" w:space="0" w:color="auto"/>
            <w:right w:val="none" w:sz="0" w:space="0" w:color="auto"/>
          </w:divBdr>
        </w:div>
        <w:div w:id="796529925">
          <w:marLeft w:val="0"/>
          <w:marRight w:val="0"/>
          <w:marTop w:val="0"/>
          <w:marBottom w:val="0"/>
          <w:divBdr>
            <w:top w:val="none" w:sz="0" w:space="0" w:color="auto"/>
            <w:left w:val="none" w:sz="0" w:space="0" w:color="auto"/>
            <w:bottom w:val="none" w:sz="0" w:space="0" w:color="auto"/>
            <w:right w:val="none" w:sz="0" w:space="0" w:color="auto"/>
          </w:divBdr>
        </w:div>
        <w:div w:id="13197248">
          <w:marLeft w:val="0"/>
          <w:marRight w:val="0"/>
          <w:marTop w:val="0"/>
          <w:marBottom w:val="0"/>
          <w:divBdr>
            <w:top w:val="none" w:sz="0" w:space="0" w:color="auto"/>
            <w:left w:val="none" w:sz="0" w:space="0" w:color="auto"/>
            <w:bottom w:val="none" w:sz="0" w:space="0" w:color="auto"/>
            <w:right w:val="none" w:sz="0" w:space="0" w:color="auto"/>
          </w:divBdr>
        </w:div>
        <w:div w:id="1844515593">
          <w:marLeft w:val="0"/>
          <w:marRight w:val="0"/>
          <w:marTop w:val="0"/>
          <w:marBottom w:val="0"/>
          <w:divBdr>
            <w:top w:val="none" w:sz="0" w:space="0" w:color="auto"/>
            <w:left w:val="none" w:sz="0" w:space="0" w:color="auto"/>
            <w:bottom w:val="none" w:sz="0" w:space="0" w:color="auto"/>
            <w:right w:val="none" w:sz="0" w:space="0" w:color="auto"/>
          </w:divBdr>
        </w:div>
      </w:divsChild>
    </w:div>
    <w:div w:id="471408562">
      <w:bodyDiv w:val="1"/>
      <w:marLeft w:val="0"/>
      <w:marRight w:val="0"/>
      <w:marTop w:val="0"/>
      <w:marBottom w:val="0"/>
      <w:divBdr>
        <w:top w:val="none" w:sz="0" w:space="0" w:color="auto"/>
        <w:left w:val="none" w:sz="0" w:space="0" w:color="auto"/>
        <w:bottom w:val="none" w:sz="0" w:space="0" w:color="auto"/>
        <w:right w:val="none" w:sz="0" w:space="0" w:color="auto"/>
      </w:divBdr>
      <w:divsChild>
        <w:div w:id="1568682814">
          <w:marLeft w:val="0"/>
          <w:marRight w:val="0"/>
          <w:marTop w:val="0"/>
          <w:marBottom w:val="0"/>
          <w:divBdr>
            <w:top w:val="none" w:sz="0" w:space="0" w:color="auto"/>
            <w:left w:val="none" w:sz="0" w:space="0" w:color="auto"/>
            <w:bottom w:val="none" w:sz="0" w:space="0" w:color="auto"/>
            <w:right w:val="none" w:sz="0" w:space="0" w:color="auto"/>
          </w:divBdr>
        </w:div>
        <w:div w:id="2009206547">
          <w:marLeft w:val="0"/>
          <w:marRight w:val="0"/>
          <w:marTop w:val="0"/>
          <w:marBottom w:val="0"/>
          <w:divBdr>
            <w:top w:val="none" w:sz="0" w:space="0" w:color="auto"/>
            <w:left w:val="none" w:sz="0" w:space="0" w:color="auto"/>
            <w:bottom w:val="none" w:sz="0" w:space="0" w:color="auto"/>
            <w:right w:val="none" w:sz="0" w:space="0" w:color="auto"/>
          </w:divBdr>
        </w:div>
        <w:div w:id="1552811676">
          <w:marLeft w:val="0"/>
          <w:marRight w:val="0"/>
          <w:marTop w:val="0"/>
          <w:marBottom w:val="0"/>
          <w:divBdr>
            <w:top w:val="none" w:sz="0" w:space="0" w:color="auto"/>
            <w:left w:val="none" w:sz="0" w:space="0" w:color="auto"/>
            <w:bottom w:val="none" w:sz="0" w:space="0" w:color="auto"/>
            <w:right w:val="none" w:sz="0" w:space="0" w:color="auto"/>
          </w:divBdr>
        </w:div>
        <w:div w:id="503133059">
          <w:marLeft w:val="0"/>
          <w:marRight w:val="0"/>
          <w:marTop w:val="0"/>
          <w:marBottom w:val="0"/>
          <w:divBdr>
            <w:top w:val="none" w:sz="0" w:space="0" w:color="auto"/>
            <w:left w:val="none" w:sz="0" w:space="0" w:color="auto"/>
            <w:bottom w:val="none" w:sz="0" w:space="0" w:color="auto"/>
            <w:right w:val="none" w:sz="0" w:space="0" w:color="auto"/>
          </w:divBdr>
        </w:div>
        <w:div w:id="853806231">
          <w:marLeft w:val="0"/>
          <w:marRight w:val="0"/>
          <w:marTop w:val="0"/>
          <w:marBottom w:val="0"/>
          <w:divBdr>
            <w:top w:val="none" w:sz="0" w:space="0" w:color="auto"/>
            <w:left w:val="none" w:sz="0" w:space="0" w:color="auto"/>
            <w:bottom w:val="none" w:sz="0" w:space="0" w:color="auto"/>
            <w:right w:val="none" w:sz="0" w:space="0" w:color="auto"/>
          </w:divBdr>
        </w:div>
        <w:div w:id="329646974">
          <w:marLeft w:val="0"/>
          <w:marRight w:val="0"/>
          <w:marTop w:val="0"/>
          <w:marBottom w:val="0"/>
          <w:divBdr>
            <w:top w:val="none" w:sz="0" w:space="0" w:color="auto"/>
            <w:left w:val="none" w:sz="0" w:space="0" w:color="auto"/>
            <w:bottom w:val="none" w:sz="0" w:space="0" w:color="auto"/>
            <w:right w:val="none" w:sz="0" w:space="0" w:color="auto"/>
          </w:divBdr>
        </w:div>
        <w:div w:id="144008596">
          <w:marLeft w:val="0"/>
          <w:marRight w:val="0"/>
          <w:marTop w:val="0"/>
          <w:marBottom w:val="0"/>
          <w:divBdr>
            <w:top w:val="none" w:sz="0" w:space="0" w:color="auto"/>
            <w:left w:val="none" w:sz="0" w:space="0" w:color="auto"/>
            <w:bottom w:val="none" w:sz="0" w:space="0" w:color="auto"/>
            <w:right w:val="none" w:sz="0" w:space="0" w:color="auto"/>
          </w:divBdr>
        </w:div>
        <w:div w:id="140540816">
          <w:marLeft w:val="0"/>
          <w:marRight w:val="0"/>
          <w:marTop w:val="0"/>
          <w:marBottom w:val="0"/>
          <w:divBdr>
            <w:top w:val="none" w:sz="0" w:space="0" w:color="auto"/>
            <w:left w:val="none" w:sz="0" w:space="0" w:color="auto"/>
            <w:bottom w:val="none" w:sz="0" w:space="0" w:color="auto"/>
            <w:right w:val="none" w:sz="0" w:space="0" w:color="auto"/>
          </w:divBdr>
        </w:div>
        <w:div w:id="1972324743">
          <w:marLeft w:val="0"/>
          <w:marRight w:val="0"/>
          <w:marTop w:val="0"/>
          <w:marBottom w:val="0"/>
          <w:divBdr>
            <w:top w:val="none" w:sz="0" w:space="0" w:color="auto"/>
            <w:left w:val="none" w:sz="0" w:space="0" w:color="auto"/>
            <w:bottom w:val="none" w:sz="0" w:space="0" w:color="auto"/>
            <w:right w:val="none" w:sz="0" w:space="0" w:color="auto"/>
          </w:divBdr>
        </w:div>
        <w:div w:id="1717969350">
          <w:marLeft w:val="0"/>
          <w:marRight w:val="0"/>
          <w:marTop w:val="0"/>
          <w:marBottom w:val="0"/>
          <w:divBdr>
            <w:top w:val="none" w:sz="0" w:space="0" w:color="auto"/>
            <w:left w:val="none" w:sz="0" w:space="0" w:color="auto"/>
            <w:bottom w:val="none" w:sz="0" w:space="0" w:color="auto"/>
            <w:right w:val="none" w:sz="0" w:space="0" w:color="auto"/>
          </w:divBdr>
        </w:div>
        <w:div w:id="1100485475">
          <w:marLeft w:val="0"/>
          <w:marRight w:val="0"/>
          <w:marTop w:val="0"/>
          <w:marBottom w:val="0"/>
          <w:divBdr>
            <w:top w:val="none" w:sz="0" w:space="0" w:color="auto"/>
            <w:left w:val="none" w:sz="0" w:space="0" w:color="auto"/>
            <w:bottom w:val="none" w:sz="0" w:space="0" w:color="auto"/>
            <w:right w:val="none" w:sz="0" w:space="0" w:color="auto"/>
          </w:divBdr>
        </w:div>
        <w:div w:id="1181167191">
          <w:marLeft w:val="0"/>
          <w:marRight w:val="0"/>
          <w:marTop w:val="0"/>
          <w:marBottom w:val="0"/>
          <w:divBdr>
            <w:top w:val="none" w:sz="0" w:space="0" w:color="auto"/>
            <w:left w:val="none" w:sz="0" w:space="0" w:color="auto"/>
            <w:bottom w:val="none" w:sz="0" w:space="0" w:color="auto"/>
            <w:right w:val="none" w:sz="0" w:space="0" w:color="auto"/>
          </w:divBdr>
        </w:div>
        <w:div w:id="1329140799">
          <w:marLeft w:val="0"/>
          <w:marRight w:val="0"/>
          <w:marTop w:val="0"/>
          <w:marBottom w:val="0"/>
          <w:divBdr>
            <w:top w:val="none" w:sz="0" w:space="0" w:color="auto"/>
            <w:left w:val="none" w:sz="0" w:space="0" w:color="auto"/>
            <w:bottom w:val="none" w:sz="0" w:space="0" w:color="auto"/>
            <w:right w:val="none" w:sz="0" w:space="0" w:color="auto"/>
          </w:divBdr>
        </w:div>
        <w:div w:id="1131753210">
          <w:marLeft w:val="0"/>
          <w:marRight w:val="0"/>
          <w:marTop w:val="0"/>
          <w:marBottom w:val="0"/>
          <w:divBdr>
            <w:top w:val="none" w:sz="0" w:space="0" w:color="auto"/>
            <w:left w:val="none" w:sz="0" w:space="0" w:color="auto"/>
            <w:bottom w:val="none" w:sz="0" w:space="0" w:color="auto"/>
            <w:right w:val="none" w:sz="0" w:space="0" w:color="auto"/>
          </w:divBdr>
        </w:div>
        <w:div w:id="1404838404">
          <w:marLeft w:val="0"/>
          <w:marRight w:val="0"/>
          <w:marTop w:val="0"/>
          <w:marBottom w:val="0"/>
          <w:divBdr>
            <w:top w:val="none" w:sz="0" w:space="0" w:color="auto"/>
            <w:left w:val="none" w:sz="0" w:space="0" w:color="auto"/>
            <w:bottom w:val="none" w:sz="0" w:space="0" w:color="auto"/>
            <w:right w:val="none" w:sz="0" w:space="0" w:color="auto"/>
          </w:divBdr>
        </w:div>
        <w:div w:id="44181176">
          <w:marLeft w:val="0"/>
          <w:marRight w:val="0"/>
          <w:marTop w:val="0"/>
          <w:marBottom w:val="0"/>
          <w:divBdr>
            <w:top w:val="none" w:sz="0" w:space="0" w:color="auto"/>
            <w:left w:val="none" w:sz="0" w:space="0" w:color="auto"/>
            <w:bottom w:val="none" w:sz="0" w:space="0" w:color="auto"/>
            <w:right w:val="none" w:sz="0" w:space="0" w:color="auto"/>
          </w:divBdr>
        </w:div>
        <w:div w:id="1709179334">
          <w:marLeft w:val="0"/>
          <w:marRight w:val="0"/>
          <w:marTop w:val="0"/>
          <w:marBottom w:val="0"/>
          <w:divBdr>
            <w:top w:val="none" w:sz="0" w:space="0" w:color="auto"/>
            <w:left w:val="none" w:sz="0" w:space="0" w:color="auto"/>
            <w:bottom w:val="none" w:sz="0" w:space="0" w:color="auto"/>
            <w:right w:val="none" w:sz="0" w:space="0" w:color="auto"/>
          </w:divBdr>
        </w:div>
        <w:div w:id="122966103">
          <w:marLeft w:val="0"/>
          <w:marRight w:val="0"/>
          <w:marTop w:val="0"/>
          <w:marBottom w:val="0"/>
          <w:divBdr>
            <w:top w:val="none" w:sz="0" w:space="0" w:color="auto"/>
            <w:left w:val="none" w:sz="0" w:space="0" w:color="auto"/>
            <w:bottom w:val="none" w:sz="0" w:space="0" w:color="auto"/>
            <w:right w:val="none" w:sz="0" w:space="0" w:color="auto"/>
          </w:divBdr>
        </w:div>
        <w:div w:id="1220484684">
          <w:marLeft w:val="0"/>
          <w:marRight w:val="0"/>
          <w:marTop w:val="0"/>
          <w:marBottom w:val="0"/>
          <w:divBdr>
            <w:top w:val="none" w:sz="0" w:space="0" w:color="auto"/>
            <w:left w:val="none" w:sz="0" w:space="0" w:color="auto"/>
            <w:bottom w:val="none" w:sz="0" w:space="0" w:color="auto"/>
            <w:right w:val="none" w:sz="0" w:space="0" w:color="auto"/>
          </w:divBdr>
        </w:div>
        <w:div w:id="1538423974">
          <w:marLeft w:val="0"/>
          <w:marRight w:val="0"/>
          <w:marTop w:val="0"/>
          <w:marBottom w:val="0"/>
          <w:divBdr>
            <w:top w:val="none" w:sz="0" w:space="0" w:color="auto"/>
            <w:left w:val="none" w:sz="0" w:space="0" w:color="auto"/>
            <w:bottom w:val="none" w:sz="0" w:space="0" w:color="auto"/>
            <w:right w:val="none" w:sz="0" w:space="0" w:color="auto"/>
          </w:divBdr>
        </w:div>
        <w:div w:id="326370047">
          <w:marLeft w:val="0"/>
          <w:marRight w:val="0"/>
          <w:marTop w:val="0"/>
          <w:marBottom w:val="0"/>
          <w:divBdr>
            <w:top w:val="none" w:sz="0" w:space="0" w:color="auto"/>
            <w:left w:val="none" w:sz="0" w:space="0" w:color="auto"/>
            <w:bottom w:val="none" w:sz="0" w:space="0" w:color="auto"/>
            <w:right w:val="none" w:sz="0" w:space="0" w:color="auto"/>
          </w:divBdr>
        </w:div>
        <w:div w:id="80102299">
          <w:marLeft w:val="0"/>
          <w:marRight w:val="0"/>
          <w:marTop w:val="0"/>
          <w:marBottom w:val="0"/>
          <w:divBdr>
            <w:top w:val="none" w:sz="0" w:space="0" w:color="auto"/>
            <w:left w:val="none" w:sz="0" w:space="0" w:color="auto"/>
            <w:bottom w:val="none" w:sz="0" w:space="0" w:color="auto"/>
            <w:right w:val="none" w:sz="0" w:space="0" w:color="auto"/>
          </w:divBdr>
        </w:div>
        <w:div w:id="976841427">
          <w:marLeft w:val="0"/>
          <w:marRight w:val="0"/>
          <w:marTop w:val="0"/>
          <w:marBottom w:val="0"/>
          <w:divBdr>
            <w:top w:val="none" w:sz="0" w:space="0" w:color="auto"/>
            <w:left w:val="none" w:sz="0" w:space="0" w:color="auto"/>
            <w:bottom w:val="none" w:sz="0" w:space="0" w:color="auto"/>
            <w:right w:val="none" w:sz="0" w:space="0" w:color="auto"/>
          </w:divBdr>
        </w:div>
        <w:div w:id="936324486">
          <w:marLeft w:val="0"/>
          <w:marRight w:val="0"/>
          <w:marTop w:val="0"/>
          <w:marBottom w:val="0"/>
          <w:divBdr>
            <w:top w:val="none" w:sz="0" w:space="0" w:color="auto"/>
            <w:left w:val="none" w:sz="0" w:space="0" w:color="auto"/>
            <w:bottom w:val="none" w:sz="0" w:space="0" w:color="auto"/>
            <w:right w:val="none" w:sz="0" w:space="0" w:color="auto"/>
          </w:divBdr>
        </w:div>
        <w:div w:id="1880975170">
          <w:marLeft w:val="0"/>
          <w:marRight w:val="0"/>
          <w:marTop w:val="0"/>
          <w:marBottom w:val="0"/>
          <w:divBdr>
            <w:top w:val="none" w:sz="0" w:space="0" w:color="auto"/>
            <w:left w:val="none" w:sz="0" w:space="0" w:color="auto"/>
            <w:bottom w:val="none" w:sz="0" w:space="0" w:color="auto"/>
            <w:right w:val="none" w:sz="0" w:space="0" w:color="auto"/>
          </w:divBdr>
        </w:div>
        <w:div w:id="59790002">
          <w:marLeft w:val="0"/>
          <w:marRight w:val="0"/>
          <w:marTop w:val="0"/>
          <w:marBottom w:val="0"/>
          <w:divBdr>
            <w:top w:val="none" w:sz="0" w:space="0" w:color="auto"/>
            <w:left w:val="none" w:sz="0" w:space="0" w:color="auto"/>
            <w:bottom w:val="none" w:sz="0" w:space="0" w:color="auto"/>
            <w:right w:val="none" w:sz="0" w:space="0" w:color="auto"/>
          </w:divBdr>
        </w:div>
        <w:div w:id="121308872">
          <w:marLeft w:val="0"/>
          <w:marRight w:val="0"/>
          <w:marTop w:val="0"/>
          <w:marBottom w:val="0"/>
          <w:divBdr>
            <w:top w:val="none" w:sz="0" w:space="0" w:color="auto"/>
            <w:left w:val="none" w:sz="0" w:space="0" w:color="auto"/>
            <w:bottom w:val="none" w:sz="0" w:space="0" w:color="auto"/>
            <w:right w:val="none" w:sz="0" w:space="0" w:color="auto"/>
          </w:divBdr>
        </w:div>
        <w:div w:id="1112700294">
          <w:marLeft w:val="0"/>
          <w:marRight w:val="0"/>
          <w:marTop w:val="0"/>
          <w:marBottom w:val="0"/>
          <w:divBdr>
            <w:top w:val="none" w:sz="0" w:space="0" w:color="auto"/>
            <w:left w:val="none" w:sz="0" w:space="0" w:color="auto"/>
            <w:bottom w:val="none" w:sz="0" w:space="0" w:color="auto"/>
            <w:right w:val="none" w:sz="0" w:space="0" w:color="auto"/>
          </w:divBdr>
        </w:div>
        <w:div w:id="1210728775">
          <w:marLeft w:val="0"/>
          <w:marRight w:val="0"/>
          <w:marTop w:val="0"/>
          <w:marBottom w:val="0"/>
          <w:divBdr>
            <w:top w:val="none" w:sz="0" w:space="0" w:color="auto"/>
            <w:left w:val="none" w:sz="0" w:space="0" w:color="auto"/>
            <w:bottom w:val="none" w:sz="0" w:space="0" w:color="auto"/>
            <w:right w:val="none" w:sz="0" w:space="0" w:color="auto"/>
          </w:divBdr>
        </w:div>
        <w:div w:id="1427655089">
          <w:marLeft w:val="0"/>
          <w:marRight w:val="0"/>
          <w:marTop w:val="0"/>
          <w:marBottom w:val="0"/>
          <w:divBdr>
            <w:top w:val="none" w:sz="0" w:space="0" w:color="auto"/>
            <w:left w:val="none" w:sz="0" w:space="0" w:color="auto"/>
            <w:bottom w:val="none" w:sz="0" w:space="0" w:color="auto"/>
            <w:right w:val="none" w:sz="0" w:space="0" w:color="auto"/>
          </w:divBdr>
        </w:div>
        <w:div w:id="403258993">
          <w:marLeft w:val="0"/>
          <w:marRight w:val="0"/>
          <w:marTop w:val="0"/>
          <w:marBottom w:val="0"/>
          <w:divBdr>
            <w:top w:val="none" w:sz="0" w:space="0" w:color="auto"/>
            <w:left w:val="none" w:sz="0" w:space="0" w:color="auto"/>
            <w:bottom w:val="none" w:sz="0" w:space="0" w:color="auto"/>
            <w:right w:val="none" w:sz="0" w:space="0" w:color="auto"/>
          </w:divBdr>
        </w:div>
        <w:div w:id="395864255">
          <w:marLeft w:val="0"/>
          <w:marRight w:val="0"/>
          <w:marTop w:val="0"/>
          <w:marBottom w:val="0"/>
          <w:divBdr>
            <w:top w:val="none" w:sz="0" w:space="0" w:color="auto"/>
            <w:left w:val="none" w:sz="0" w:space="0" w:color="auto"/>
            <w:bottom w:val="none" w:sz="0" w:space="0" w:color="auto"/>
            <w:right w:val="none" w:sz="0" w:space="0" w:color="auto"/>
          </w:divBdr>
        </w:div>
        <w:div w:id="409470820">
          <w:marLeft w:val="0"/>
          <w:marRight w:val="0"/>
          <w:marTop w:val="0"/>
          <w:marBottom w:val="0"/>
          <w:divBdr>
            <w:top w:val="none" w:sz="0" w:space="0" w:color="auto"/>
            <w:left w:val="none" w:sz="0" w:space="0" w:color="auto"/>
            <w:bottom w:val="none" w:sz="0" w:space="0" w:color="auto"/>
            <w:right w:val="none" w:sz="0" w:space="0" w:color="auto"/>
          </w:divBdr>
        </w:div>
        <w:div w:id="168372576">
          <w:marLeft w:val="0"/>
          <w:marRight w:val="0"/>
          <w:marTop w:val="0"/>
          <w:marBottom w:val="0"/>
          <w:divBdr>
            <w:top w:val="none" w:sz="0" w:space="0" w:color="auto"/>
            <w:left w:val="none" w:sz="0" w:space="0" w:color="auto"/>
            <w:bottom w:val="none" w:sz="0" w:space="0" w:color="auto"/>
            <w:right w:val="none" w:sz="0" w:space="0" w:color="auto"/>
          </w:divBdr>
        </w:div>
        <w:div w:id="1681155600">
          <w:marLeft w:val="0"/>
          <w:marRight w:val="0"/>
          <w:marTop w:val="0"/>
          <w:marBottom w:val="0"/>
          <w:divBdr>
            <w:top w:val="none" w:sz="0" w:space="0" w:color="auto"/>
            <w:left w:val="none" w:sz="0" w:space="0" w:color="auto"/>
            <w:bottom w:val="none" w:sz="0" w:space="0" w:color="auto"/>
            <w:right w:val="none" w:sz="0" w:space="0" w:color="auto"/>
          </w:divBdr>
        </w:div>
        <w:div w:id="154343368">
          <w:marLeft w:val="0"/>
          <w:marRight w:val="0"/>
          <w:marTop w:val="0"/>
          <w:marBottom w:val="0"/>
          <w:divBdr>
            <w:top w:val="none" w:sz="0" w:space="0" w:color="auto"/>
            <w:left w:val="none" w:sz="0" w:space="0" w:color="auto"/>
            <w:bottom w:val="none" w:sz="0" w:space="0" w:color="auto"/>
            <w:right w:val="none" w:sz="0" w:space="0" w:color="auto"/>
          </w:divBdr>
        </w:div>
        <w:div w:id="1739595023">
          <w:marLeft w:val="0"/>
          <w:marRight w:val="0"/>
          <w:marTop w:val="0"/>
          <w:marBottom w:val="0"/>
          <w:divBdr>
            <w:top w:val="none" w:sz="0" w:space="0" w:color="auto"/>
            <w:left w:val="none" w:sz="0" w:space="0" w:color="auto"/>
            <w:bottom w:val="none" w:sz="0" w:space="0" w:color="auto"/>
            <w:right w:val="none" w:sz="0" w:space="0" w:color="auto"/>
          </w:divBdr>
        </w:div>
        <w:div w:id="1588073573">
          <w:marLeft w:val="0"/>
          <w:marRight w:val="0"/>
          <w:marTop w:val="0"/>
          <w:marBottom w:val="0"/>
          <w:divBdr>
            <w:top w:val="none" w:sz="0" w:space="0" w:color="auto"/>
            <w:left w:val="none" w:sz="0" w:space="0" w:color="auto"/>
            <w:bottom w:val="none" w:sz="0" w:space="0" w:color="auto"/>
            <w:right w:val="none" w:sz="0" w:space="0" w:color="auto"/>
          </w:divBdr>
        </w:div>
        <w:div w:id="28183890">
          <w:marLeft w:val="0"/>
          <w:marRight w:val="0"/>
          <w:marTop w:val="0"/>
          <w:marBottom w:val="0"/>
          <w:divBdr>
            <w:top w:val="none" w:sz="0" w:space="0" w:color="auto"/>
            <w:left w:val="none" w:sz="0" w:space="0" w:color="auto"/>
            <w:bottom w:val="none" w:sz="0" w:space="0" w:color="auto"/>
            <w:right w:val="none" w:sz="0" w:space="0" w:color="auto"/>
          </w:divBdr>
        </w:div>
        <w:div w:id="346978558">
          <w:marLeft w:val="0"/>
          <w:marRight w:val="0"/>
          <w:marTop w:val="0"/>
          <w:marBottom w:val="0"/>
          <w:divBdr>
            <w:top w:val="none" w:sz="0" w:space="0" w:color="auto"/>
            <w:left w:val="none" w:sz="0" w:space="0" w:color="auto"/>
            <w:bottom w:val="none" w:sz="0" w:space="0" w:color="auto"/>
            <w:right w:val="none" w:sz="0" w:space="0" w:color="auto"/>
          </w:divBdr>
        </w:div>
        <w:div w:id="1279991275">
          <w:marLeft w:val="0"/>
          <w:marRight w:val="0"/>
          <w:marTop w:val="0"/>
          <w:marBottom w:val="0"/>
          <w:divBdr>
            <w:top w:val="none" w:sz="0" w:space="0" w:color="auto"/>
            <w:left w:val="none" w:sz="0" w:space="0" w:color="auto"/>
            <w:bottom w:val="none" w:sz="0" w:space="0" w:color="auto"/>
            <w:right w:val="none" w:sz="0" w:space="0" w:color="auto"/>
          </w:divBdr>
        </w:div>
        <w:div w:id="1561213171">
          <w:marLeft w:val="0"/>
          <w:marRight w:val="0"/>
          <w:marTop w:val="0"/>
          <w:marBottom w:val="0"/>
          <w:divBdr>
            <w:top w:val="none" w:sz="0" w:space="0" w:color="auto"/>
            <w:left w:val="none" w:sz="0" w:space="0" w:color="auto"/>
            <w:bottom w:val="none" w:sz="0" w:space="0" w:color="auto"/>
            <w:right w:val="none" w:sz="0" w:space="0" w:color="auto"/>
          </w:divBdr>
        </w:div>
        <w:div w:id="1295986919">
          <w:marLeft w:val="0"/>
          <w:marRight w:val="0"/>
          <w:marTop w:val="0"/>
          <w:marBottom w:val="0"/>
          <w:divBdr>
            <w:top w:val="none" w:sz="0" w:space="0" w:color="auto"/>
            <w:left w:val="none" w:sz="0" w:space="0" w:color="auto"/>
            <w:bottom w:val="none" w:sz="0" w:space="0" w:color="auto"/>
            <w:right w:val="none" w:sz="0" w:space="0" w:color="auto"/>
          </w:divBdr>
        </w:div>
        <w:div w:id="322199728">
          <w:marLeft w:val="0"/>
          <w:marRight w:val="0"/>
          <w:marTop w:val="0"/>
          <w:marBottom w:val="0"/>
          <w:divBdr>
            <w:top w:val="none" w:sz="0" w:space="0" w:color="auto"/>
            <w:left w:val="none" w:sz="0" w:space="0" w:color="auto"/>
            <w:bottom w:val="none" w:sz="0" w:space="0" w:color="auto"/>
            <w:right w:val="none" w:sz="0" w:space="0" w:color="auto"/>
          </w:divBdr>
        </w:div>
        <w:div w:id="1909610282">
          <w:marLeft w:val="0"/>
          <w:marRight w:val="0"/>
          <w:marTop w:val="0"/>
          <w:marBottom w:val="0"/>
          <w:divBdr>
            <w:top w:val="none" w:sz="0" w:space="0" w:color="auto"/>
            <w:left w:val="none" w:sz="0" w:space="0" w:color="auto"/>
            <w:bottom w:val="none" w:sz="0" w:space="0" w:color="auto"/>
            <w:right w:val="none" w:sz="0" w:space="0" w:color="auto"/>
          </w:divBdr>
        </w:div>
        <w:div w:id="72554366">
          <w:marLeft w:val="0"/>
          <w:marRight w:val="0"/>
          <w:marTop w:val="0"/>
          <w:marBottom w:val="0"/>
          <w:divBdr>
            <w:top w:val="none" w:sz="0" w:space="0" w:color="auto"/>
            <w:left w:val="none" w:sz="0" w:space="0" w:color="auto"/>
            <w:bottom w:val="none" w:sz="0" w:space="0" w:color="auto"/>
            <w:right w:val="none" w:sz="0" w:space="0" w:color="auto"/>
          </w:divBdr>
        </w:div>
        <w:div w:id="1506701769">
          <w:marLeft w:val="0"/>
          <w:marRight w:val="0"/>
          <w:marTop w:val="0"/>
          <w:marBottom w:val="0"/>
          <w:divBdr>
            <w:top w:val="none" w:sz="0" w:space="0" w:color="auto"/>
            <w:left w:val="none" w:sz="0" w:space="0" w:color="auto"/>
            <w:bottom w:val="none" w:sz="0" w:space="0" w:color="auto"/>
            <w:right w:val="none" w:sz="0" w:space="0" w:color="auto"/>
          </w:divBdr>
        </w:div>
        <w:div w:id="1651212215">
          <w:marLeft w:val="0"/>
          <w:marRight w:val="0"/>
          <w:marTop w:val="0"/>
          <w:marBottom w:val="0"/>
          <w:divBdr>
            <w:top w:val="none" w:sz="0" w:space="0" w:color="auto"/>
            <w:left w:val="none" w:sz="0" w:space="0" w:color="auto"/>
            <w:bottom w:val="none" w:sz="0" w:space="0" w:color="auto"/>
            <w:right w:val="none" w:sz="0" w:space="0" w:color="auto"/>
          </w:divBdr>
        </w:div>
      </w:divsChild>
    </w:div>
    <w:div w:id="565991749">
      <w:bodyDiv w:val="1"/>
      <w:marLeft w:val="0"/>
      <w:marRight w:val="0"/>
      <w:marTop w:val="0"/>
      <w:marBottom w:val="0"/>
      <w:divBdr>
        <w:top w:val="none" w:sz="0" w:space="0" w:color="auto"/>
        <w:left w:val="none" w:sz="0" w:space="0" w:color="auto"/>
        <w:bottom w:val="none" w:sz="0" w:space="0" w:color="auto"/>
        <w:right w:val="none" w:sz="0" w:space="0" w:color="auto"/>
      </w:divBdr>
      <w:divsChild>
        <w:div w:id="750275944">
          <w:marLeft w:val="0"/>
          <w:marRight w:val="0"/>
          <w:marTop w:val="0"/>
          <w:marBottom w:val="0"/>
          <w:divBdr>
            <w:top w:val="none" w:sz="0" w:space="0" w:color="auto"/>
            <w:left w:val="none" w:sz="0" w:space="0" w:color="auto"/>
            <w:bottom w:val="none" w:sz="0" w:space="0" w:color="auto"/>
            <w:right w:val="none" w:sz="0" w:space="0" w:color="auto"/>
          </w:divBdr>
        </w:div>
        <w:div w:id="617951252">
          <w:marLeft w:val="0"/>
          <w:marRight w:val="0"/>
          <w:marTop w:val="0"/>
          <w:marBottom w:val="0"/>
          <w:divBdr>
            <w:top w:val="none" w:sz="0" w:space="0" w:color="auto"/>
            <w:left w:val="none" w:sz="0" w:space="0" w:color="auto"/>
            <w:bottom w:val="none" w:sz="0" w:space="0" w:color="auto"/>
            <w:right w:val="none" w:sz="0" w:space="0" w:color="auto"/>
          </w:divBdr>
        </w:div>
        <w:div w:id="358288187">
          <w:marLeft w:val="0"/>
          <w:marRight w:val="0"/>
          <w:marTop w:val="0"/>
          <w:marBottom w:val="0"/>
          <w:divBdr>
            <w:top w:val="none" w:sz="0" w:space="0" w:color="auto"/>
            <w:left w:val="none" w:sz="0" w:space="0" w:color="auto"/>
            <w:bottom w:val="none" w:sz="0" w:space="0" w:color="auto"/>
            <w:right w:val="none" w:sz="0" w:space="0" w:color="auto"/>
          </w:divBdr>
        </w:div>
        <w:div w:id="1318342990">
          <w:marLeft w:val="0"/>
          <w:marRight w:val="0"/>
          <w:marTop w:val="0"/>
          <w:marBottom w:val="0"/>
          <w:divBdr>
            <w:top w:val="none" w:sz="0" w:space="0" w:color="auto"/>
            <w:left w:val="none" w:sz="0" w:space="0" w:color="auto"/>
            <w:bottom w:val="none" w:sz="0" w:space="0" w:color="auto"/>
            <w:right w:val="none" w:sz="0" w:space="0" w:color="auto"/>
          </w:divBdr>
        </w:div>
        <w:div w:id="759715355">
          <w:marLeft w:val="0"/>
          <w:marRight w:val="0"/>
          <w:marTop w:val="0"/>
          <w:marBottom w:val="0"/>
          <w:divBdr>
            <w:top w:val="none" w:sz="0" w:space="0" w:color="auto"/>
            <w:left w:val="none" w:sz="0" w:space="0" w:color="auto"/>
            <w:bottom w:val="none" w:sz="0" w:space="0" w:color="auto"/>
            <w:right w:val="none" w:sz="0" w:space="0" w:color="auto"/>
          </w:divBdr>
        </w:div>
        <w:div w:id="1799761542">
          <w:marLeft w:val="0"/>
          <w:marRight w:val="0"/>
          <w:marTop w:val="0"/>
          <w:marBottom w:val="0"/>
          <w:divBdr>
            <w:top w:val="none" w:sz="0" w:space="0" w:color="auto"/>
            <w:left w:val="none" w:sz="0" w:space="0" w:color="auto"/>
            <w:bottom w:val="none" w:sz="0" w:space="0" w:color="auto"/>
            <w:right w:val="none" w:sz="0" w:space="0" w:color="auto"/>
          </w:divBdr>
        </w:div>
        <w:div w:id="1338074222">
          <w:marLeft w:val="0"/>
          <w:marRight w:val="0"/>
          <w:marTop w:val="0"/>
          <w:marBottom w:val="0"/>
          <w:divBdr>
            <w:top w:val="none" w:sz="0" w:space="0" w:color="auto"/>
            <w:left w:val="none" w:sz="0" w:space="0" w:color="auto"/>
            <w:bottom w:val="none" w:sz="0" w:space="0" w:color="auto"/>
            <w:right w:val="none" w:sz="0" w:space="0" w:color="auto"/>
          </w:divBdr>
        </w:div>
        <w:div w:id="1898859936">
          <w:marLeft w:val="0"/>
          <w:marRight w:val="0"/>
          <w:marTop w:val="0"/>
          <w:marBottom w:val="0"/>
          <w:divBdr>
            <w:top w:val="none" w:sz="0" w:space="0" w:color="auto"/>
            <w:left w:val="none" w:sz="0" w:space="0" w:color="auto"/>
            <w:bottom w:val="none" w:sz="0" w:space="0" w:color="auto"/>
            <w:right w:val="none" w:sz="0" w:space="0" w:color="auto"/>
          </w:divBdr>
        </w:div>
        <w:div w:id="300888690">
          <w:marLeft w:val="0"/>
          <w:marRight w:val="0"/>
          <w:marTop w:val="0"/>
          <w:marBottom w:val="0"/>
          <w:divBdr>
            <w:top w:val="none" w:sz="0" w:space="0" w:color="auto"/>
            <w:left w:val="none" w:sz="0" w:space="0" w:color="auto"/>
            <w:bottom w:val="none" w:sz="0" w:space="0" w:color="auto"/>
            <w:right w:val="none" w:sz="0" w:space="0" w:color="auto"/>
          </w:divBdr>
        </w:div>
        <w:div w:id="1231308834">
          <w:marLeft w:val="0"/>
          <w:marRight w:val="0"/>
          <w:marTop w:val="0"/>
          <w:marBottom w:val="0"/>
          <w:divBdr>
            <w:top w:val="none" w:sz="0" w:space="0" w:color="auto"/>
            <w:left w:val="none" w:sz="0" w:space="0" w:color="auto"/>
            <w:bottom w:val="none" w:sz="0" w:space="0" w:color="auto"/>
            <w:right w:val="none" w:sz="0" w:space="0" w:color="auto"/>
          </w:divBdr>
        </w:div>
        <w:div w:id="1674915022">
          <w:marLeft w:val="0"/>
          <w:marRight w:val="0"/>
          <w:marTop w:val="0"/>
          <w:marBottom w:val="0"/>
          <w:divBdr>
            <w:top w:val="none" w:sz="0" w:space="0" w:color="auto"/>
            <w:left w:val="none" w:sz="0" w:space="0" w:color="auto"/>
            <w:bottom w:val="none" w:sz="0" w:space="0" w:color="auto"/>
            <w:right w:val="none" w:sz="0" w:space="0" w:color="auto"/>
          </w:divBdr>
        </w:div>
        <w:div w:id="1838425236">
          <w:marLeft w:val="0"/>
          <w:marRight w:val="0"/>
          <w:marTop w:val="0"/>
          <w:marBottom w:val="0"/>
          <w:divBdr>
            <w:top w:val="none" w:sz="0" w:space="0" w:color="auto"/>
            <w:left w:val="none" w:sz="0" w:space="0" w:color="auto"/>
            <w:bottom w:val="none" w:sz="0" w:space="0" w:color="auto"/>
            <w:right w:val="none" w:sz="0" w:space="0" w:color="auto"/>
          </w:divBdr>
        </w:div>
        <w:div w:id="1268386760">
          <w:marLeft w:val="0"/>
          <w:marRight w:val="0"/>
          <w:marTop w:val="0"/>
          <w:marBottom w:val="0"/>
          <w:divBdr>
            <w:top w:val="none" w:sz="0" w:space="0" w:color="auto"/>
            <w:left w:val="none" w:sz="0" w:space="0" w:color="auto"/>
            <w:bottom w:val="none" w:sz="0" w:space="0" w:color="auto"/>
            <w:right w:val="none" w:sz="0" w:space="0" w:color="auto"/>
          </w:divBdr>
        </w:div>
        <w:div w:id="1968465451">
          <w:marLeft w:val="0"/>
          <w:marRight w:val="0"/>
          <w:marTop w:val="0"/>
          <w:marBottom w:val="0"/>
          <w:divBdr>
            <w:top w:val="none" w:sz="0" w:space="0" w:color="auto"/>
            <w:left w:val="none" w:sz="0" w:space="0" w:color="auto"/>
            <w:bottom w:val="none" w:sz="0" w:space="0" w:color="auto"/>
            <w:right w:val="none" w:sz="0" w:space="0" w:color="auto"/>
          </w:divBdr>
        </w:div>
        <w:div w:id="931429474">
          <w:marLeft w:val="0"/>
          <w:marRight w:val="0"/>
          <w:marTop w:val="0"/>
          <w:marBottom w:val="0"/>
          <w:divBdr>
            <w:top w:val="none" w:sz="0" w:space="0" w:color="auto"/>
            <w:left w:val="none" w:sz="0" w:space="0" w:color="auto"/>
            <w:bottom w:val="none" w:sz="0" w:space="0" w:color="auto"/>
            <w:right w:val="none" w:sz="0" w:space="0" w:color="auto"/>
          </w:divBdr>
        </w:div>
        <w:div w:id="1773356424">
          <w:marLeft w:val="0"/>
          <w:marRight w:val="0"/>
          <w:marTop w:val="0"/>
          <w:marBottom w:val="0"/>
          <w:divBdr>
            <w:top w:val="none" w:sz="0" w:space="0" w:color="auto"/>
            <w:left w:val="none" w:sz="0" w:space="0" w:color="auto"/>
            <w:bottom w:val="none" w:sz="0" w:space="0" w:color="auto"/>
            <w:right w:val="none" w:sz="0" w:space="0" w:color="auto"/>
          </w:divBdr>
        </w:div>
        <w:div w:id="315884443">
          <w:marLeft w:val="0"/>
          <w:marRight w:val="0"/>
          <w:marTop w:val="0"/>
          <w:marBottom w:val="0"/>
          <w:divBdr>
            <w:top w:val="none" w:sz="0" w:space="0" w:color="auto"/>
            <w:left w:val="none" w:sz="0" w:space="0" w:color="auto"/>
            <w:bottom w:val="none" w:sz="0" w:space="0" w:color="auto"/>
            <w:right w:val="none" w:sz="0" w:space="0" w:color="auto"/>
          </w:divBdr>
        </w:div>
        <w:div w:id="1235772606">
          <w:marLeft w:val="0"/>
          <w:marRight w:val="0"/>
          <w:marTop w:val="0"/>
          <w:marBottom w:val="0"/>
          <w:divBdr>
            <w:top w:val="none" w:sz="0" w:space="0" w:color="auto"/>
            <w:left w:val="none" w:sz="0" w:space="0" w:color="auto"/>
            <w:bottom w:val="none" w:sz="0" w:space="0" w:color="auto"/>
            <w:right w:val="none" w:sz="0" w:space="0" w:color="auto"/>
          </w:divBdr>
        </w:div>
        <w:div w:id="1691833203">
          <w:marLeft w:val="0"/>
          <w:marRight w:val="0"/>
          <w:marTop w:val="0"/>
          <w:marBottom w:val="0"/>
          <w:divBdr>
            <w:top w:val="none" w:sz="0" w:space="0" w:color="auto"/>
            <w:left w:val="none" w:sz="0" w:space="0" w:color="auto"/>
            <w:bottom w:val="none" w:sz="0" w:space="0" w:color="auto"/>
            <w:right w:val="none" w:sz="0" w:space="0" w:color="auto"/>
          </w:divBdr>
        </w:div>
        <w:div w:id="40255122">
          <w:marLeft w:val="0"/>
          <w:marRight w:val="0"/>
          <w:marTop w:val="0"/>
          <w:marBottom w:val="0"/>
          <w:divBdr>
            <w:top w:val="none" w:sz="0" w:space="0" w:color="auto"/>
            <w:left w:val="none" w:sz="0" w:space="0" w:color="auto"/>
            <w:bottom w:val="none" w:sz="0" w:space="0" w:color="auto"/>
            <w:right w:val="none" w:sz="0" w:space="0" w:color="auto"/>
          </w:divBdr>
        </w:div>
        <w:div w:id="2094158651">
          <w:marLeft w:val="0"/>
          <w:marRight w:val="0"/>
          <w:marTop w:val="0"/>
          <w:marBottom w:val="0"/>
          <w:divBdr>
            <w:top w:val="none" w:sz="0" w:space="0" w:color="auto"/>
            <w:left w:val="none" w:sz="0" w:space="0" w:color="auto"/>
            <w:bottom w:val="none" w:sz="0" w:space="0" w:color="auto"/>
            <w:right w:val="none" w:sz="0" w:space="0" w:color="auto"/>
          </w:divBdr>
        </w:div>
        <w:div w:id="820584054">
          <w:marLeft w:val="0"/>
          <w:marRight w:val="0"/>
          <w:marTop w:val="0"/>
          <w:marBottom w:val="0"/>
          <w:divBdr>
            <w:top w:val="none" w:sz="0" w:space="0" w:color="auto"/>
            <w:left w:val="none" w:sz="0" w:space="0" w:color="auto"/>
            <w:bottom w:val="none" w:sz="0" w:space="0" w:color="auto"/>
            <w:right w:val="none" w:sz="0" w:space="0" w:color="auto"/>
          </w:divBdr>
        </w:div>
        <w:div w:id="472412493">
          <w:marLeft w:val="0"/>
          <w:marRight w:val="0"/>
          <w:marTop w:val="0"/>
          <w:marBottom w:val="0"/>
          <w:divBdr>
            <w:top w:val="none" w:sz="0" w:space="0" w:color="auto"/>
            <w:left w:val="none" w:sz="0" w:space="0" w:color="auto"/>
            <w:bottom w:val="none" w:sz="0" w:space="0" w:color="auto"/>
            <w:right w:val="none" w:sz="0" w:space="0" w:color="auto"/>
          </w:divBdr>
        </w:div>
        <w:div w:id="1293707746">
          <w:marLeft w:val="0"/>
          <w:marRight w:val="0"/>
          <w:marTop w:val="0"/>
          <w:marBottom w:val="0"/>
          <w:divBdr>
            <w:top w:val="none" w:sz="0" w:space="0" w:color="auto"/>
            <w:left w:val="none" w:sz="0" w:space="0" w:color="auto"/>
            <w:bottom w:val="none" w:sz="0" w:space="0" w:color="auto"/>
            <w:right w:val="none" w:sz="0" w:space="0" w:color="auto"/>
          </w:divBdr>
        </w:div>
        <w:div w:id="478379702">
          <w:marLeft w:val="0"/>
          <w:marRight w:val="0"/>
          <w:marTop w:val="0"/>
          <w:marBottom w:val="0"/>
          <w:divBdr>
            <w:top w:val="none" w:sz="0" w:space="0" w:color="auto"/>
            <w:left w:val="none" w:sz="0" w:space="0" w:color="auto"/>
            <w:bottom w:val="none" w:sz="0" w:space="0" w:color="auto"/>
            <w:right w:val="none" w:sz="0" w:space="0" w:color="auto"/>
          </w:divBdr>
        </w:div>
        <w:div w:id="1083720371">
          <w:marLeft w:val="0"/>
          <w:marRight w:val="0"/>
          <w:marTop w:val="0"/>
          <w:marBottom w:val="0"/>
          <w:divBdr>
            <w:top w:val="none" w:sz="0" w:space="0" w:color="auto"/>
            <w:left w:val="none" w:sz="0" w:space="0" w:color="auto"/>
            <w:bottom w:val="none" w:sz="0" w:space="0" w:color="auto"/>
            <w:right w:val="none" w:sz="0" w:space="0" w:color="auto"/>
          </w:divBdr>
        </w:div>
        <w:div w:id="1440640885">
          <w:marLeft w:val="0"/>
          <w:marRight w:val="0"/>
          <w:marTop w:val="0"/>
          <w:marBottom w:val="0"/>
          <w:divBdr>
            <w:top w:val="none" w:sz="0" w:space="0" w:color="auto"/>
            <w:left w:val="none" w:sz="0" w:space="0" w:color="auto"/>
            <w:bottom w:val="none" w:sz="0" w:space="0" w:color="auto"/>
            <w:right w:val="none" w:sz="0" w:space="0" w:color="auto"/>
          </w:divBdr>
        </w:div>
        <w:div w:id="307637426">
          <w:marLeft w:val="0"/>
          <w:marRight w:val="0"/>
          <w:marTop w:val="0"/>
          <w:marBottom w:val="0"/>
          <w:divBdr>
            <w:top w:val="none" w:sz="0" w:space="0" w:color="auto"/>
            <w:left w:val="none" w:sz="0" w:space="0" w:color="auto"/>
            <w:bottom w:val="none" w:sz="0" w:space="0" w:color="auto"/>
            <w:right w:val="none" w:sz="0" w:space="0" w:color="auto"/>
          </w:divBdr>
        </w:div>
        <w:div w:id="1181973515">
          <w:marLeft w:val="0"/>
          <w:marRight w:val="0"/>
          <w:marTop w:val="0"/>
          <w:marBottom w:val="0"/>
          <w:divBdr>
            <w:top w:val="none" w:sz="0" w:space="0" w:color="auto"/>
            <w:left w:val="none" w:sz="0" w:space="0" w:color="auto"/>
            <w:bottom w:val="none" w:sz="0" w:space="0" w:color="auto"/>
            <w:right w:val="none" w:sz="0" w:space="0" w:color="auto"/>
          </w:divBdr>
        </w:div>
        <w:div w:id="1329284344">
          <w:marLeft w:val="0"/>
          <w:marRight w:val="0"/>
          <w:marTop w:val="0"/>
          <w:marBottom w:val="0"/>
          <w:divBdr>
            <w:top w:val="none" w:sz="0" w:space="0" w:color="auto"/>
            <w:left w:val="none" w:sz="0" w:space="0" w:color="auto"/>
            <w:bottom w:val="none" w:sz="0" w:space="0" w:color="auto"/>
            <w:right w:val="none" w:sz="0" w:space="0" w:color="auto"/>
          </w:divBdr>
        </w:div>
        <w:div w:id="39404886">
          <w:marLeft w:val="0"/>
          <w:marRight w:val="0"/>
          <w:marTop w:val="0"/>
          <w:marBottom w:val="0"/>
          <w:divBdr>
            <w:top w:val="none" w:sz="0" w:space="0" w:color="auto"/>
            <w:left w:val="none" w:sz="0" w:space="0" w:color="auto"/>
            <w:bottom w:val="none" w:sz="0" w:space="0" w:color="auto"/>
            <w:right w:val="none" w:sz="0" w:space="0" w:color="auto"/>
          </w:divBdr>
        </w:div>
        <w:div w:id="15426938">
          <w:marLeft w:val="0"/>
          <w:marRight w:val="0"/>
          <w:marTop w:val="0"/>
          <w:marBottom w:val="0"/>
          <w:divBdr>
            <w:top w:val="none" w:sz="0" w:space="0" w:color="auto"/>
            <w:left w:val="none" w:sz="0" w:space="0" w:color="auto"/>
            <w:bottom w:val="none" w:sz="0" w:space="0" w:color="auto"/>
            <w:right w:val="none" w:sz="0" w:space="0" w:color="auto"/>
          </w:divBdr>
        </w:div>
        <w:div w:id="266620256">
          <w:marLeft w:val="0"/>
          <w:marRight w:val="0"/>
          <w:marTop w:val="0"/>
          <w:marBottom w:val="0"/>
          <w:divBdr>
            <w:top w:val="none" w:sz="0" w:space="0" w:color="auto"/>
            <w:left w:val="none" w:sz="0" w:space="0" w:color="auto"/>
            <w:bottom w:val="none" w:sz="0" w:space="0" w:color="auto"/>
            <w:right w:val="none" w:sz="0" w:space="0" w:color="auto"/>
          </w:divBdr>
        </w:div>
        <w:div w:id="1803501256">
          <w:marLeft w:val="0"/>
          <w:marRight w:val="0"/>
          <w:marTop w:val="0"/>
          <w:marBottom w:val="0"/>
          <w:divBdr>
            <w:top w:val="none" w:sz="0" w:space="0" w:color="auto"/>
            <w:left w:val="none" w:sz="0" w:space="0" w:color="auto"/>
            <w:bottom w:val="none" w:sz="0" w:space="0" w:color="auto"/>
            <w:right w:val="none" w:sz="0" w:space="0" w:color="auto"/>
          </w:divBdr>
        </w:div>
        <w:div w:id="125005095">
          <w:marLeft w:val="0"/>
          <w:marRight w:val="0"/>
          <w:marTop w:val="0"/>
          <w:marBottom w:val="0"/>
          <w:divBdr>
            <w:top w:val="none" w:sz="0" w:space="0" w:color="auto"/>
            <w:left w:val="none" w:sz="0" w:space="0" w:color="auto"/>
            <w:bottom w:val="none" w:sz="0" w:space="0" w:color="auto"/>
            <w:right w:val="none" w:sz="0" w:space="0" w:color="auto"/>
          </w:divBdr>
        </w:div>
        <w:div w:id="465899850">
          <w:marLeft w:val="0"/>
          <w:marRight w:val="0"/>
          <w:marTop w:val="0"/>
          <w:marBottom w:val="0"/>
          <w:divBdr>
            <w:top w:val="none" w:sz="0" w:space="0" w:color="auto"/>
            <w:left w:val="none" w:sz="0" w:space="0" w:color="auto"/>
            <w:bottom w:val="none" w:sz="0" w:space="0" w:color="auto"/>
            <w:right w:val="none" w:sz="0" w:space="0" w:color="auto"/>
          </w:divBdr>
        </w:div>
        <w:div w:id="1374427721">
          <w:marLeft w:val="0"/>
          <w:marRight w:val="0"/>
          <w:marTop w:val="0"/>
          <w:marBottom w:val="0"/>
          <w:divBdr>
            <w:top w:val="none" w:sz="0" w:space="0" w:color="auto"/>
            <w:left w:val="none" w:sz="0" w:space="0" w:color="auto"/>
            <w:bottom w:val="none" w:sz="0" w:space="0" w:color="auto"/>
            <w:right w:val="none" w:sz="0" w:space="0" w:color="auto"/>
          </w:divBdr>
        </w:div>
        <w:div w:id="1731032087">
          <w:marLeft w:val="0"/>
          <w:marRight w:val="0"/>
          <w:marTop w:val="0"/>
          <w:marBottom w:val="0"/>
          <w:divBdr>
            <w:top w:val="none" w:sz="0" w:space="0" w:color="auto"/>
            <w:left w:val="none" w:sz="0" w:space="0" w:color="auto"/>
            <w:bottom w:val="none" w:sz="0" w:space="0" w:color="auto"/>
            <w:right w:val="none" w:sz="0" w:space="0" w:color="auto"/>
          </w:divBdr>
        </w:div>
        <w:div w:id="972565515">
          <w:marLeft w:val="0"/>
          <w:marRight w:val="0"/>
          <w:marTop w:val="0"/>
          <w:marBottom w:val="0"/>
          <w:divBdr>
            <w:top w:val="none" w:sz="0" w:space="0" w:color="auto"/>
            <w:left w:val="none" w:sz="0" w:space="0" w:color="auto"/>
            <w:bottom w:val="none" w:sz="0" w:space="0" w:color="auto"/>
            <w:right w:val="none" w:sz="0" w:space="0" w:color="auto"/>
          </w:divBdr>
        </w:div>
        <w:div w:id="613093637">
          <w:marLeft w:val="0"/>
          <w:marRight w:val="0"/>
          <w:marTop w:val="0"/>
          <w:marBottom w:val="0"/>
          <w:divBdr>
            <w:top w:val="none" w:sz="0" w:space="0" w:color="auto"/>
            <w:left w:val="none" w:sz="0" w:space="0" w:color="auto"/>
            <w:bottom w:val="none" w:sz="0" w:space="0" w:color="auto"/>
            <w:right w:val="none" w:sz="0" w:space="0" w:color="auto"/>
          </w:divBdr>
        </w:div>
        <w:div w:id="1829202757">
          <w:marLeft w:val="0"/>
          <w:marRight w:val="0"/>
          <w:marTop w:val="0"/>
          <w:marBottom w:val="0"/>
          <w:divBdr>
            <w:top w:val="none" w:sz="0" w:space="0" w:color="auto"/>
            <w:left w:val="none" w:sz="0" w:space="0" w:color="auto"/>
            <w:bottom w:val="none" w:sz="0" w:space="0" w:color="auto"/>
            <w:right w:val="none" w:sz="0" w:space="0" w:color="auto"/>
          </w:divBdr>
        </w:div>
        <w:div w:id="1284731145">
          <w:marLeft w:val="0"/>
          <w:marRight w:val="0"/>
          <w:marTop w:val="0"/>
          <w:marBottom w:val="0"/>
          <w:divBdr>
            <w:top w:val="none" w:sz="0" w:space="0" w:color="auto"/>
            <w:left w:val="none" w:sz="0" w:space="0" w:color="auto"/>
            <w:bottom w:val="none" w:sz="0" w:space="0" w:color="auto"/>
            <w:right w:val="none" w:sz="0" w:space="0" w:color="auto"/>
          </w:divBdr>
        </w:div>
        <w:div w:id="131558844">
          <w:marLeft w:val="0"/>
          <w:marRight w:val="0"/>
          <w:marTop w:val="0"/>
          <w:marBottom w:val="0"/>
          <w:divBdr>
            <w:top w:val="none" w:sz="0" w:space="0" w:color="auto"/>
            <w:left w:val="none" w:sz="0" w:space="0" w:color="auto"/>
            <w:bottom w:val="none" w:sz="0" w:space="0" w:color="auto"/>
            <w:right w:val="none" w:sz="0" w:space="0" w:color="auto"/>
          </w:divBdr>
        </w:div>
        <w:div w:id="16854214">
          <w:marLeft w:val="0"/>
          <w:marRight w:val="0"/>
          <w:marTop w:val="0"/>
          <w:marBottom w:val="0"/>
          <w:divBdr>
            <w:top w:val="none" w:sz="0" w:space="0" w:color="auto"/>
            <w:left w:val="none" w:sz="0" w:space="0" w:color="auto"/>
            <w:bottom w:val="none" w:sz="0" w:space="0" w:color="auto"/>
            <w:right w:val="none" w:sz="0" w:space="0" w:color="auto"/>
          </w:divBdr>
        </w:div>
        <w:div w:id="976689900">
          <w:marLeft w:val="0"/>
          <w:marRight w:val="0"/>
          <w:marTop w:val="0"/>
          <w:marBottom w:val="0"/>
          <w:divBdr>
            <w:top w:val="none" w:sz="0" w:space="0" w:color="auto"/>
            <w:left w:val="none" w:sz="0" w:space="0" w:color="auto"/>
            <w:bottom w:val="none" w:sz="0" w:space="0" w:color="auto"/>
            <w:right w:val="none" w:sz="0" w:space="0" w:color="auto"/>
          </w:divBdr>
        </w:div>
        <w:div w:id="1316376514">
          <w:marLeft w:val="0"/>
          <w:marRight w:val="0"/>
          <w:marTop w:val="0"/>
          <w:marBottom w:val="0"/>
          <w:divBdr>
            <w:top w:val="none" w:sz="0" w:space="0" w:color="auto"/>
            <w:left w:val="none" w:sz="0" w:space="0" w:color="auto"/>
            <w:bottom w:val="none" w:sz="0" w:space="0" w:color="auto"/>
            <w:right w:val="none" w:sz="0" w:space="0" w:color="auto"/>
          </w:divBdr>
        </w:div>
        <w:div w:id="1958873264">
          <w:marLeft w:val="0"/>
          <w:marRight w:val="0"/>
          <w:marTop w:val="0"/>
          <w:marBottom w:val="0"/>
          <w:divBdr>
            <w:top w:val="none" w:sz="0" w:space="0" w:color="auto"/>
            <w:left w:val="none" w:sz="0" w:space="0" w:color="auto"/>
            <w:bottom w:val="none" w:sz="0" w:space="0" w:color="auto"/>
            <w:right w:val="none" w:sz="0" w:space="0" w:color="auto"/>
          </w:divBdr>
        </w:div>
        <w:div w:id="1549025135">
          <w:marLeft w:val="0"/>
          <w:marRight w:val="0"/>
          <w:marTop w:val="0"/>
          <w:marBottom w:val="0"/>
          <w:divBdr>
            <w:top w:val="none" w:sz="0" w:space="0" w:color="auto"/>
            <w:left w:val="none" w:sz="0" w:space="0" w:color="auto"/>
            <w:bottom w:val="none" w:sz="0" w:space="0" w:color="auto"/>
            <w:right w:val="none" w:sz="0" w:space="0" w:color="auto"/>
          </w:divBdr>
        </w:div>
      </w:divsChild>
    </w:div>
    <w:div w:id="572810464">
      <w:bodyDiv w:val="1"/>
      <w:marLeft w:val="0"/>
      <w:marRight w:val="0"/>
      <w:marTop w:val="0"/>
      <w:marBottom w:val="0"/>
      <w:divBdr>
        <w:top w:val="none" w:sz="0" w:space="0" w:color="auto"/>
        <w:left w:val="none" w:sz="0" w:space="0" w:color="auto"/>
        <w:bottom w:val="none" w:sz="0" w:space="0" w:color="auto"/>
        <w:right w:val="none" w:sz="0" w:space="0" w:color="auto"/>
      </w:divBdr>
    </w:div>
    <w:div w:id="738482162">
      <w:bodyDiv w:val="1"/>
      <w:marLeft w:val="0"/>
      <w:marRight w:val="0"/>
      <w:marTop w:val="0"/>
      <w:marBottom w:val="0"/>
      <w:divBdr>
        <w:top w:val="none" w:sz="0" w:space="0" w:color="auto"/>
        <w:left w:val="none" w:sz="0" w:space="0" w:color="auto"/>
        <w:bottom w:val="none" w:sz="0" w:space="0" w:color="auto"/>
        <w:right w:val="none" w:sz="0" w:space="0" w:color="auto"/>
      </w:divBdr>
    </w:div>
    <w:div w:id="763722810">
      <w:bodyDiv w:val="1"/>
      <w:marLeft w:val="0"/>
      <w:marRight w:val="0"/>
      <w:marTop w:val="0"/>
      <w:marBottom w:val="0"/>
      <w:divBdr>
        <w:top w:val="none" w:sz="0" w:space="0" w:color="auto"/>
        <w:left w:val="none" w:sz="0" w:space="0" w:color="auto"/>
        <w:bottom w:val="none" w:sz="0" w:space="0" w:color="auto"/>
        <w:right w:val="none" w:sz="0" w:space="0" w:color="auto"/>
      </w:divBdr>
      <w:divsChild>
        <w:div w:id="853957454">
          <w:marLeft w:val="0"/>
          <w:marRight w:val="0"/>
          <w:marTop w:val="0"/>
          <w:marBottom w:val="0"/>
          <w:divBdr>
            <w:top w:val="none" w:sz="0" w:space="0" w:color="auto"/>
            <w:left w:val="none" w:sz="0" w:space="0" w:color="auto"/>
            <w:bottom w:val="none" w:sz="0" w:space="0" w:color="auto"/>
            <w:right w:val="none" w:sz="0" w:space="0" w:color="auto"/>
          </w:divBdr>
        </w:div>
        <w:div w:id="1594822548">
          <w:marLeft w:val="0"/>
          <w:marRight w:val="0"/>
          <w:marTop w:val="0"/>
          <w:marBottom w:val="0"/>
          <w:divBdr>
            <w:top w:val="none" w:sz="0" w:space="0" w:color="auto"/>
            <w:left w:val="none" w:sz="0" w:space="0" w:color="auto"/>
            <w:bottom w:val="none" w:sz="0" w:space="0" w:color="auto"/>
            <w:right w:val="none" w:sz="0" w:space="0" w:color="auto"/>
          </w:divBdr>
        </w:div>
        <w:div w:id="485129768">
          <w:marLeft w:val="0"/>
          <w:marRight w:val="0"/>
          <w:marTop w:val="0"/>
          <w:marBottom w:val="0"/>
          <w:divBdr>
            <w:top w:val="none" w:sz="0" w:space="0" w:color="auto"/>
            <w:left w:val="none" w:sz="0" w:space="0" w:color="auto"/>
            <w:bottom w:val="none" w:sz="0" w:space="0" w:color="auto"/>
            <w:right w:val="none" w:sz="0" w:space="0" w:color="auto"/>
          </w:divBdr>
        </w:div>
        <w:div w:id="1682514796">
          <w:marLeft w:val="0"/>
          <w:marRight w:val="0"/>
          <w:marTop w:val="0"/>
          <w:marBottom w:val="0"/>
          <w:divBdr>
            <w:top w:val="none" w:sz="0" w:space="0" w:color="auto"/>
            <w:left w:val="none" w:sz="0" w:space="0" w:color="auto"/>
            <w:bottom w:val="none" w:sz="0" w:space="0" w:color="auto"/>
            <w:right w:val="none" w:sz="0" w:space="0" w:color="auto"/>
          </w:divBdr>
        </w:div>
        <w:div w:id="77794435">
          <w:marLeft w:val="0"/>
          <w:marRight w:val="0"/>
          <w:marTop w:val="0"/>
          <w:marBottom w:val="0"/>
          <w:divBdr>
            <w:top w:val="none" w:sz="0" w:space="0" w:color="auto"/>
            <w:left w:val="none" w:sz="0" w:space="0" w:color="auto"/>
            <w:bottom w:val="none" w:sz="0" w:space="0" w:color="auto"/>
            <w:right w:val="none" w:sz="0" w:space="0" w:color="auto"/>
          </w:divBdr>
        </w:div>
        <w:div w:id="1983608501">
          <w:marLeft w:val="0"/>
          <w:marRight w:val="0"/>
          <w:marTop w:val="0"/>
          <w:marBottom w:val="0"/>
          <w:divBdr>
            <w:top w:val="none" w:sz="0" w:space="0" w:color="auto"/>
            <w:left w:val="none" w:sz="0" w:space="0" w:color="auto"/>
            <w:bottom w:val="none" w:sz="0" w:space="0" w:color="auto"/>
            <w:right w:val="none" w:sz="0" w:space="0" w:color="auto"/>
          </w:divBdr>
        </w:div>
        <w:div w:id="455370708">
          <w:marLeft w:val="0"/>
          <w:marRight w:val="0"/>
          <w:marTop w:val="0"/>
          <w:marBottom w:val="0"/>
          <w:divBdr>
            <w:top w:val="none" w:sz="0" w:space="0" w:color="auto"/>
            <w:left w:val="none" w:sz="0" w:space="0" w:color="auto"/>
            <w:bottom w:val="none" w:sz="0" w:space="0" w:color="auto"/>
            <w:right w:val="none" w:sz="0" w:space="0" w:color="auto"/>
          </w:divBdr>
        </w:div>
        <w:div w:id="1167137822">
          <w:marLeft w:val="0"/>
          <w:marRight w:val="0"/>
          <w:marTop w:val="0"/>
          <w:marBottom w:val="0"/>
          <w:divBdr>
            <w:top w:val="none" w:sz="0" w:space="0" w:color="auto"/>
            <w:left w:val="none" w:sz="0" w:space="0" w:color="auto"/>
            <w:bottom w:val="none" w:sz="0" w:space="0" w:color="auto"/>
            <w:right w:val="none" w:sz="0" w:space="0" w:color="auto"/>
          </w:divBdr>
        </w:div>
        <w:div w:id="1197430801">
          <w:marLeft w:val="0"/>
          <w:marRight w:val="0"/>
          <w:marTop w:val="0"/>
          <w:marBottom w:val="0"/>
          <w:divBdr>
            <w:top w:val="none" w:sz="0" w:space="0" w:color="auto"/>
            <w:left w:val="none" w:sz="0" w:space="0" w:color="auto"/>
            <w:bottom w:val="none" w:sz="0" w:space="0" w:color="auto"/>
            <w:right w:val="none" w:sz="0" w:space="0" w:color="auto"/>
          </w:divBdr>
        </w:div>
        <w:div w:id="728766969">
          <w:marLeft w:val="0"/>
          <w:marRight w:val="0"/>
          <w:marTop w:val="0"/>
          <w:marBottom w:val="0"/>
          <w:divBdr>
            <w:top w:val="none" w:sz="0" w:space="0" w:color="auto"/>
            <w:left w:val="none" w:sz="0" w:space="0" w:color="auto"/>
            <w:bottom w:val="none" w:sz="0" w:space="0" w:color="auto"/>
            <w:right w:val="none" w:sz="0" w:space="0" w:color="auto"/>
          </w:divBdr>
        </w:div>
        <w:div w:id="1661227186">
          <w:marLeft w:val="0"/>
          <w:marRight w:val="0"/>
          <w:marTop w:val="0"/>
          <w:marBottom w:val="0"/>
          <w:divBdr>
            <w:top w:val="none" w:sz="0" w:space="0" w:color="auto"/>
            <w:left w:val="none" w:sz="0" w:space="0" w:color="auto"/>
            <w:bottom w:val="none" w:sz="0" w:space="0" w:color="auto"/>
            <w:right w:val="none" w:sz="0" w:space="0" w:color="auto"/>
          </w:divBdr>
        </w:div>
        <w:div w:id="1522549684">
          <w:marLeft w:val="0"/>
          <w:marRight w:val="0"/>
          <w:marTop w:val="0"/>
          <w:marBottom w:val="0"/>
          <w:divBdr>
            <w:top w:val="none" w:sz="0" w:space="0" w:color="auto"/>
            <w:left w:val="none" w:sz="0" w:space="0" w:color="auto"/>
            <w:bottom w:val="none" w:sz="0" w:space="0" w:color="auto"/>
            <w:right w:val="none" w:sz="0" w:space="0" w:color="auto"/>
          </w:divBdr>
        </w:div>
        <w:div w:id="1763456173">
          <w:marLeft w:val="0"/>
          <w:marRight w:val="0"/>
          <w:marTop w:val="0"/>
          <w:marBottom w:val="0"/>
          <w:divBdr>
            <w:top w:val="none" w:sz="0" w:space="0" w:color="auto"/>
            <w:left w:val="none" w:sz="0" w:space="0" w:color="auto"/>
            <w:bottom w:val="none" w:sz="0" w:space="0" w:color="auto"/>
            <w:right w:val="none" w:sz="0" w:space="0" w:color="auto"/>
          </w:divBdr>
        </w:div>
        <w:div w:id="1435175311">
          <w:marLeft w:val="0"/>
          <w:marRight w:val="0"/>
          <w:marTop w:val="0"/>
          <w:marBottom w:val="0"/>
          <w:divBdr>
            <w:top w:val="none" w:sz="0" w:space="0" w:color="auto"/>
            <w:left w:val="none" w:sz="0" w:space="0" w:color="auto"/>
            <w:bottom w:val="none" w:sz="0" w:space="0" w:color="auto"/>
            <w:right w:val="none" w:sz="0" w:space="0" w:color="auto"/>
          </w:divBdr>
        </w:div>
        <w:div w:id="1336954866">
          <w:marLeft w:val="0"/>
          <w:marRight w:val="0"/>
          <w:marTop w:val="0"/>
          <w:marBottom w:val="0"/>
          <w:divBdr>
            <w:top w:val="none" w:sz="0" w:space="0" w:color="auto"/>
            <w:left w:val="none" w:sz="0" w:space="0" w:color="auto"/>
            <w:bottom w:val="none" w:sz="0" w:space="0" w:color="auto"/>
            <w:right w:val="none" w:sz="0" w:space="0" w:color="auto"/>
          </w:divBdr>
        </w:div>
        <w:div w:id="513810491">
          <w:marLeft w:val="0"/>
          <w:marRight w:val="0"/>
          <w:marTop w:val="0"/>
          <w:marBottom w:val="0"/>
          <w:divBdr>
            <w:top w:val="none" w:sz="0" w:space="0" w:color="auto"/>
            <w:left w:val="none" w:sz="0" w:space="0" w:color="auto"/>
            <w:bottom w:val="none" w:sz="0" w:space="0" w:color="auto"/>
            <w:right w:val="none" w:sz="0" w:space="0" w:color="auto"/>
          </w:divBdr>
        </w:div>
        <w:div w:id="65568524">
          <w:marLeft w:val="0"/>
          <w:marRight w:val="0"/>
          <w:marTop w:val="0"/>
          <w:marBottom w:val="0"/>
          <w:divBdr>
            <w:top w:val="none" w:sz="0" w:space="0" w:color="auto"/>
            <w:left w:val="none" w:sz="0" w:space="0" w:color="auto"/>
            <w:bottom w:val="none" w:sz="0" w:space="0" w:color="auto"/>
            <w:right w:val="none" w:sz="0" w:space="0" w:color="auto"/>
          </w:divBdr>
        </w:div>
        <w:div w:id="181283639">
          <w:marLeft w:val="0"/>
          <w:marRight w:val="0"/>
          <w:marTop w:val="0"/>
          <w:marBottom w:val="0"/>
          <w:divBdr>
            <w:top w:val="none" w:sz="0" w:space="0" w:color="auto"/>
            <w:left w:val="none" w:sz="0" w:space="0" w:color="auto"/>
            <w:bottom w:val="none" w:sz="0" w:space="0" w:color="auto"/>
            <w:right w:val="none" w:sz="0" w:space="0" w:color="auto"/>
          </w:divBdr>
        </w:div>
        <w:div w:id="1835681752">
          <w:marLeft w:val="0"/>
          <w:marRight w:val="0"/>
          <w:marTop w:val="0"/>
          <w:marBottom w:val="0"/>
          <w:divBdr>
            <w:top w:val="none" w:sz="0" w:space="0" w:color="auto"/>
            <w:left w:val="none" w:sz="0" w:space="0" w:color="auto"/>
            <w:bottom w:val="none" w:sz="0" w:space="0" w:color="auto"/>
            <w:right w:val="none" w:sz="0" w:space="0" w:color="auto"/>
          </w:divBdr>
        </w:div>
        <w:div w:id="1326976333">
          <w:marLeft w:val="0"/>
          <w:marRight w:val="0"/>
          <w:marTop w:val="0"/>
          <w:marBottom w:val="0"/>
          <w:divBdr>
            <w:top w:val="none" w:sz="0" w:space="0" w:color="auto"/>
            <w:left w:val="none" w:sz="0" w:space="0" w:color="auto"/>
            <w:bottom w:val="none" w:sz="0" w:space="0" w:color="auto"/>
            <w:right w:val="none" w:sz="0" w:space="0" w:color="auto"/>
          </w:divBdr>
        </w:div>
        <w:div w:id="1487285593">
          <w:marLeft w:val="0"/>
          <w:marRight w:val="0"/>
          <w:marTop w:val="0"/>
          <w:marBottom w:val="0"/>
          <w:divBdr>
            <w:top w:val="none" w:sz="0" w:space="0" w:color="auto"/>
            <w:left w:val="none" w:sz="0" w:space="0" w:color="auto"/>
            <w:bottom w:val="none" w:sz="0" w:space="0" w:color="auto"/>
            <w:right w:val="none" w:sz="0" w:space="0" w:color="auto"/>
          </w:divBdr>
        </w:div>
        <w:div w:id="1230729091">
          <w:marLeft w:val="0"/>
          <w:marRight w:val="0"/>
          <w:marTop w:val="0"/>
          <w:marBottom w:val="0"/>
          <w:divBdr>
            <w:top w:val="none" w:sz="0" w:space="0" w:color="auto"/>
            <w:left w:val="none" w:sz="0" w:space="0" w:color="auto"/>
            <w:bottom w:val="none" w:sz="0" w:space="0" w:color="auto"/>
            <w:right w:val="none" w:sz="0" w:space="0" w:color="auto"/>
          </w:divBdr>
        </w:div>
        <w:div w:id="456685504">
          <w:marLeft w:val="0"/>
          <w:marRight w:val="0"/>
          <w:marTop w:val="0"/>
          <w:marBottom w:val="0"/>
          <w:divBdr>
            <w:top w:val="none" w:sz="0" w:space="0" w:color="auto"/>
            <w:left w:val="none" w:sz="0" w:space="0" w:color="auto"/>
            <w:bottom w:val="none" w:sz="0" w:space="0" w:color="auto"/>
            <w:right w:val="none" w:sz="0" w:space="0" w:color="auto"/>
          </w:divBdr>
        </w:div>
        <w:div w:id="725374660">
          <w:marLeft w:val="0"/>
          <w:marRight w:val="0"/>
          <w:marTop w:val="0"/>
          <w:marBottom w:val="0"/>
          <w:divBdr>
            <w:top w:val="none" w:sz="0" w:space="0" w:color="auto"/>
            <w:left w:val="none" w:sz="0" w:space="0" w:color="auto"/>
            <w:bottom w:val="none" w:sz="0" w:space="0" w:color="auto"/>
            <w:right w:val="none" w:sz="0" w:space="0" w:color="auto"/>
          </w:divBdr>
        </w:div>
        <w:div w:id="1226839528">
          <w:marLeft w:val="0"/>
          <w:marRight w:val="0"/>
          <w:marTop w:val="0"/>
          <w:marBottom w:val="0"/>
          <w:divBdr>
            <w:top w:val="none" w:sz="0" w:space="0" w:color="auto"/>
            <w:left w:val="none" w:sz="0" w:space="0" w:color="auto"/>
            <w:bottom w:val="none" w:sz="0" w:space="0" w:color="auto"/>
            <w:right w:val="none" w:sz="0" w:space="0" w:color="auto"/>
          </w:divBdr>
        </w:div>
        <w:div w:id="1679428123">
          <w:marLeft w:val="0"/>
          <w:marRight w:val="0"/>
          <w:marTop w:val="0"/>
          <w:marBottom w:val="0"/>
          <w:divBdr>
            <w:top w:val="none" w:sz="0" w:space="0" w:color="auto"/>
            <w:left w:val="none" w:sz="0" w:space="0" w:color="auto"/>
            <w:bottom w:val="none" w:sz="0" w:space="0" w:color="auto"/>
            <w:right w:val="none" w:sz="0" w:space="0" w:color="auto"/>
          </w:divBdr>
        </w:div>
        <w:div w:id="1121999142">
          <w:marLeft w:val="0"/>
          <w:marRight w:val="0"/>
          <w:marTop w:val="0"/>
          <w:marBottom w:val="0"/>
          <w:divBdr>
            <w:top w:val="none" w:sz="0" w:space="0" w:color="auto"/>
            <w:left w:val="none" w:sz="0" w:space="0" w:color="auto"/>
            <w:bottom w:val="none" w:sz="0" w:space="0" w:color="auto"/>
            <w:right w:val="none" w:sz="0" w:space="0" w:color="auto"/>
          </w:divBdr>
        </w:div>
        <w:div w:id="684212773">
          <w:marLeft w:val="0"/>
          <w:marRight w:val="0"/>
          <w:marTop w:val="0"/>
          <w:marBottom w:val="0"/>
          <w:divBdr>
            <w:top w:val="none" w:sz="0" w:space="0" w:color="auto"/>
            <w:left w:val="none" w:sz="0" w:space="0" w:color="auto"/>
            <w:bottom w:val="none" w:sz="0" w:space="0" w:color="auto"/>
            <w:right w:val="none" w:sz="0" w:space="0" w:color="auto"/>
          </w:divBdr>
        </w:div>
        <w:div w:id="589394452">
          <w:marLeft w:val="0"/>
          <w:marRight w:val="0"/>
          <w:marTop w:val="0"/>
          <w:marBottom w:val="0"/>
          <w:divBdr>
            <w:top w:val="none" w:sz="0" w:space="0" w:color="auto"/>
            <w:left w:val="none" w:sz="0" w:space="0" w:color="auto"/>
            <w:bottom w:val="none" w:sz="0" w:space="0" w:color="auto"/>
            <w:right w:val="none" w:sz="0" w:space="0" w:color="auto"/>
          </w:divBdr>
        </w:div>
        <w:div w:id="471145268">
          <w:marLeft w:val="0"/>
          <w:marRight w:val="0"/>
          <w:marTop w:val="0"/>
          <w:marBottom w:val="0"/>
          <w:divBdr>
            <w:top w:val="none" w:sz="0" w:space="0" w:color="auto"/>
            <w:left w:val="none" w:sz="0" w:space="0" w:color="auto"/>
            <w:bottom w:val="none" w:sz="0" w:space="0" w:color="auto"/>
            <w:right w:val="none" w:sz="0" w:space="0" w:color="auto"/>
          </w:divBdr>
        </w:div>
        <w:div w:id="527335287">
          <w:marLeft w:val="0"/>
          <w:marRight w:val="0"/>
          <w:marTop w:val="0"/>
          <w:marBottom w:val="0"/>
          <w:divBdr>
            <w:top w:val="none" w:sz="0" w:space="0" w:color="auto"/>
            <w:left w:val="none" w:sz="0" w:space="0" w:color="auto"/>
            <w:bottom w:val="none" w:sz="0" w:space="0" w:color="auto"/>
            <w:right w:val="none" w:sz="0" w:space="0" w:color="auto"/>
          </w:divBdr>
        </w:div>
        <w:div w:id="715391645">
          <w:marLeft w:val="0"/>
          <w:marRight w:val="0"/>
          <w:marTop w:val="0"/>
          <w:marBottom w:val="0"/>
          <w:divBdr>
            <w:top w:val="none" w:sz="0" w:space="0" w:color="auto"/>
            <w:left w:val="none" w:sz="0" w:space="0" w:color="auto"/>
            <w:bottom w:val="none" w:sz="0" w:space="0" w:color="auto"/>
            <w:right w:val="none" w:sz="0" w:space="0" w:color="auto"/>
          </w:divBdr>
        </w:div>
        <w:div w:id="1369065029">
          <w:marLeft w:val="0"/>
          <w:marRight w:val="0"/>
          <w:marTop w:val="0"/>
          <w:marBottom w:val="0"/>
          <w:divBdr>
            <w:top w:val="none" w:sz="0" w:space="0" w:color="auto"/>
            <w:left w:val="none" w:sz="0" w:space="0" w:color="auto"/>
            <w:bottom w:val="none" w:sz="0" w:space="0" w:color="auto"/>
            <w:right w:val="none" w:sz="0" w:space="0" w:color="auto"/>
          </w:divBdr>
        </w:div>
        <w:div w:id="1874688856">
          <w:marLeft w:val="0"/>
          <w:marRight w:val="0"/>
          <w:marTop w:val="0"/>
          <w:marBottom w:val="0"/>
          <w:divBdr>
            <w:top w:val="none" w:sz="0" w:space="0" w:color="auto"/>
            <w:left w:val="none" w:sz="0" w:space="0" w:color="auto"/>
            <w:bottom w:val="none" w:sz="0" w:space="0" w:color="auto"/>
            <w:right w:val="none" w:sz="0" w:space="0" w:color="auto"/>
          </w:divBdr>
        </w:div>
        <w:div w:id="41054457">
          <w:marLeft w:val="0"/>
          <w:marRight w:val="0"/>
          <w:marTop w:val="0"/>
          <w:marBottom w:val="0"/>
          <w:divBdr>
            <w:top w:val="none" w:sz="0" w:space="0" w:color="auto"/>
            <w:left w:val="none" w:sz="0" w:space="0" w:color="auto"/>
            <w:bottom w:val="none" w:sz="0" w:space="0" w:color="auto"/>
            <w:right w:val="none" w:sz="0" w:space="0" w:color="auto"/>
          </w:divBdr>
        </w:div>
        <w:div w:id="685716622">
          <w:marLeft w:val="0"/>
          <w:marRight w:val="0"/>
          <w:marTop w:val="0"/>
          <w:marBottom w:val="0"/>
          <w:divBdr>
            <w:top w:val="none" w:sz="0" w:space="0" w:color="auto"/>
            <w:left w:val="none" w:sz="0" w:space="0" w:color="auto"/>
            <w:bottom w:val="none" w:sz="0" w:space="0" w:color="auto"/>
            <w:right w:val="none" w:sz="0" w:space="0" w:color="auto"/>
          </w:divBdr>
        </w:div>
        <w:div w:id="841555154">
          <w:marLeft w:val="0"/>
          <w:marRight w:val="0"/>
          <w:marTop w:val="0"/>
          <w:marBottom w:val="0"/>
          <w:divBdr>
            <w:top w:val="none" w:sz="0" w:space="0" w:color="auto"/>
            <w:left w:val="none" w:sz="0" w:space="0" w:color="auto"/>
            <w:bottom w:val="none" w:sz="0" w:space="0" w:color="auto"/>
            <w:right w:val="none" w:sz="0" w:space="0" w:color="auto"/>
          </w:divBdr>
        </w:div>
        <w:div w:id="654917547">
          <w:marLeft w:val="0"/>
          <w:marRight w:val="0"/>
          <w:marTop w:val="0"/>
          <w:marBottom w:val="0"/>
          <w:divBdr>
            <w:top w:val="none" w:sz="0" w:space="0" w:color="auto"/>
            <w:left w:val="none" w:sz="0" w:space="0" w:color="auto"/>
            <w:bottom w:val="none" w:sz="0" w:space="0" w:color="auto"/>
            <w:right w:val="none" w:sz="0" w:space="0" w:color="auto"/>
          </w:divBdr>
        </w:div>
        <w:div w:id="779883177">
          <w:marLeft w:val="0"/>
          <w:marRight w:val="0"/>
          <w:marTop w:val="0"/>
          <w:marBottom w:val="0"/>
          <w:divBdr>
            <w:top w:val="none" w:sz="0" w:space="0" w:color="auto"/>
            <w:left w:val="none" w:sz="0" w:space="0" w:color="auto"/>
            <w:bottom w:val="none" w:sz="0" w:space="0" w:color="auto"/>
            <w:right w:val="none" w:sz="0" w:space="0" w:color="auto"/>
          </w:divBdr>
        </w:div>
        <w:div w:id="1844734048">
          <w:marLeft w:val="0"/>
          <w:marRight w:val="0"/>
          <w:marTop w:val="0"/>
          <w:marBottom w:val="0"/>
          <w:divBdr>
            <w:top w:val="none" w:sz="0" w:space="0" w:color="auto"/>
            <w:left w:val="none" w:sz="0" w:space="0" w:color="auto"/>
            <w:bottom w:val="none" w:sz="0" w:space="0" w:color="auto"/>
            <w:right w:val="none" w:sz="0" w:space="0" w:color="auto"/>
          </w:divBdr>
        </w:div>
        <w:div w:id="1595166160">
          <w:marLeft w:val="0"/>
          <w:marRight w:val="0"/>
          <w:marTop w:val="0"/>
          <w:marBottom w:val="0"/>
          <w:divBdr>
            <w:top w:val="none" w:sz="0" w:space="0" w:color="auto"/>
            <w:left w:val="none" w:sz="0" w:space="0" w:color="auto"/>
            <w:bottom w:val="none" w:sz="0" w:space="0" w:color="auto"/>
            <w:right w:val="none" w:sz="0" w:space="0" w:color="auto"/>
          </w:divBdr>
        </w:div>
        <w:div w:id="1065377004">
          <w:marLeft w:val="0"/>
          <w:marRight w:val="0"/>
          <w:marTop w:val="0"/>
          <w:marBottom w:val="0"/>
          <w:divBdr>
            <w:top w:val="none" w:sz="0" w:space="0" w:color="auto"/>
            <w:left w:val="none" w:sz="0" w:space="0" w:color="auto"/>
            <w:bottom w:val="none" w:sz="0" w:space="0" w:color="auto"/>
            <w:right w:val="none" w:sz="0" w:space="0" w:color="auto"/>
          </w:divBdr>
        </w:div>
      </w:divsChild>
    </w:div>
    <w:div w:id="877931620">
      <w:bodyDiv w:val="1"/>
      <w:marLeft w:val="0"/>
      <w:marRight w:val="0"/>
      <w:marTop w:val="0"/>
      <w:marBottom w:val="0"/>
      <w:divBdr>
        <w:top w:val="none" w:sz="0" w:space="0" w:color="auto"/>
        <w:left w:val="none" w:sz="0" w:space="0" w:color="auto"/>
        <w:bottom w:val="none" w:sz="0" w:space="0" w:color="auto"/>
        <w:right w:val="none" w:sz="0" w:space="0" w:color="auto"/>
      </w:divBdr>
    </w:div>
    <w:div w:id="917665970">
      <w:bodyDiv w:val="1"/>
      <w:marLeft w:val="0"/>
      <w:marRight w:val="0"/>
      <w:marTop w:val="0"/>
      <w:marBottom w:val="0"/>
      <w:divBdr>
        <w:top w:val="none" w:sz="0" w:space="0" w:color="auto"/>
        <w:left w:val="none" w:sz="0" w:space="0" w:color="auto"/>
        <w:bottom w:val="none" w:sz="0" w:space="0" w:color="auto"/>
        <w:right w:val="none" w:sz="0" w:space="0" w:color="auto"/>
      </w:divBdr>
      <w:divsChild>
        <w:div w:id="1450589477">
          <w:marLeft w:val="0"/>
          <w:marRight w:val="0"/>
          <w:marTop w:val="0"/>
          <w:marBottom w:val="0"/>
          <w:divBdr>
            <w:top w:val="none" w:sz="0" w:space="0" w:color="auto"/>
            <w:left w:val="none" w:sz="0" w:space="0" w:color="auto"/>
            <w:bottom w:val="none" w:sz="0" w:space="0" w:color="auto"/>
            <w:right w:val="none" w:sz="0" w:space="0" w:color="auto"/>
          </w:divBdr>
        </w:div>
        <w:div w:id="1415592291">
          <w:marLeft w:val="0"/>
          <w:marRight w:val="0"/>
          <w:marTop w:val="0"/>
          <w:marBottom w:val="0"/>
          <w:divBdr>
            <w:top w:val="none" w:sz="0" w:space="0" w:color="auto"/>
            <w:left w:val="none" w:sz="0" w:space="0" w:color="auto"/>
            <w:bottom w:val="none" w:sz="0" w:space="0" w:color="auto"/>
            <w:right w:val="none" w:sz="0" w:space="0" w:color="auto"/>
          </w:divBdr>
        </w:div>
        <w:div w:id="475952334">
          <w:marLeft w:val="0"/>
          <w:marRight w:val="0"/>
          <w:marTop w:val="0"/>
          <w:marBottom w:val="0"/>
          <w:divBdr>
            <w:top w:val="none" w:sz="0" w:space="0" w:color="auto"/>
            <w:left w:val="none" w:sz="0" w:space="0" w:color="auto"/>
            <w:bottom w:val="none" w:sz="0" w:space="0" w:color="auto"/>
            <w:right w:val="none" w:sz="0" w:space="0" w:color="auto"/>
          </w:divBdr>
        </w:div>
        <w:div w:id="909509540">
          <w:marLeft w:val="0"/>
          <w:marRight w:val="0"/>
          <w:marTop w:val="0"/>
          <w:marBottom w:val="0"/>
          <w:divBdr>
            <w:top w:val="none" w:sz="0" w:space="0" w:color="auto"/>
            <w:left w:val="none" w:sz="0" w:space="0" w:color="auto"/>
            <w:bottom w:val="none" w:sz="0" w:space="0" w:color="auto"/>
            <w:right w:val="none" w:sz="0" w:space="0" w:color="auto"/>
          </w:divBdr>
        </w:div>
        <w:div w:id="635530045">
          <w:marLeft w:val="0"/>
          <w:marRight w:val="0"/>
          <w:marTop w:val="0"/>
          <w:marBottom w:val="0"/>
          <w:divBdr>
            <w:top w:val="none" w:sz="0" w:space="0" w:color="auto"/>
            <w:left w:val="none" w:sz="0" w:space="0" w:color="auto"/>
            <w:bottom w:val="none" w:sz="0" w:space="0" w:color="auto"/>
            <w:right w:val="none" w:sz="0" w:space="0" w:color="auto"/>
          </w:divBdr>
        </w:div>
        <w:div w:id="412237622">
          <w:marLeft w:val="0"/>
          <w:marRight w:val="0"/>
          <w:marTop w:val="0"/>
          <w:marBottom w:val="0"/>
          <w:divBdr>
            <w:top w:val="none" w:sz="0" w:space="0" w:color="auto"/>
            <w:left w:val="none" w:sz="0" w:space="0" w:color="auto"/>
            <w:bottom w:val="none" w:sz="0" w:space="0" w:color="auto"/>
            <w:right w:val="none" w:sz="0" w:space="0" w:color="auto"/>
          </w:divBdr>
        </w:div>
        <w:div w:id="572474929">
          <w:marLeft w:val="0"/>
          <w:marRight w:val="0"/>
          <w:marTop w:val="0"/>
          <w:marBottom w:val="0"/>
          <w:divBdr>
            <w:top w:val="none" w:sz="0" w:space="0" w:color="auto"/>
            <w:left w:val="none" w:sz="0" w:space="0" w:color="auto"/>
            <w:bottom w:val="none" w:sz="0" w:space="0" w:color="auto"/>
            <w:right w:val="none" w:sz="0" w:space="0" w:color="auto"/>
          </w:divBdr>
        </w:div>
        <w:div w:id="1490101012">
          <w:marLeft w:val="0"/>
          <w:marRight w:val="0"/>
          <w:marTop w:val="0"/>
          <w:marBottom w:val="0"/>
          <w:divBdr>
            <w:top w:val="none" w:sz="0" w:space="0" w:color="auto"/>
            <w:left w:val="none" w:sz="0" w:space="0" w:color="auto"/>
            <w:bottom w:val="none" w:sz="0" w:space="0" w:color="auto"/>
            <w:right w:val="none" w:sz="0" w:space="0" w:color="auto"/>
          </w:divBdr>
        </w:div>
        <w:div w:id="1085107659">
          <w:marLeft w:val="0"/>
          <w:marRight w:val="0"/>
          <w:marTop w:val="0"/>
          <w:marBottom w:val="0"/>
          <w:divBdr>
            <w:top w:val="none" w:sz="0" w:space="0" w:color="auto"/>
            <w:left w:val="none" w:sz="0" w:space="0" w:color="auto"/>
            <w:bottom w:val="none" w:sz="0" w:space="0" w:color="auto"/>
            <w:right w:val="none" w:sz="0" w:space="0" w:color="auto"/>
          </w:divBdr>
        </w:div>
        <w:div w:id="1030910550">
          <w:marLeft w:val="0"/>
          <w:marRight w:val="0"/>
          <w:marTop w:val="0"/>
          <w:marBottom w:val="0"/>
          <w:divBdr>
            <w:top w:val="none" w:sz="0" w:space="0" w:color="auto"/>
            <w:left w:val="none" w:sz="0" w:space="0" w:color="auto"/>
            <w:bottom w:val="none" w:sz="0" w:space="0" w:color="auto"/>
            <w:right w:val="none" w:sz="0" w:space="0" w:color="auto"/>
          </w:divBdr>
        </w:div>
        <w:div w:id="1791197103">
          <w:marLeft w:val="0"/>
          <w:marRight w:val="0"/>
          <w:marTop w:val="0"/>
          <w:marBottom w:val="0"/>
          <w:divBdr>
            <w:top w:val="none" w:sz="0" w:space="0" w:color="auto"/>
            <w:left w:val="none" w:sz="0" w:space="0" w:color="auto"/>
            <w:bottom w:val="none" w:sz="0" w:space="0" w:color="auto"/>
            <w:right w:val="none" w:sz="0" w:space="0" w:color="auto"/>
          </w:divBdr>
        </w:div>
        <w:div w:id="199978799">
          <w:marLeft w:val="0"/>
          <w:marRight w:val="0"/>
          <w:marTop w:val="0"/>
          <w:marBottom w:val="0"/>
          <w:divBdr>
            <w:top w:val="none" w:sz="0" w:space="0" w:color="auto"/>
            <w:left w:val="none" w:sz="0" w:space="0" w:color="auto"/>
            <w:bottom w:val="none" w:sz="0" w:space="0" w:color="auto"/>
            <w:right w:val="none" w:sz="0" w:space="0" w:color="auto"/>
          </w:divBdr>
        </w:div>
        <w:div w:id="434059528">
          <w:marLeft w:val="0"/>
          <w:marRight w:val="0"/>
          <w:marTop w:val="0"/>
          <w:marBottom w:val="0"/>
          <w:divBdr>
            <w:top w:val="none" w:sz="0" w:space="0" w:color="auto"/>
            <w:left w:val="none" w:sz="0" w:space="0" w:color="auto"/>
            <w:bottom w:val="none" w:sz="0" w:space="0" w:color="auto"/>
            <w:right w:val="none" w:sz="0" w:space="0" w:color="auto"/>
          </w:divBdr>
        </w:div>
        <w:div w:id="2114280029">
          <w:marLeft w:val="0"/>
          <w:marRight w:val="0"/>
          <w:marTop w:val="0"/>
          <w:marBottom w:val="0"/>
          <w:divBdr>
            <w:top w:val="none" w:sz="0" w:space="0" w:color="auto"/>
            <w:left w:val="none" w:sz="0" w:space="0" w:color="auto"/>
            <w:bottom w:val="none" w:sz="0" w:space="0" w:color="auto"/>
            <w:right w:val="none" w:sz="0" w:space="0" w:color="auto"/>
          </w:divBdr>
        </w:div>
        <w:div w:id="897789508">
          <w:marLeft w:val="0"/>
          <w:marRight w:val="0"/>
          <w:marTop w:val="0"/>
          <w:marBottom w:val="0"/>
          <w:divBdr>
            <w:top w:val="none" w:sz="0" w:space="0" w:color="auto"/>
            <w:left w:val="none" w:sz="0" w:space="0" w:color="auto"/>
            <w:bottom w:val="none" w:sz="0" w:space="0" w:color="auto"/>
            <w:right w:val="none" w:sz="0" w:space="0" w:color="auto"/>
          </w:divBdr>
        </w:div>
        <w:div w:id="1801269016">
          <w:marLeft w:val="0"/>
          <w:marRight w:val="0"/>
          <w:marTop w:val="0"/>
          <w:marBottom w:val="0"/>
          <w:divBdr>
            <w:top w:val="none" w:sz="0" w:space="0" w:color="auto"/>
            <w:left w:val="none" w:sz="0" w:space="0" w:color="auto"/>
            <w:bottom w:val="none" w:sz="0" w:space="0" w:color="auto"/>
            <w:right w:val="none" w:sz="0" w:space="0" w:color="auto"/>
          </w:divBdr>
        </w:div>
        <w:div w:id="802503407">
          <w:marLeft w:val="0"/>
          <w:marRight w:val="0"/>
          <w:marTop w:val="0"/>
          <w:marBottom w:val="0"/>
          <w:divBdr>
            <w:top w:val="none" w:sz="0" w:space="0" w:color="auto"/>
            <w:left w:val="none" w:sz="0" w:space="0" w:color="auto"/>
            <w:bottom w:val="none" w:sz="0" w:space="0" w:color="auto"/>
            <w:right w:val="none" w:sz="0" w:space="0" w:color="auto"/>
          </w:divBdr>
        </w:div>
        <w:div w:id="60905225">
          <w:marLeft w:val="0"/>
          <w:marRight w:val="0"/>
          <w:marTop w:val="0"/>
          <w:marBottom w:val="0"/>
          <w:divBdr>
            <w:top w:val="none" w:sz="0" w:space="0" w:color="auto"/>
            <w:left w:val="none" w:sz="0" w:space="0" w:color="auto"/>
            <w:bottom w:val="none" w:sz="0" w:space="0" w:color="auto"/>
            <w:right w:val="none" w:sz="0" w:space="0" w:color="auto"/>
          </w:divBdr>
        </w:div>
        <w:div w:id="108670649">
          <w:marLeft w:val="0"/>
          <w:marRight w:val="0"/>
          <w:marTop w:val="0"/>
          <w:marBottom w:val="0"/>
          <w:divBdr>
            <w:top w:val="none" w:sz="0" w:space="0" w:color="auto"/>
            <w:left w:val="none" w:sz="0" w:space="0" w:color="auto"/>
            <w:bottom w:val="none" w:sz="0" w:space="0" w:color="auto"/>
            <w:right w:val="none" w:sz="0" w:space="0" w:color="auto"/>
          </w:divBdr>
        </w:div>
        <w:div w:id="1962806115">
          <w:marLeft w:val="0"/>
          <w:marRight w:val="0"/>
          <w:marTop w:val="0"/>
          <w:marBottom w:val="0"/>
          <w:divBdr>
            <w:top w:val="none" w:sz="0" w:space="0" w:color="auto"/>
            <w:left w:val="none" w:sz="0" w:space="0" w:color="auto"/>
            <w:bottom w:val="none" w:sz="0" w:space="0" w:color="auto"/>
            <w:right w:val="none" w:sz="0" w:space="0" w:color="auto"/>
          </w:divBdr>
        </w:div>
        <w:div w:id="1544057559">
          <w:marLeft w:val="0"/>
          <w:marRight w:val="0"/>
          <w:marTop w:val="0"/>
          <w:marBottom w:val="0"/>
          <w:divBdr>
            <w:top w:val="none" w:sz="0" w:space="0" w:color="auto"/>
            <w:left w:val="none" w:sz="0" w:space="0" w:color="auto"/>
            <w:bottom w:val="none" w:sz="0" w:space="0" w:color="auto"/>
            <w:right w:val="none" w:sz="0" w:space="0" w:color="auto"/>
          </w:divBdr>
        </w:div>
        <w:div w:id="1184127026">
          <w:marLeft w:val="0"/>
          <w:marRight w:val="0"/>
          <w:marTop w:val="0"/>
          <w:marBottom w:val="0"/>
          <w:divBdr>
            <w:top w:val="none" w:sz="0" w:space="0" w:color="auto"/>
            <w:left w:val="none" w:sz="0" w:space="0" w:color="auto"/>
            <w:bottom w:val="none" w:sz="0" w:space="0" w:color="auto"/>
            <w:right w:val="none" w:sz="0" w:space="0" w:color="auto"/>
          </w:divBdr>
        </w:div>
        <w:div w:id="134837528">
          <w:marLeft w:val="0"/>
          <w:marRight w:val="0"/>
          <w:marTop w:val="0"/>
          <w:marBottom w:val="0"/>
          <w:divBdr>
            <w:top w:val="none" w:sz="0" w:space="0" w:color="auto"/>
            <w:left w:val="none" w:sz="0" w:space="0" w:color="auto"/>
            <w:bottom w:val="none" w:sz="0" w:space="0" w:color="auto"/>
            <w:right w:val="none" w:sz="0" w:space="0" w:color="auto"/>
          </w:divBdr>
        </w:div>
        <w:div w:id="1182813378">
          <w:marLeft w:val="0"/>
          <w:marRight w:val="0"/>
          <w:marTop w:val="0"/>
          <w:marBottom w:val="0"/>
          <w:divBdr>
            <w:top w:val="none" w:sz="0" w:space="0" w:color="auto"/>
            <w:left w:val="none" w:sz="0" w:space="0" w:color="auto"/>
            <w:bottom w:val="none" w:sz="0" w:space="0" w:color="auto"/>
            <w:right w:val="none" w:sz="0" w:space="0" w:color="auto"/>
          </w:divBdr>
        </w:div>
        <w:div w:id="1228146112">
          <w:marLeft w:val="0"/>
          <w:marRight w:val="0"/>
          <w:marTop w:val="0"/>
          <w:marBottom w:val="0"/>
          <w:divBdr>
            <w:top w:val="none" w:sz="0" w:space="0" w:color="auto"/>
            <w:left w:val="none" w:sz="0" w:space="0" w:color="auto"/>
            <w:bottom w:val="none" w:sz="0" w:space="0" w:color="auto"/>
            <w:right w:val="none" w:sz="0" w:space="0" w:color="auto"/>
          </w:divBdr>
        </w:div>
        <w:div w:id="699936393">
          <w:marLeft w:val="0"/>
          <w:marRight w:val="0"/>
          <w:marTop w:val="0"/>
          <w:marBottom w:val="0"/>
          <w:divBdr>
            <w:top w:val="none" w:sz="0" w:space="0" w:color="auto"/>
            <w:left w:val="none" w:sz="0" w:space="0" w:color="auto"/>
            <w:bottom w:val="none" w:sz="0" w:space="0" w:color="auto"/>
            <w:right w:val="none" w:sz="0" w:space="0" w:color="auto"/>
          </w:divBdr>
        </w:div>
        <w:div w:id="1701584365">
          <w:marLeft w:val="0"/>
          <w:marRight w:val="0"/>
          <w:marTop w:val="0"/>
          <w:marBottom w:val="0"/>
          <w:divBdr>
            <w:top w:val="none" w:sz="0" w:space="0" w:color="auto"/>
            <w:left w:val="none" w:sz="0" w:space="0" w:color="auto"/>
            <w:bottom w:val="none" w:sz="0" w:space="0" w:color="auto"/>
            <w:right w:val="none" w:sz="0" w:space="0" w:color="auto"/>
          </w:divBdr>
        </w:div>
        <w:div w:id="428045303">
          <w:marLeft w:val="0"/>
          <w:marRight w:val="0"/>
          <w:marTop w:val="0"/>
          <w:marBottom w:val="0"/>
          <w:divBdr>
            <w:top w:val="none" w:sz="0" w:space="0" w:color="auto"/>
            <w:left w:val="none" w:sz="0" w:space="0" w:color="auto"/>
            <w:bottom w:val="none" w:sz="0" w:space="0" w:color="auto"/>
            <w:right w:val="none" w:sz="0" w:space="0" w:color="auto"/>
          </w:divBdr>
        </w:div>
        <w:div w:id="41486908">
          <w:marLeft w:val="0"/>
          <w:marRight w:val="0"/>
          <w:marTop w:val="0"/>
          <w:marBottom w:val="0"/>
          <w:divBdr>
            <w:top w:val="none" w:sz="0" w:space="0" w:color="auto"/>
            <w:left w:val="none" w:sz="0" w:space="0" w:color="auto"/>
            <w:bottom w:val="none" w:sz="0" w:space="0" w:color="auto"/>
            <w:right w:val="none" w:sz="0" w:space="0" w:color="auto"/>
          </w:divBdr>
        </w:div>
        <w:div w:id="625477005">
          <w:marLeft w:val="0"/>
          <w:marRight w:val="0"/>
          <w:marTop w:val="0"/>
          <w:marBottom w:val="0"/>
          <w:divBdr>
            <w:top w:val="none" w:sz="0" w:space="0" w:color="auto"/>
            <w:left w:val="none" w:sz="0" w:space="0" w:color="auto"/>
            <w:bottom w:val="none" w:sz="0" w:space="0" w:color="auto"/>
            <w:right w:val="none" w:sz="0" w:space="0" w:color="auto"/>
          </w:divBdr>
        </w:div>
        <w:div w:id="1995451512">
          <w:marLeft w:val="0"/>
          <w:marRight w:val="0"/>
          <w:marTop w:val="0"/>
          <w:marBottom w:val="0"/>
          <w:divBdr>
            <w:top w:val="none" w:sz="0" w:space="0" w:color="auto"/>
            <w:left w:val="none" w:sz="0" w:space="0" w:color="auto"/>
            <w:bottom w:val="none" w:sz="0" w:space="0" w:color="auto"/>
            <w:right w:val="none" w:sz="0" w:space="0" w:color="auto"/>
          </w:divBdr>
        </w:div>
        <w:div w:id="43679018">
          <w:marLeft w:val="0"/>
          <w:marRight w:val="0"/>
          <w:marTop w:val="0"/>
          <w:marBottom w:val="0"/>
          <w:divBdr>
            <w:top w:val="none" w:sz="0" w:space="0" w:color="auto"/>
            <w:left w:val="none" w:sz="0" w:space="0" w:color="auto"/>
            <w:bottom w:val="none" w:sz="0" w:space="0" w:color="auto"/>
            <w:right w:val="none" w:sz="0" w:space="0" w:color="auto"/>
          </w:divBdr>
        </w:div>
        <w:div w:id="1567494514">
          <w:marLeft w:val="0"/>
          <w:marRight w:val="0"/>
          <w:marTop w:val="0"/>
          <w:marBottom w:val="0"/>
          <w:divBdr>
            <w:top w:val="none" w:sz="0" w:space="0" w:color="auto"/>
            <w:left w:val="none" w:sz="0" w:space="0" w:color="auto"/>
            <w:bottom w:val="none" w:sz="0" w:space="0" w:color="auto"/>
            <w:right w:val="none" w:sz="0" w:space="0" w:color="auto"/>
          </w:divBdr>
        </w:div>
        <w:div w:id="1410737930">
          <w:marLeft w:val="0"/>
          <w:marRight w:val="0"/>
          <w:marTop w:val="0"/>
          <w:marBottom w:val="0"/>
          <w:divBdr>
            <w:top w:val="none" w:sz="0" w:space="0" w:color="auto"/>
            <w:left w:val="none" w:sz="0" w:space="0" w:color="auto"/>
            <w:bottom w:val="none" w:sz="0" w:space="0" w:color="auto"/>
            <w:right w:val="none" w:sz="0" w:space="0" w:color="auto"/>
          </w:divBdr>
        </w:div>
        <w:div w:id="945969234">
          <w:marLeft w:val="0"/>
          <w:marRight w:val="0"/>
          <w:marTop w:val="0"/>
          <w:marBottom w:val="0"/>
          <w:divBdr>
            <w:top w:val="none" w:sz="0" w:space="0" w:color="auto"/>
            <w:left w:val="none" w:sz="0" w:space="0" w:color="auto"/>
            <w:bottom w:val="none" w:sz="0" w:space="0" w:color="auto"/>
            <w:right w:val="none" w:sz="0" w:space="0" w:color="auto"/>
          </w:divBdr>
        </w:div>
        <w:div w:id="1935479071">
          <w:marLeft w:val="0"/>
          <w:marRight w:val="0"/>
          <w:marTop w:val="0"/>
          <w:marBottom w:val="0"/>
          <w:divBdr>
            <w:top w:val="none" w:sz="0" w:space="0" w:color="auto"/>
            <w:left w:val="none" w:sz="0" w:space="0" w:color="auto"/>
            <w:bottom w:val="none" w:sz="0" w:space="0" w:color="auto"/>
            <w:right w:val="none" w:sz="0" w:space="0" w:color="auto"/>
          </w:divBdr>
        </w:div>
        <w:div w:id="1706251027">
          <w:marLeft w:val="0"/>
          <w:marRight w:val="0"/>
          <w:marTop w:val="0"/>
          <w:marBottom w:val="0"/>
          <w:divBdr>
            <w:top w:val="none" w:sz="0" w:space="0" w:color="auto"/>
            <w:left w:val="none" w:sz="0" w:space="0" w:color="auto"/>
            <w:bottom w:val="none" w:sz="0" w:space="0" w:color="auto"/>
            <w:right w:val="none" w:sz="0" w:space="0" w:color="auto"/>
          </w:divBdr>
        </w:div>
        <w:div w:id="444732207">
          <w:marLeft w:val="0"/>
          <w:marRight w:val="0"/>
          <w:marTop w:val="0"/>
          <w:marBottom w:val="0"/>
          <w:divBdr>
            <w:top w:val="none" w:sz="0" w:space="0" w:color="auto"/>
            <w:left w:val="none" w:sz="0" w:space="0" w:color="auto"/>
            <w:bottom w:val="none" w:sz="0" w:space="0" w:color="auto"/>
            <w:right w:val="none" w:sz="0" w:space="0" w:color="auto"/>
          </w:divBdr>
        </w:div>
        <w:div w:id="1972250989">
          <w:marLeft w:val="0"/>
          <w:marRight w:val="0"/>
          <w:marTop w:val="0"/>
          <w:marBottom w:val="0"/>
          <w:divBdr>
            <w:top w:val="none" w:sz="0" w:space="0" w:color="auto"/>
            <w:left w:val="none" w:sz="0" w:space="0" w:color="auto"/>
            <w:bottom w:val="none" w:sz="0" w:space="0" w:color="auto"/>
            <w:right w:val="none" w:sz="0" w:space="0" w:color="auto"/>
          </w:divBdr>
        </w:div>
        <w:div w:id="1037121936">
          <w:marLeft w:val="0"/>
          <w:marRight w:val="0"/>
          <w:marTop w:val="0"/>
          <w:marBottom w:val="0"/>
          <w:divBdr>
            <w:top w:val="none" w:sz="0" w:space="0" w:color="auto"/>
            <w:left w:val="none" w:sz="0" w:space="0" w:color="auto"/>
            <w:bottom w:val="none" w:sz="0" w:space="0" w:color="auto"/>
            <w:right w:val="none" w:sz="0" w:space="0" w:color="auto"/>
          </w:divBdr>
        </w:div>
        <w:div w:id="1882814407">
          <w:marLeft w:val="0"/>
          <w:marRight w:val="0"/>
          <w:marTop w:val="0"/>
          <w:marBottom w:val="0"/>
          <w:divBdr>
            <w:top w:val="none" w:sz="0" w:space="0" w:color="auto"/>
            <w:left w:val="none" w:sz="0" w:space="0" w:color="auto"/>
            <w:bottom w:val="none" w:sz="0" w:space="0" w:color="auto"/>
            <w:right w:val="none" w:sz="0" w:space="0" w:color="auto"/>
          </w:divBdr>
        </w:div>
        <w:div w:id="1134060098">
          <w:marLeft w:val="0"/>
          <w:marRight w:val="0"/>
          <w:marTop w:val="0"/>
          <w:marBottom w:val="0"/>
          <w:divBdr>
            <w:top w:val="none" w:sz="0" w:space="0" w:color="auto"/>
            <w:left w:val="none" w:sz="0" w:space="0" w:color="auto"/>
            <w:bottom w:val="none" w:sz="0" w:space="0" w:color="auto"/>
            <w:right w:val="none" w:sz="0" w:space="0" w:color="auto"/>
          </w:divBdr>
        </w:div>
        <w:div w:id="886911026">
          <w:marLeft w:val="0"/>
          <w:marRight w:val="0"/>
          <w:marTop w:val="0"/>
          <w:marBottom w:val="0"/>
          <w:divBdr>
            <w:top w:val="none" w:sz="0" w:space="0" w:color="auto"/>
            <w:left w:val="none" w:sz="0" w:space="0" w:color="auto"/>
            <w:bottom w:val="none" w:sz="0" w:space="0" w:color="auto"/>
            <w:right w:val="none" w:sz="0" w:space="0" w:color="auto"/>
          </w:divBdr>
        </w:div>
        <w:div w:id="120343408">
          <w:marLeft w:val="0"/>
          <w:marRight w:val="0"/>
          <w:marTop w:val="0"/>
          <w:marBottom w:val="0"/>
          <w:divBdr>
            <w:top w:val="none" w:sz="0" w:space="0" w:color="auto"/>
            <w:left w:val="none" w:sz="0" w:space="0" w:color="auto"/>
            <w:bottom w:val="none" w:sz="0" w:space="0" w:color="auto"/>
            <w:right w:val="none" w:sz="0" w:space="0" w:color="auto"/>
          </w:divBdr>
        </w:div>
        <w:div w:id="634531310">
          <w:marLeft w:val="0"/>
          <w:marRight w:val="0"/>
          <w:marTop w:val="0"/>
          <w:marBottom w:val="0"/>
          <w:divBdr>
            <w:top w:val="none" w:sz="0" w:space="0" w:color="auto"/>
            <w:left w:val="none" w:sz="0" w:space="0" w:color="auto"/>
            <w:bottom w:val="none" w:sz="0" w:space="0" w:color="auto"/>
            <w:right w:val="none" w:sz="0" w:space="0" w:color="auto"/>
          </w:divBdr>
        </w:div>
        <w:div w:id="548154235">
          <w:marLeft w:val="0"/>
          <w:marRight w:val="0"/>
          <w:marTop w:val="0"/>
          <w:marBottom w:val="0"/>
          <w:divBdr>
            <w:top w:val="none" w:sz="0" w:space="0" w:color="auto"/>
            <w:left w:val="none" w:sz="0" w:space="0" w:color="auto"/>
            <w:bottom w:val="none" w:sz="0" w:space="0" w:color="auto"/>
            <w:right w:val="none" w:sz="0" w:space="0" w:color="auto"/>
          </w:divBdr>
        </w:div>
        <w:div w:id="764033910">
          <w:marLeft w:val="0"/>
          <w:marRight w:val="0"/>
          <w:marTop w:val="0"/>
          <w:marBottom w:val="0"/>
          <w:divBdr>
            <w:top w:val="none" w:sz="0" w:space="0" w:color="auto"/>
            <w:left w:val="none" w:sz="0" w:space="0" w:color="auto"/>
            <w:bottom w:val="none" w:sz="0" w:space="0" w:color="auto"/>
            <w:right w:val="none" w:sz="0" w:space="0" w:color="auto"/>
          </w:divBdr>
        </w:div>
        <w:div w:id="1036200971">
          <w:marLeft w:val="0"/>
          <w:marRight w:val="0"/>
          <w:marTop w:val="0"/>
          <w:marBottom w:val="0"/>
          <w:divBdr>
            <w:top w:val="none" w:sz="0" w:space="0" w:color="auto"/>
            <w:left w:val="none" w:sz="0" w:space="0" w:color="auto"/>
            <w:bottom w:val="none" w:sz="0" w:space="0" w:color="auto"/>
            <w:right w:val="none" w:sz="0" w:space="0" w:color="auto"/>
          </w:divBdr>
        </w:div>
      </w:divsChild>
    </w:div>
    <w:div w:id="1245067725">
      <w:bodyDiv w:val="1"/>
      <w:marLeft w:val="0"/>
      <w:marRight w:val="0"/>
      <w:marTop w:val="0"/>
      <w:marBottom w:val="0"/>
      <w:divBdr>
        <w:top w:val="none" w:sz="0" w:space="0" w:color="auto"/>
        <w:left w:val="none" w:sz="0" w:space="0" w:color="auto"/>
        <w:bottom w:val="none" w:sz="0" w:space="0" w:color="auto"/>
        <w:right w:val="none" w:sz="0" w:space="0" w:color="auto"/>
      </w:divBdr>
    </w:div>
    <w:div w:id="1275820900">
      <w:bodyDiv w:val="1"/>
      <w:marLeft w:val="0"/>
      <w:marRight w:val="0"/>
      <w:marTop w:val="0"/>
      <w:marBottom w:val="0"/>
      <w:divBdr>
        <w:top w:val="none" w:sz="0" w:space="0" w:color="auto"/>
        <w:left w:val="none" w:sz="0" w:space="0" w:color="auto"/>
        <w:bottom w:val="none" w:sz="0" w:space="0" w:color="auto"/>
        <w:right w:val="none" w:sz="0" w:space="0" w:color="auto"/>
      </w:divBdr>
      <w:divsChild>
        <w:div w:id="722993557">
          <w:marLeft w:val="0"/>
          <w:marRight w:val="300"/>
          <w:marTop w:val="0"/>
          <w:marBottom w:val="0"/>
          <w:divBdr>
            <w:top w:val="none" w:sz="0" w:space="0" w:color="auto"/>
            <w:left w:val="none" w:sz="0" w:space="0" w:color="auto"/>
            <w:bottom w:val="none" w:sz="0" w:space="0" w:color="auto"/>
            <w:right w:val="none" w:sz="0" w:space="0" w:color="auto"/>
          </w:divBdr>
          <w:divsChild>
            <w:div w:id="319426652">
              <w:marLeft w:val="0"/>
              <w:marRight w:val="0"/>
              <w:marTop w:val="0"/>
              <w:marBottom w:val="0"/>
              <w:divBdr>
                <w:top w:val="none" w:sz="0" w:space="0" w:color="auto"/>
                <w:left w:val="none" w:sz="0" w:space="0" w:color="auto"/>
                <w:bottom w:val="none" w:sz="0" w:space="0" w:color="auto"/>
                <w:right w:val="none" w:sz="0" w:space="0" w:color="auto"/>
              </w:divBdr>
              <w:divsChild>
                <w:div w:id="156501126">
                  <w:marLeft w:val="0"/>
                  <w:marRight w:val="0"/>
                  <w:marTop w:val="0"/>
                  <w:marBottom w:val="0"/>
                  <w:divBdr>
                    <w:top w:val="none" w:sz="0" w:space="0" w:color="auto"/>
                    <w:left w:val="none" w:sz="0" w:space="0" w:color="auto"/>
                    <w:bottom w:val="none" w:sz="0" w:space="0" w:color="auto"/>
                    <w:right w:val="none" w:sz="0" w:space="0" w:color="auto"/>
                  </w:divBdr>
                  <w:divsChild>
                    <w:div w:id="11994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710825">
      <w:bodyDiv w:val="1"/>
      <w:marLeft w:val="0"/>
      <w:marRight w:val="0"/>
      <w:marTop w:val="0"/>
      <w:marBottom w:val="0"/>
      <w:divBdr>
        <w:top w:val="none" w:sz="0" w:space="0" w:color="auto"/>
        <w:left w:val="none" w:sz="0" w:space="0" w:color="auto"/>
        <w:bottom w:val="none" w:sz="0" w:space="0" w:color="auto"/>
        <w:right w:val="none" w:sz="0" w:space="0" w:color="auto"/>
      </w:divBdr>
      <w:divsChild>
        <w:div w:id="1656184694">
          <w:marLeft w:val="0"/>
          <w:marRight w:val="0"/>
          <w:marTop w:val="0"/>
          <w:marBottom w:val="0"/>
          <w:divBdr>
            <w:top w:val="none" w:sz="0" w:space="0" w:color="auto"/>
            <w:left w:val="none" w:sz="0" w:space="0" w:color="auto"/>
            <w:bottom w:val="none" w:sz="0" w:space="0" w:color="auto"/>
            <w:right w:val="none" w:sz="0" w:space="0" w:color="auto"/>
          </w:divBdr>
        </w:div>
        <w:div w:id="1349715079">
          <w:marLeft w:val="0"/>
          <w:marRight w:val="0"/>
          <w:marTop w:val="0"/>
          <w:marBottom w:val="0"/>
          <w:divBdr>
            <w:top w:val="none" w:sz="0" w:space="0" w:color="auto"/>
            <w:left w:val="none" w:sz="0" w:space="0" w:color="auto"/>
            <w:bottom w:val="none" w:sz="0" w:space="0" w:color="auto"/>
            <w:right w:val="none" w:sz="0" w:space="0" w:color="auto"/>
          </w:divBdr>
        </w:div>
        <w:div w:id="1147745893">
          <w:marLeft w:val="0"/>
          <w:marRight w:val="0"/>
          <w:marTop w:val="0"/>
          <w:marBottom w:val="0"/>
          <w:divBdr>
            <w:top w:val="none" w:sz="0" w:space="0" w:color="auto"/>
            <w:left w:val="none" w:sz="0" w:space="0" w:color="auto"/>
            <w:bottom w:val="none" w:sz="0" w:space="0" w:color="auto"/>
            <w:right w:val="none" w:sz="0" w:space="0" w:color="auto"/>
          </w:divBdr>
        </w:div>
        <w:div w:id="1292980179">
          <w:marLeft w:val="0"/>
          <w:marRight w:val="0"/>
          <w:marTop w:val="0"/>
          <w:marBottom w:val="0"/>
          <w:divBdr>
            <w:top w:val="none" w:sz="0" w:space="0" w:color="auto"/>
            <w:left w:val="none" w:sz="0" w:space="0" w:color="auto"/>
            <w:bottom w:val="none" w:sz="0" w:space="0" w:color="auto"/>
            <w:right w:val="none" w:sz="0" w:space="0" w:color="auto"/>
          </w:divBdr>
        </w:div>
        <w:div w:id="2088065974">
          <w:marLeft w:val="0"/>
          <w:marRight w:val="0"/>
          <w:marTop w:val="0"/>
          <w:marBottom w:val="0"/>
          <w:divBdr>
            <w:top w:val="none" w:sz="0" w:space="0" w:color="auto"/>
            <w:left w:val="none" w:sz="0" w:space="0" w:color="auto"/>
            <w:bottom w:val="none" w:sz="0" w:space="0" w:color="auto"/>
            <w:right w:val="none" w:sz="0" w:space="0" w:color="auto"/>
          </w:divBdr>
        </w:div>
        <w:div w:id="1760908542">
          <w:marLeft w:val="0"/>
          <w:marRight w:val="0"/>
          <w:marTop w:val="0"/>
          <w:marBottom w:val="0"/>
          <w:divBdr>
            <w:top w:val="none" w:sz="0" w:space="0" w:color="auto"/>
            <w:left w:val="none" w:sz="0" w:space="0" w:color="auto"/>
            <w:bottom w:val="none" w:sz="0" w:space="0" w:color="auto"/>
            <w:right w:val="none" w:sz="0" w:space="0" w:color="auto"/>
          </w:divBdr>
        </w:div>
        <w:div w:id="728721825">
          <w:marLeft w:val="0"/>
          <w:marRight w:val="0"/>
          <w:marTop w:val="0"/>
          <w:marBottom w:val="0"/>
          <w:divBdr>
            <w:top w:val="none" w:sz="0" w:space="0" w:color="auto"/>
            <w:left w:val="none" w:sz="0" w:space="0" w:color="auto"/>
            <w:bottom w:val="none" w:sz="0" w:space="0" w:color="auto"/>
            <w:right w:val="none" w:sz="0" w:space="0" w:color="auto"/>
          </w:divBdr>
        </w:div>
        <w:div w:id="2010789490">
          <w:marLeft w:val="0"/>
          <w:marRight w:val="0"/>
          <w:marTop w:val="0"/>
          <w:marBottom w:val="0"/>
          <w:divBdr>
            <w:top w:val="none" w:sz="0" w:space="0" w:color="auto"/>
            <w:left w:val="none" w:sz="0" w:space="0" w:color="auto"/>
            <w:bottom w:val="none" w:sz="0" w:space="0" w:color="auto"/>
            <w:right w:val="none" w:sz="0" w:space="0" w:color="auto"/>
          </w:divBdr>
        </w:div>
        <w:div w:id="1142230182">
          <w:marLeft w:val="0"/>
          <w:marRight w:val="0"/>
          <w:marTop w:val="0"/>
          <w:marBottom w:val="0"/>
          <w:divBdr>
            <w:top w:val="none" w:sz="0" w:space="0" w:color="auto"/>
            <w:left w:val="none" w:sz="0" w:space="0" w:color="auto"/>
            <w:bottom w:val="none" w:sz="0" w:space="0" w:color="auto"/>
            <w:right w:val="none" w:sz="0" w:space="0" w:color="auto"/>
          </w:divBdr>
        </w:div>
        <w:div w:id="970090830">
          <w:marLeft w:val="0"/>
          <w:marRight w:val="0"/>
          <w:marTop w:val="0"/>
          <w:marBottom w:val="0"/>
          <w:divBdr>
            <w:top w:val="none" w:sz="0" w:space="0" w:color="auto"/>
            <w:left w:val="none" w:sz="0" w:space="0" w:color="auto"/>
            <w:bottom w:val="none" w:sz="0" w:space="0" w:color="auto"/>
            <w:right w:val="none" w:sz="0" w:space="0" w:color="auto"/>
          </w:divBdr>
        </w:div>
        <w:div w:id="1969386856">
          <w:marLeft w:val="0"/>
          <w:marRight w:val="0"/>
          <w:marTop w:val="0"/>
          <w:marBottom w:val="0"/>
          <w:divBdr>
            <w:top w:val="none" w:sz="0" w:space="0" w:color="auto"/>
            <w:left w:val="none" w:sz="0" w:space="0" w:color="auto"/>
            <w:bottom w:val="none" w:sz="0" w:space="0" w:color="auto"/>
            <w:right w:val="none" w:sz="0" w:space="0" w:color="auto"/>
          </w:divBdr>
        </w:div>
        <w:div w:id="1277641868">
          <w:marLeft w:val="0"/>
          <w:marRight w:val="0"/>
          <w:marTop w:val="0"/>
          <w:marBottom w:val="0"/>
          <w:divBdr>
            <w:top w:val="none" w:sz="0" w:space="0" w:color="auto"/>
            <w:left w:val="none" w:sz="0" w:space="0" w:color="auto"/>
            <w:bottom w:val="none" w:sz="0" w:space="0" w:color="auto"/>
            <w:right w:val="none" w:sz="0" w:space="0" w:color="auto"/>
          </w:divBdr>
        </w:div>
        <w:div w:id="1534342122">
          <w:marLeft w:val="0"/>
          <w:marRight w:val="0"/>
          <w:marTop w:val="0"/>
          <w:marBottom w:val="0"/>
          <w:divBdr>
            <w:top w:val="none" w:sz="0" w:space="0" w:color="auto"/>
            <w:left w:val="none" w:sz="0" w:space="0" w:color="auto"/>
            <w:bottom w:val="none" w:sz="0" w:space="0" w:color="auto"/>
            <w:right w:val="none" w:sz="0" w:space="0" w:color="auto"/>
          </w:divBdr>
        </w:div>
        <w:div w:id="538518313">
          <w:marLeft w:val="0"/>
          <w:marRight w:val="0"/>
          <w:marTop w:val="0"/>
          <w:marBottom w:val="0"/>
          <w:divBdr>
            <w:top w:val="none" w:sz="0" w:space="0" w:color="auto"/>
            <w:left w:val="none" w:sz="0" w:space="0" w:color="auto"/>
            <w:bottom w:val="none" w:sz="0" w:space="0" w:color="auto"/>
            <w:right w:val="none" w:sz="0" w:space="0" w:color="auto"/>
          </w:divBdr>
        </w:div>
        <w:div w:id="1753116757">
          <w:marLeft w:val="0"/>
          <w:marRight w:val="0"/>
          <w:marTop w:val="0"/>
          <w:marBottom w:val="0"/>
          <w:divBdr>
            <w:top w:val="none" w:sz="0" w:space="0" w:color="auto"/>
            <w:left w:val="none" w:sz="0" w:space="0" w:color="auto"/>
            <w:bottom w:val="none" w:sz="0" w:space="0" w:color="auto"/>
            <w:right w:val="none" w:sz="0" w:space="0" w:color="auto"/>
          </w:divBdr>
        </w:div>
        <w:div w:id="431048388">
          <w:marLeft w:val="0"/>
          <w:marRight w:val="0"/>
          <w:marTop w:val="0"/>
          <w:marBottom w:val="0"/>
          <w:divBdr>
            <w:top w:val="none" w:sz="0" w:space="0" w:color="auto"/>
            <w:left w:val="none" w:sz="0" w:space="0" w:color="auto"/>
            <w:bottom w:val="none" w:sz="0" w:space="0" w:color="auto"/>
            <w:right w:val="none" w:sz="0" w:space="0" w:color="auto"/>
          </w:divBdr>
        </w:div>
        <w:div w:id="1844736933">
          <w:marLeft w:val="0"/>
          <w:marRight w:val="0"/>
          <w:marTop w:val="0"/>
          <w:marBottom w:val="0"/>
          <w:divBdr>
            <w:top w:val="none" w:sz="0" w:space="0" w:color="auto"/>
            <w:left w:val="none" w:sz="0" w:space="0" w:color="auto"/>
            <w:bottom w:val="none" w:sz="0" w:space="0" w:color="auto"/>
            <w:right w:val="none" w:sz="0" w:space="0" w:color="auto"/>
          </w:divBdr>
        </w:div>
        <w:div w:id="725878292">
          <w:marLeft w:val="0"/>
          <w:marRight w:val="0"/>
          <w:marTop w:val="0"/>
          <w:marBottom w:val="0"/>
          <w:divBdr>
            <w:top w:val="none" w:sz="0" w:space="0" w:color="auto"/>
            <w:left w:val="none" w:sz="0" w:space="0" w:color="auto"/>
            <w:bottom w:val="none" w:sz="0" w:space="0" w:color="auto"/>
            <w:right w:val="none" w:sz="0" w:space="0" w:color="auto"/>
          </w:divBdr>
        </w:div>
        <w:div w:id="886382648">
          <w:marLeft w:val="0"/>
          <w:marRight w:val="0"/>
          <w:marTop w:val="0"/>
          <w:marBottom w:val="0"/>
          <w:divBdr>
            <w:top w:val="none" w:sz="0" w:space="0" w:color="auto"/>
            <w:left w:val="none" w:sz="0" w:space="0" w:color="auto"/>
            <w:bottom w:val="none" w:sz="0" w:space="0" w:color="auto"/>
            <w:right w:val="none" w:sz="0" w:space="0" w:color="auto"/>
          </w:divBdr>
        </w:div>
        <w:div w:id="97144955">
          <w:marLeft w:val="0"/>
          <w:marRight w:val="0"/>
          <w:marTop w:val="0"/>
          <w:marBottom w:val="0"/>
          <w:divBdr>
            <w:top w:val="none" w:sz="0" w:space="0" w:color="auto"/>
            <w:left w:val="none" w:sz="0" w:space="0" w:color="auto"/>
            <w:bottom w:val="none" w:sz="0" w:space="0" w:color="auto"/>
            <w:right w:val="none" w:sz="0" w:space="0" w:color="auto"/>
          </w:divBdr>
        </w:div>
        <w:div w:id="264655105">
          <w:marLeft w:val="0"/>
          <w:marRight w:val="0"/>
          <w:marTop w:val="0"/>
          <w:marBottom w:val="0"/>
          <w:divBdr>
            <w:top w:val="none" w:sz="0" w:space="0" w:color="auto"/>
            <w:left w:val="none" w:sz="0" w:space="0" w:color="auto"/>
            <w:bottom w:val="none" w:sz="0" w:space="0" w:color="auto"/>
            <w:right w:val="none" w:sz="0" w:space="0" w:color="auto"/>
          </w:divBdr>
        </w:div>
        <w:div w:id="933168124">
          <w:marLeft w:val="0"/>
          <w:marRight w:val="0"/>
          <w:marTop w:val="0"/>
          <w:marBottom w:val="0"/>
          <w:divBdr>
            <w:top w:val="none" w:sz="0" w:space="0" w:color="auto"/>
            <w:left w:val="none" w:sz="0" w:space="0" w:color="auto"/>
            <w:bottom w:val="none" w:sz="0" w:space="0" w:color="auto"/>
            <w:right w:val="none" w:sz="0" w:space="0" w:color="auto"/>
          </w:divBdr>
        </w:div>
        <w:div w:id="1580014616">
          <w:marLeft w:val="0"/>
          <w:marRight w:val="0"/>
          <w:marTop w:val="0"/>
          <w:marBottom w:val="0"/>
          <w:divBdr>
            <w:top w:val="none" w:sz="0" w:space="0" w:color="auto"/>
            <w:left w:val="none" w:sz="0" w:space="0" w:color="auto"/>
            <w:bottom w:val="none" w:sz="0" w:space="0" w:color="auto"/>
            <w:right w:val="none" w:sz="0" w:space="0" w:color="auto"/>
          </w:divBdr>
        </w:div>
        <w:div w:id="1133594714">
          <w:marLeft w:val="0"/>
          <w:marRight w:val="0"/>
          <w:marTop w:val="0"/>
          <w:marBottom w:val="0"/>
          <w:divBdr>
            <w:top w:val="none" w:sz="0" w:space="0" w:color="auto"/>
            <w:left w:val="none" w:sz="0" w:space="0" w:color="auto"/>
            <w:bottom w:val="none" w:sz="0" w:space="0" w:color="auto"/>
            <w:right w:val="none" w:sz="0" w:space="0" w:color="auto"/>
          </w:divBdr>
        </w:div>
        <w:div w:id="864289758">
          <w:marLeft w:val="0"/>
          <w:marRight w:val="0"/>
          <w:marTop w:val="0"/>
          <w:marBottom w:val="0"/>
          <w:divBdr>
            <w:top w:val="none" w:sz="0" w:space="0" w:color="auto"/>
            <w:left w:val="none" w:sz="0" w:space="0" w:color="auto"/>
            <w:bottom w:val="none" w:sz="0" w:space="0" w:color="auto"/>
            <w:right w:val="none" w:sz="0" w:space="0" w:color="auto"/>
          </w:divBdr>
        </w:div>
        <w:div w:id="1937056239">
          <w:marLeft w:val="0"/>
          <w:marRight w:val="0"/>
          <w:marTop w:val="0"/>
          <w:marBottom w:val="0"/>
          <w:divBdr>
            <w:top w:val="none" w:sz="0" w:space="0" w:color="auto"/>
            <w:left w:val="none" w:sz="0" w:space="0" w:color="auto"/>
            <w:bottom w:val="none" w:sz="0" w:space="0" w:color="auto"/>
            <w:right w:val="none" w:sz="0" w:space="0" w:color="auto"/>
          </w:divBdr>
        </w:div>
        <w:div w:id="1645164293">
          <w:marLeft w:val="0"/>
          <w:marRight w:val="0"/>
          <w:marTop w:val="0"/>
          <w:marBottom w:val="0"/>
          <w:divBdr>
            <w:top w:val="none" w:sz="0" w:space="0" w:color="auto"/>
            <w:left w:val="none" w:sz="0" w:space="0" w:color="auto"/>
            <w:bottom w:val="none" w:sz="0" w:space="0" w:color="auto"/>
            <w:right w:val="none" w:sz="0" w:space="0" w:color="auto"/>
          </w:divBdr>
        </w:div>
        <w:div w:id="1589776748">
          <w:marLeft w:val="0"/>
          <w:marRight w:val="0"/>
          <w:marTop w:val="0"/>
          <w:marBottom w:val="0"/>
          <w:divBdr>
            <w:top w:val="none" w:sz="0" w:space="0" w:color="auto"/>
            <w:left w:val="none" w:sz="0" w:space="0" w:color="auto"/>
            <w:bottom w:val="none" w:sz="0" w:space="0" w:color="auto"/>
            <w:right w:val="none" w:sz="0" w:space="0" w:color="auto"/>
          </w:divBdr>
        </w:div>
        <w:div w:id="1977295758">
          <w:marLeft w:val="0"/>
          <w:marRight w:val="0"/>
          <w:marTop w:val="0"/>
          <w:marBottom w:val="0"/>
          <w:divBdr>
            <w:top w:val="none" w:sz="0" w:space="0" w:color="auto"/>
            <w:left w:val="none" w:sz="0" w:space="0" w:color="auto"/>
            <w:bottom w:val="none" w:sz="0" w:space="0" w:color="auto"/>
            <w:right w:val="none" w:sz="0" w:space="0" w:color="auto"/>
          </w:divBdr>
        </w:div>
        <w:div w:id="526649780">
          <w:marLeft w:val="0"/>
          <w:marRight w:val="0"/>
          <w:marTop w:val="0"/>
          <w:marBottom w:val="0"/>
          <w:divBdr>
            <w:top w:val="none" w:sz="0" w:space="0" w:color="auto"/>
            <w:left w:val="none" w:sz="0" w:space="0" w:color="auto"/>
            <w:bottom w:val="none" w:sz="0" w:space="0" w:color="auto"/>
            <w:right w:val="none" w:sz="0" w:space="0" w:color="auto"/>
          </w:divBdr>
        </w:div>
        <w:div w:id="916599930">
          <w:marLeft w:val="0"/>
          <w:marRight w:val="0"/>
          <w:marTop w:val="0"/>
          <w:marBottom w:val="0"/>
          <w:divBdr>
            <w:top w:val="none" w:sz="0" w:space="0" w:color="auto"/>
            <w:left w:val="none" w:sz="0" w:space="0" w:color="auto"/>
            <w:bottom w:val="none" w:sz="0" w:space="0" w:color="auto"/>
            <w:right w:val="none" w:sz="0" w:space="0" w:color="auto"/>
          </w:divBdr>
        </w:div>
        <w:div w:id="1417287283">
          <w:marLeft w:val="0"/>
          <w:marRight w:val="0"/>
          <w:marTop w:val="0"/>
          <w:marBottom w:val="0"/>
          <w:divBdr>
            <w:top w:val="none" w:sz="0" w:space="0" w:color="auto"/>
            <w:left w:val="none" w:sz="0" w:space="0" w:color="auto"/>
            <w:bottom w:val="none" w:sz="0" w:space="0" w:color="auto"/>
            <w:right w:val="none" w:sz="0" w:space="0" w:color="auto"/>
          </w:divBdr>
        </w:div>
        <w:div w:id="960115297">
          <w:marLeft w:val="0"/>
          <w:marRight w:val="0"/>
          <w:marTop w:val="0"/>
          <w:marBottom w:val="0"/>
          <w:divBdr>
            <w:top w:val="none" w:sz="0" w:space="0" w:color="auto"/>
            <w:left w:val="none" w:sz="0" w:space="0" w:color="auto"/>
            <w:bottom w:val="none" w:sz="0" w:space="0" w:color="auto"/>
            <w:right w:val="none" w:sz="0" w:space="0" w:color="auto"/>
          </w:divBdr>
        </w:div>
        <w:div w:id="1010789137">
          <w:marLeft w:val="0"/>
          <w:marRight w:val="0"/>
          <w:marTop w:val="0"/>
          <w:marBottom w:val="0"/>
          <w:divBdr>
            <w:top w:val="none" w:sz="0" w:space="0" w:color="auto"/>
            <w:left w:val="none" w:sz="0" w:space="0" w:color="auto"/>
            <w:bottom w:val="none" w:sz="0" w:space="0" w:color="auto"/>
            <w:right w:val="none" w:sz="0" w:space="0" w:color="auto"/>
          </w:divBdr>
        </w:div>
        <w:div w:id="184639492">
          <w:marLeft w:val="0"/>
          <w:marRight w:val="0"/>
          <w:marTop w:val="0"/>
          <w:marBottom w:val="0"/>
          <w:divBdr>
            <w:top w:val="none" w:sz="0" w:space="0" w:color="auto"/>
            <w:left w:val="none" w:sz="0" w:space="0" w:color="auto"/>
            <w:bottom w:val="none" w:sz="0" w:space="0" w:color="auto"/>
            <w:right w:val="none" w:sz="0" w:space="0" w:color="auto"/>
          </w:divBdr>
        </w:div>
        <w:div w:id="375587143">
          <w:marLeft w:val="0"/>
          <w:marRight w:val="0"/>
          <w:marTop w:val="0"/>
          <w:marBottom w:val="0"/>
          <w:divBdr>
            <w:top w:val="none" w:sz="0" w:space="0" w:color="auto"/>
            <w:left w:val="none" w:sz="0" w:space="0" w:color="auto"/>
            <w:bottom w:val="none" w:sz="0" w:space="0" w:color="auto"/>
            <w:right w:val="none" w:sz="0" w:space="0" w:color="auto"/>
          </w:divBdr>
        </w:div>
        <w:div w:id="297540666">
          <w:marLeft w:val="0"/>
          <w:marRight w:val="0"/>
          <w:marTop w:val="0"/>
          <w:marBottom w:val="0"/>
          <w:divBdr>
            <w:top w:val="none" w:sz="0" w:space="0" w:color="auto"/>
            <w:left w:val="none" w:sz="0" w:space="0" w:color="auto"/>
            <w:bottom w:val="none" w:sz="0" w:space="0" w:color="auto"/>
            <w:right w:val="none" w:sz="0" w:space="0" w:color="auto"/>
          </w:divBdr>
        </w:div>
        <w:div w:id="1577395004">
          <w:marLeft w:val="0"/>
          <w:marRight w:val="0"/>
          <w:marTop w:val="0"/>
          <w:marBottom w:val="0"/>
          <w:divBdr>
            <w:top w:val="none" w:sz="0" w:space="0" w:color="auto"/>
            <w:left w:val="none" w:sz="0" w:space="0" w:color="auto"/>
            <w:bottom w:val="none" w:sz="0" w:space="0" w:color="auto"/>
            <w:right w:val="none" w:sz="0" w:space="0" w:color="auto"/>
          </w:divBdr>
        </w:div>
        <w:div w:id="1246186439">
          <w:marLeft w:val="0"/>
          <w:marRight w:val="0"/>
          <w:marTop w:val="0"/>
          <w:marBottom w:val="0"/>
          <w:divBdr>
            <w:top w:val="none" w:sz="0" w:space="0" w:color="auto"/>
            <w:left w:val="none" w:sz="0" w:space="0" w:color="auto"/>
            <w:bottom w:val="none" w:sz="0" w:space="0" w:color="auto"/>
            <w:right w:val="none" w:sz="0" w:space="0" w:color="auto"/>
          </w:divBdr>
        </w:div>
        <w:div w:id="953443242">
          <w:marLeft w:val="0"/>
          <w:marRight w:val="0"/>
          <w:marTop w:val="0"/>
          <w:marBottom w:val="0"/>
          <w:divBdr>
            <w:top w:val="none" w:sz="0" w:space="0" w:color="auto"/>
            <w:left w:val="none" w:sz="0" w:space="0" w:color="auto"/>
            <w:bottom w:val="none" w:sz="0" w:space="0" w:color="auto"/>
            <w:right w:val="none" w:sz="0" w:space="0" w:color="auto"/>
          </w:divBdr>
        </w:div>
        <w:div w:id="516820208">
          <w:marLeft w:val="0"/>
          <w:marRight w:val="0"/>
          <w:marTop w:val="0"/>
          <w:marBottom w:val="0"/>
          <w:divBdr>
            <w:top w:val="none" w:sz="0" w:space="0" w:color="auto"/>
            <w:left w:val="none" w:sz="0" w:space="0" w:color="auto"/>
            <w:bottom w:val="none" w:sz="0" w:space="0" w:color="auto"/>
            <w:right w:val="none" w:sz="0" w:space="0" w:color="auto"/>
          </w:divBdr>
        </w:div>
        <w:div w:id="1814525021">
          <w:marLeft w:val="0"/>
          <w:marRight w:val="0"/>
          <w:marTop w:val="0"/>
          <w:marBottom w:val="0"/>
          <w:divBdr>
            <w:top w:val="none" w:sz="0" w:space="0" w:color="auto"/>
            <w:left w:val="none" w:sz="0" w:space="0" w:color="auto"/>
            <w:bottom w:val="none" w:sz="0" w:space="0" w:color="auto"/>
            <w:right w:val="none" w:sz="0" w:space="0" w:color="auto"/>
          </w:divBdr>
        </w:div>
      </w:divsChild>
    </w:div>
    <w:div w:id="210711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ata.org/en/iata-repository/publications/economic-reports/downgrade-for-global-air-travel-outloo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ata.org/en/pressroom/speeches/2020-09-29-0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i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rpcomms@iat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ata.org/en/iata-repository/publications/economic-reports/air-passenger-monthly-analysis---augus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D57A4B2BB01D4280E07A1C09CDE0B9" ma:contentTypeVersion="13" ma:contentTypeDescription="Create a new document." ma:contentTypeScope="" ma:versionID="ccb6cf3915fc2105618a198bb48a01de">
  <xsd:schema xmlns:xsd="http://www.w3.org/2001/XMLSchema" xmlns:xs="http://www.w3.org/2001/XMLSchema" xmlns:p="http://schemas.microsoft.com/office/2006/metadata/properties" xmlns:ns3="6c7a7f2c-9c15-4744-9998-06fefd36c539" xmlns:ns4="6fa5b61c-08ed-4c03-b997-c4431051ce74" targetNamespace="http://schemas.microsoft.com/office/2006/metadata/properties" ma:root="true" ma:fieldsID="7c663e73bf9ce2df7615fd3a3c6c3618" ns3:_="" ns4:_="">
    <xsd:import namespace="6c7a7f2c-9c15-4744-9998-06fefd36c539"/>
    <xsd:import namespace="6fa5b61c-08ed-4c03-b997-c4431051ce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a7f2c-9c15-4744-9998-06fefd36c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5b61c-08ed-4c03-b997-c4431051ce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3B065-D334-4211-8F85-F0FFFCE4D5A4}">
  <ds:schemaRefs>
    <ds:schemaRef ds:uri="http://schemas.microsoft.com/sharepoint/v3/contenttype/forms"/>
  </ds:schemaRefs>
</ds:datastoreItem>
</file>

<file path=customXml/itemProps2.xml><?xml version="1.0" encoding="utf-8"?>
<ds:datastoreItem xmlns:ds="http://schemas.openxmlformats.org/officeDocument/2006/customXml" ds:itemID="{65FA2979-D272-4EB9-BB46-BEFF6879D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3B3BE-F865-4403-BB41-50848B7E9298}">
  <ds:schemaRefs>
    <ds:schemaRef ds:uri="http://schemas.openxmlformats.org/officeDocument/2006/bibliography"/>
  </ds:schemaRefs>
</ds:datastoreItem>
</file>

<file path=customXml/itemProps4.xml><?xml version="1.0" encoding="utf-8"?>
<ds:datastoreItem xmlns:ds="http://schemas.openxmlformats.org/officeDocument/2006/customXml" ds:itemID="{7ECD8710-1599-41D0-81E6-0A84E4C2A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a7f2c-9c15-4744-9998-06fefd36c539"/>
    <ds:schemaRef ds:uri="6fa5b61c-08ed-4c03-b997-c4431051c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1530</Words>
  <Characters>8417</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KACZYNSKA Katherine</dc:creator>
  <cp:keywords/>
  <dc:description/>
  <cp:lastModifiedBy>Ramirez Bonilla, Maria Carolina</cp:lastModifiedBy>
  <cp:revision>2</cp:revision>
  <cp:lastPrinted>2020-06-30T07:24:00Z</cp:lastPrinted>
  <dcterms:created xsi:type="dcterms:W3CDTF">2020-09-30T20:53:00Z</dcterms:created>
  <dcterms:modified xsi:type="dcterms:W3CDTF">2020-09-30T20:53:00Z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0x0101009FD57A4B2BB01D4280E07A1C09CDE0B9</vt:lpwstr>
  </property>
  <property fmtid="{D5CDD505-2E9C-101B-9397-08002B2CF9AE}" pid="3" name="TaxKeyword">
    <vt:lpwstr/>
  </property>
</Properties>
</file>