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D34A6" w14:textId="77777777" w:rsidR="00505ECB" w:rsidRPr="00505ECB" w:rsidRDefault="00505ECB" w:rsidP="0021325B">
      <w:pPr>
        <w:jc w:val="both"/>
        <w:rPr>
          <w:rFonts w:asciiTheme="majorHAnsi" w:hAnsiTheme="majorHAnsi" w:cstheme="majorHAnsi"/>
          <w:sz w:val="22"/>
          <w:szCs w:val="22"/>
          <w:lang w:val="es-ES"/>
        </w:rPr>
      </w:pPr>
    </w:p>
    <w:p w14:paraId="00AC6AFE" w14:textId="77777777" w:rsidR="008B4D9C" w:rsidRPr="008B4D9C" w:rsidRDefault="008B4D9C" w:rsidP="008B4D9C">
      <w:pPr>
        <w:jc w:val="right"/>
        <w:rPr>
          <w:rFonts w:asciiTheme="majorHAnsi" w:hAnsiTheme="majorHAnsi" w:cstheme="majorHAnsi"/>
          <w:sz w:val="22"/>
          <w:szCs w:val="22"/>
          <w:lang w:val="es-ES"/>
        </w:rPr>
      </w:pPr>
    </w:p>
    <w:p w14:paraId="739CCB63" w14:textId="73CD9FBC" w:rsidR="00505ECB" w:rsidRPr="002034CD" w:rsidRDefault="001767F0" w:rsidP="008B4D9C">
      <w:pPr>
        <w:jc w:val="right"/>
        <w:rPr>
          <w:rFonts w:asciiTheme="majorHAnsi" w:hAnsiTheme="majorHAnsi" w:cstheme="majorHAnsi"/>
          <w:b/>
          <w:bCs/>
          <w:sz w:val="22"/>
          <w:szCs w:val="22"/>
          <w:lang w:val="es-ES"/>
        </w:rPr>
      </w:pPr>
      <w:r>
        <w:rPr>
          <w:rFonts w:asciiTheme="majorHAnsi" w:hAnsiTheme="majorHAnsi" w:cstheme="majorHAnsi"/>
          <w:b/>
          <w:bCs/>
          <w:sz w:val="22"/>
          <w:szCs w:val="22"/>
          <w:lang w:val="es-ES"/>
        </w:rPr>
        <w:t>Jueves 4</w:t>
      </w:r>
      <w:r w:rsidR="008B4D9C" w:rsidRPr="002034CD">
        <w:rPr>
          <w:rFonts w:asciiTheme="majorHAnsi" w:hAnsiTheme="majorHAnsi" w:cstheme="majorHAnsi"/>
          <w:b/>
          <w:bCs/>
          <w:sz w:val="22"/>
          <w:szCs w:val="22"/>
          <w:lang w:val="es-ES"/>
        </w:rPr>
        <w:t xml:space="preserve"> de junio</w:t>
      </w:r>
      <w:r w:rsidR="00527DD6">
        <w:rPr>
          <w:rFonts w:asciiTheme="majorHAnsi" w:hAnsiTheme="majorHAnsi" w:cstheme="majorHAnsi"/>
          <w:b/>
          <w:bCs/>
          <w:sz w:val="22"/>
          <w:szCs w:val="22"/>
          <w:lang w:val="es-ES"/>
        </w:rPr>
        <w:t xml:space="preserve"> 2020</w:t>
      </w:r>
    </w:p>
    <w:p w14:paraId="12252D6C" w14:textId="77777777" w:rsidR="00505ECB" w:rsidRPr="00505ECB" w:rsidRDefault="00505ECB" w:rsidP="0021325B">
      <w:pPr>
        <w:jc w:val="both"/>
        <w:rPr>
          <w:rFonts w:asciiTheme="majorHAnsi" w:hAnsiTheme="majorHAnsi" w:cstheme="majorHAnsi"/>
          <w:sz w:val="22"/>
          <w:szCs w:val="22"/>
          <w:lang w:val="es-ES"/>
        </w:rPr>
      </w:pPr>
    </w:p>
    <w:p w14:paraId="779C51E8" w14:textId="686B292E" w:rsidR="009D1F46" w:rsidRPr="00505ECB" w:rsidRDefault="00505ECB" w:rsidP="00505ECB">
      <w:pPr>
        <w:jc w:val="center"/>
        <w:rPr>
          <w:rFonts w:asciiTheme="majorHAnsi" w:hAnsiTheme="majorHAnsi" w:cstheme="majorHAnsi"/>
          <w:b/>
          <w:bCs/>
          <w:lang w:val="es-ES"/>
        </w:rPr>
      </w:pPr>
      <w:r w:rsidRPr="00505ECB">
        <w:rPr>
          <w:rFonts w:asciiTheme="majorHAnsi" w:hAnsiTheme="majorHAnsi" w:cstheme="majorHAnsi"/>
          <w:b/>
          <w:bCs/>
          <w:lang w:val="es-ES"/>
        </w:rPr>
        <w:t>Nuevo informe sobre Colombia revela que mejorar la infraestructura, los trámites fronterizos y el sistema</w:t>
      </w:r>
      <w:r w:rsidR="001767F0">
        <w:rPr>
          <w:rFonts w:asciiTheme="majorHAnsi" w:hAnsiTheme="majorHAnsi" w:cstheme="majorHAnsi"/>
          <w:b/>
          <w:bCs/>
          <w:lang w:val="es-ES"/>
        </w:rPr>
        <w:t xml:space="preserve"> legal</w:t>
      </w:r>
      <w:r w:rsidRPr="00505ECB">
        <w:rPr>
          <w:rFonts w:asciiTheme="majorHAnsi" w:hAnsiTheme="majorHAnsi" w:cstheme="majorHAnsi"/>
          <w:b/>
          <w:bCs/>
          <w:lang w:val="es-ES"/>
        </w:rPr>
        <w:t xml:space="preserve"> son claves para impulsar la economía del país</w:t>
      </w:r>
    </w:p>
    <w:p w14:paraId="42FF2B31" w14:textId="77777777" w:rsidR="009D1F46" w:rsidRPr="00505ECB" w:rsidRDefault="009D1F46" w:rsidP="0021325B">
      <w:pPr>
        <w:jc w:val="both"/>
        <w:rPr>
          <w:rFonts w:asciiTheme="majorHAnsi" w:hAnsiTheme="majorHAnsi" w:cstheme="majorHAnsi"/>
          <w:sz w:val="22"/>
          <w:szCs w:val="22"/>
          <w:lang w:val="es-ES"/>
        </w:rPr>
      </w:pPr>
    </w:p>
    <w:p w14:paraId="5228BEA8" w14:textId="5062CE01"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Un nuevo informe sobre la apertura económica en Colombia del </w:t>
      </w:r>
      <w:r w:rsidR="00E47AC5" w:rsidRPr="00505ECB">
        <w:rPr>
          <w:rFonts w:asciiTheme="majorHAnsi" w:hAnsiTheme="majorHAnsi" w:cstheme="majorHAnsi"/>
          <w:sz w:val="22"/>
          <w:szCs w:val="22"/>
          <w:lang w:val="es-ES"/>
        </w:rPr>
        <w:t>Legatum Institute</w:t>
      </w:r>
      <w:r w:rsidRPr="00505ECB">
        <w:rPr>
          <w:rFonts w:asciiTheme="majorHAnsi" w:hAnsiTheme="majorHAnsi" w:cstheme="majorHAnsi"/>
          <w:sz w:val="22"/>
          <w:szCs w:val="22"/>
          <w:lang w:val="es-ES"/>
        </w:rPr>
        <w:t xml:space="preserve"> destaca que mejorar la infraestructura del país y la facilitación de fronteras, así como reformar su sistema </w:t>
      </w:r>
      <w:r w:rsidR="001767F0">
        <w:rPr>
          <w:rFonts w:asciiTheme="majorHAnsi" w:hAnsiTheme="majorHAnsi" w:cstheme="majorHAnsi"/>
          <w:sz w:val="22"/>
          <w:szCs w:val="22"/>
          <w:lang w:val="es-ES"/>
        </w:rPr>
        <w:t>legal</w:t>
      </w:r>
      <w:r w:rsidRPr="00505ECB">
        <w:rPr>
          <w:rFonts w:asciiTheme="majorHAnsi" w:hAnsiTheme="majorHAnsi" w:cstheme="majorHAnsi"/>
          <w:sz w:val="22"/>
          <w:szCs w:val="22"/>
          <w:lang w:val="es-ES"/>
        </w:rPr>
        <w:t>, son las mayores oportunidades de Colombia para aumentar su apertura económica</w:t>
      </w:r>
      <w:r w:rsidR="00BC180F">
        <w:rPr>
          <w:rFonts w:asciiTheme="majorHAnsi" w:hAnsiTheme="majorHAnsi" w:cstheme="majorHAnsi"/>
          <w:sz w:val="22"/>
          <w:szCs w:val="22"/>
          <w:lang w:val="es-ES"/>
        </w:rPr>
        <w:t xml:space="preserve"> y emerger tras la crisis del coronavirus</w:t>
      </w:r>
      <w:r w:rsidRPr="00505ECB">
        <w:rPr>
          <w:rFonts w:asciiTheme="majorHAnsi" w:hAnsiTheme="majorHAnsi" w:cstheme="majorHAnsi"/>
          <w:sz w:val="22"/>
          <w:szCs w:val="22"/>
          <w:lang w:val="es-ES"/>
        </w:rPr>
        <w:t>.</w:t>
      </w:r>
    </w:p>
    <w:p w14:paraId="0027144B" w14:textId="77777777" w:rsidR="009D1F46" w:rsidRPr="00505ECB" w:rsidRDefault="009D1F46" w:rsidP="0021325B">
      <w:pPr>
        <w:jc w:val="both"/>
        <w:rPr>
          <w:rFonts w:asciiTheme="majorHAnsi" w:hAnsiTheme="majorHAnsi" w:cstheme="majorHAnsi"/>
          <w:sz w:val="22"/>
          <w:szCs w:val="22"/>
          <w:lang w:val="es-ES"/>
        </w:rPr>
      </w:pPr>
    </w:p>
    <w:p w14:paraId="76422BE1"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El informe revela que Colombia ocupa el puesto 72 a nivel mundial, y el octavo en América Latina en el Índice Global de Apertura Económica del Instituto, que clasifica a más de 150 economías según su desempeño en cuatro pilares.</w:t>
      </w:r>
    </w:p>
    <w:p w14:paraId="639A3E24" w14:textId="77777777" w:rsidR="009D1F46" w:rsidRPr="00505ECB" w:rsidRDefault="009D1F46" w:rsidP="0021325B">
      <w:pPr>
        <w:jc w:val="both"/>
        <w:rPr>
          <w:rFonts w:asciiTheme="majorHAnsi" w:hAnsiTheme="majorHAnsi" w:cstheme="majorHAnsi"/>
          <w:sz w:val="22"/>
          <w:szCs w:val="22"/>
          <w:lang w:val="es-ES"/>
        </w:rPr>
      </w:pPr>
    </w:p>
    <w:p w14:paraId="2F4EC66B"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De los cuatro pilares, Colombia tiene un desempeño más fuerte en Acceso al Mercado e Infraestructura, ocupando el puesto 66, habiendo subido ocho lugares en los últimos 10 años. El país ha mejorado significativamente el acceso a Internet y la cobertura de electricidad, y su Escala de Mercado Abierto ocupa el cuarto lugar en el mundo debido a acuerdos comerciales con el resto de América Latina, los Estados Unidos de América y la Unión Europea. Sin embargo, para aprovechar al máximo estos acuerdos comerciales y aumentar su conexión, Colombia necesita mejorar su infraestructura digital y física en la frontera y dentro del país.</w:t>
      </w:r>
    </w:p>
    <w:p w14:paraId="7C1EBA74" w14:textId="77777777" w:rsidR="009D1F46" w:rsidRPr="00505ECB" w:rsidRDefault="009D1F46" w:rsidP="0021325B">
      <w:pPr>
        <w:jc w:val="both"/>
        <w:rPr>
          <w:rFonts w:asciiTheme="majorHAnsi" w:hAnsiTheme="majorHAnsi" w:cstheme="majorHAnsi"/>
          <w:sz w:val="22"/>
          <w:szCs w:val="22"/>
          <w:lang w:val="es-ES"/>
        </w:rPr>
      </w:pPr>
    </w:p>
    <w:p w14:paraId="41E3EE33"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Para desarrollar aún más su Infraestructura y Acceso al Mercado, el informe recomienda que Colombia mejore su</w:t>
      </w:r>
      <w:r w:rsidR="002000BE" w:rsidRPr="00505ECB">
        <w:rPr>
          <w:rFonts w:asciiTheme="majorHAnsi" w:hAnsiTheme="majorHAnsi" w:cstheme="majorHAnsi"/>
          <w:sz w:val="22"/>
          <w:szCs w:val="22"/>
          <w:lang w:val="es-ES"/>
        </w:rPr>
        <w:t xml:space="preserve">s trámites fronterizos, </w:t>
      </w:r>
      <w:r w:rsidRPr="00505ECB">
        <w:rPr>
          <w:rFonts w:asciiTheme="majorHAnsi" w:hAnsiTheme="majorHAnsi" w:cstheme="majorHAnsi"/>
          <w:sz w:val="22"/>
          <w:szCs w:val="22"/>
          <w:lang w:val="es-ES"/>
        </w:rPr>
        <w:t xml:space="preserve">alineando los sistemas del Instituto Agrícola Colombiano (ICA), el Instituto Nacional de Vigilancia de </w:t>
      </w:r>
      <w:r w:rsidR="0021325B" w:rsidRPr="00505ECB">
        <w:rPr>
          <w:rFonts w:asciiTheme="majorHAnsi" w:hAnsiTheme="majorHAnsi" w:cstheme="majorHAnsi"/>
          <w:sz w:val="22"/>
          <w:szCs w:val="22"/>
          <w:lang w:val="es-ES"/>
        </w:rPr>
        <w:t>Medicamentos</w:t>
      </w:r>
      <w:r w:rsidRPr="00505ECB">
        <w:rPr>
          <w:rFonts w:asciiTheme="majorHAnsi" w:hAnsiTheme="majorHAnsi" w:cstheme="majorHAnsi"/>
          <w:sz w:val="22"/>
          <w:szCs w:val="22"/>
          <w:lang w:val="es-ES"/>
        </w:rPr>
        <w:t xml:space="preserve"> y Alimentos (Invima) y la Superintendencia de Industria y Comercio (SIC).  </w:t>
      </w:r>
      <w:r w:rsidR="0021325B" w:rsidRPr="00505ECB">
        <w:rPr>
          <w:rFonts w:asciiTheme="majorHAnsi" w:hAnsiTheme="majorHAnsi" w:cstheme="majorHAnsi"/>
          <w:sz w:val="22"/>
          <w:szCs w:val="22"/>
          <w:lang w:val="es-ES"/>
        </w:rPr>
        <w:t xml:space="preserve">De igual manera, recomienda continuar </w:t>
      </w:r>
      <w:r w:rsidRPr="00505ECB">
        <w:rPr>
          <w:rFonts w:asciiTheme="majorHAnsi" w:hAnsiTheme="majorHAnsi" w:cstheme="majorHAnsi"/>
          <w:sz w:val="22"/>
          <w:szCs w:val="22"/>
          <w:lang w:val="es-ES"/>
        </w:rPr>
        <w:t xml:space="preserve">invirtiendo en la madurez de sus </w:t>
      </w:r>
      <w:r w:rsidR="002000BE" w:rsidRPr="00505ECB">
        <w:rPr>
          <w:rFonts w:asciiTheme="majorHAnsi" w:hAnsiTheme="majorHAnsi" w:cstheme="majorHAnsi"/>
          <w:sz w:val="22"/>
          <w:szCs w:val="22"/>
          <w:lang w:val="es-ES"/>
        </w:rPr>
        <w:t>licitaciones</w:t>
      </w:r>
      <w:r w:rsidRPr="00505ECB">
        <w:rPr>
          <w:rFonts w:asciiTheme="majorHAnsi" w:hAnsiTheme="majorHAnsi" w:cstheme="majorHAnsi"/>
          <w:sz w:val="22"/>
          <w:szCs w:val="22"/>
          <w:lang w:val="es-ES"/>
        </w:rPr>
        <w:t xml:space="preserve"> </w:t>
      </w:r>
      <w:r w:rsidR="002000BE" w:rsidRPr="00505ECB">
        <w:rPr>
          <w:rFonts w:asciiTheme="majorHAnsi" w:hAnsiTheme="majorHAnsi" w:cstheme="majorHAnsi"/>
          <w:sz w:val="22"/>
          <w:szCs w:val="22"/>
          <w:lang w:val="es-ES"/>
        </w:rPr>
        <w:t xml:space="preserve">públicas </w:t>
      </w:r>
      <w:r w:rsidRPr="00505ECB">
        <w:rPr>
          <w:rFonts w:asciiTheme="majorHAnsi" w:hAnsiTheme="majorHAnsi" w:cstheme="majorHAnsi"/>
          <w:sz w:val="22"/>
          <w:szCs w:val="22"/>
          <w:lang w:val="es-ES"/>
        </w:rPr>
        <w:t xml:space="preserve">y </w:t>
      </w:r>
      <w:r w:rsidR="002000BE" w:rsidRPr="00505ECB">
        <w:rPr>
          <w:rFonts w:asciiTheme="majorHAnsi" w:hAnsiTheme="majorHAnsi" w:cstheme="majorHAnsi"/>
          <w:sz w:val="22"/>
          <w:szCs w:val="22"/>
          <w:lang w:val="es-ES"/>
        </w:rPr>
        <w:t xml:space="preserve">en la </w:t>
      </w:r>
      <w:r w:rsidRPr="00505ECB">
        <w:rPr>
          <w:rFonts w:asciiTheme="majorHAnsi" w:hAnsiTheme="majorHAnsi" w:cstheme="majorHAnsi"/>
          <w:sz w:val="22"/>
          <w:szCs w:val="22"/>
          <w:lang w:val="es-ES"/>
        </w:rPr>
        <w:t xml:space="preserve">gestión de proyectos para garantizar que los proyectos </w:t>
      </w:r>
      <w:r w:rsidR="002000BE" w:rsidRPr="00505ECB">
        <w:rPr>
          <w:rFonts w:asciiTheme="majorHAnsi" w:hAnsiTheme="majorHAnsi" w:cstheme="majorHAnsi"/>
          <w:sz w:val="22"/>
          <w:szCs w:val="22"/>
          <w:lang w:val="es-ES"/>
        </w:rPr>
        <w:t xml:space="preserve">de gran envergadura </w:t>
      </w:r>
      <w:r w:rsidRPr="00505ECB">
        <w:rPr>
          <w:rFonts w:asciiTheme="majorHAnsi" w:hAnsiTheme="majorHAnsi" w:cstheme="majorHAnsi"/>
          <w:sz w:val="22"/>
          <w:szCs w:val="22"/>
          <w:lang w:val="es-ES"/>
        </w:rPr>
        <w:t xml:space="preserve">brinden los beneficios deseados. Además, el país necesita mejorar la generación y transmisión de electricidad, especialmente para la costa atlántica, donde ciudades como Barranquilla experimentan más de 60 horas de cortes al año. Igualmente, Colombia debería atraer más inversiones para proyectos de transporte, particularmente </w:t>
      </w:r>
      <w:r w:rsidR="00E60587" w:rsidRPr="00505ECB">
        <w:rPr>
          <w:rFonts w:asciiTheme="majorHAnsi" w:hAnsiTheme="majorHAnsi" w:cstheme="majorHAnsi"/>
          <w:sz w:val="22"/>
          <w:szCs w:val="22"/>
          <w:lang w:val="es-ES"/>
        </w:rPr>
        <w:t xml:space="preserve">en </w:t>
      </w:r>
      <w:r w:rsidRPr="00505ECB">
        <w:rPr>
          <w:rFonts w:asciiTheme="majorHAnsi" w:hAnsiTheme="majorHAnsi" w:cstheme="majorHAnsi"/>
          <w:sz w:val="22"/>
          <w:szCs w:val="22"/>
          <w:lang w:val="es-ES"/>
        </w:rPr>
        <w:t xml:space="preserve">los programas de carreteras de cuarta y quinta generación, </w:t>
      </w:r>
      <w:r w:rsidR="00E60587" w:rsidRPr="00505ECB">
        <w:rPr>
          <w:rFonts w:asciiTheme="majorHAnsi" w:hAnsiTheme="majorHAnsi" w:cstheme="majorHAnsi"/>
          <w:sz w:val="22"/>
          <w:szCs w:val="22"/>
          <w:lang w:val="es-ES"/>
        </w:rPr>
        <w:t xml:space="preserve">y así </w:t>
      </w:r>
      <w:r w:rsidRPr="00505ECB">
        <w:rPr>
          <w:rFonts w:asciiTheme="majorHAnsi" w:hAnsiTheme="majorHAnsi" w:cstheme="majorHAnsi"/>
          <w:sz w:val="22"/>
          <w:szCs w:val="22"/>
          <w:lang w:val="es-ES"/>
        </w:rPr>
        <w:t>reducir el tiempo requerido para mover mercancías por todo el país.</w:t>
      </w:r>
    </w:p>
    <w:p w14:paraId="6035F052" w14:textId="77777777" w:rsidR="009D1F46" w:rsidRPr="00505ECB" w:rsidRDefault="009D1F46" w:rsidP="0021325B">
      <w:pPr>
        <w:jc w:val="both"/>
        <w:rPr>
          <w:rFonts w:asciiTheme="majorHAnsi" w:hAnsiTheme="majorHAnsi" w:cstheme="majorHAnsi"/>
          <w:sz w:val="22"/>
          <w:szCs w:val="22"/>
          <w:lang w:val="es-ES"/>
        </w:rPr>
      </w:pPr>
    </w:p>
    <w:p w14:paraId="105152CF" w14:textId="77777777" w:rsidR="009D1F46" w:rsidRPr="00505ECB" w:rsidRDefault="009D1F46" w:rsidP="0021325B">
      <w:pPr>
        <w:jc w:val="both"/>
        <w:rPr>
          <w:rFonts w:asciiTheme="majorHAnsi" w:hAnsiTheme="majorHAnsi" w:cstheme="majorHAnsi"/>
          <w:i/>
          <w:iCs/>
          <w:sz w:val="22"/>
          <w:szCs w:val="22"/>
          <w:lang w:val="es-ES"/>
        </w:rPr>
      </w:pPr>
      <w:r w:rsidRPr="00505ECB">
        <w:rPr>
          <w:rFonts w:asciiTheme="majorHAnsi" w:hAnsiTheme="majorHAnsi" w:cstheme="majorHAnsi"/>
          <w:sz w:val="22"/>
          <w:szCs w:val="22"/>
          <w:lang w:val="es-ES"/>
        </w:rPr>
        <w:t>El Dr. Stephen Brien, Director de Polític</w:t>
      </w:r>
      <w:r w:rsidR="002000BE" w:rsidRPr="00505ECB">
        <w:rPr>
          <w:rFonts w:asciiTheme="majorHAnsi" w:hAnsiTheme="majorHAnsi" w:cstheme="majorHAnsi"/>
          <w:sz w:val="22"/>
          <w:szCs w:val="22"/>
          <w:lang w:val="es-ES"/>
        </w:rPr>
        <w:t>a</w:t>
      </w:r>
      <w:r w:rsidR="00E60587" w:rsidRPr="00505ECB">
        <w:rPr>
          <w:rFonts w:asciiTheme="majorHAnsi" w:hAnsiTheme="majorHAnsi" w:cstheme="majorHAnsi"/>
          <w:sz w:val="22"/>
          <w:szCs w:val="22"/>
          <w:lang w:val="es-ES"/>
        </w:rPr>
        <w:t xml:space="preserve"> Pública</w:t>
      </w:r>
      <w:r w:rsidRPr="00505ECB">
        <w:rPr>
          <w:rFonts w:asciiTheme="majorHAnsi" w:hAnsiTheme="majorHAnsi" w:cstheme="majorHAnsi"/>
          <w:sz w:val="22"/>
          <w:szCs w:val="22"/>
          <w:lang w:val="es-ES"/>
        </w:rPr>
        <w:t xml:space="preserve"> del Legatum</w:t>
      </w:r>
      <w:r w:rsidR="00E47AC5" w:rsidRPr="00505ECB">
        <w:rPr>
          <w:rFonts w:asciiTheme="majorHAnsi" w:hAnsiTheme="majorHAnsi" w:cstheme="majorHAnsi"/>
          <w:sz w:val="22"/>
          <w:szCs w:val="22"/>
          <w:lang w:val="es-ES"/>
        </w:rPr>
        <w:t xml:space="preserve"> Institute</w:t>
      </w:r>
      <w:r w:rsidRPr="00505ECB">
        <w:rPr>
          <w:rFonts w:asciiTheme="majorHAnsi" w:hAnsiTheme="majorHAnsi" w:cstheme="majorHAnsi"/>
          <w:sz w:val="22"/>
          <w:szCs w:val="22"/>
          <w:lang w:val="es-ES"/>
        </w:rPr>
        <w:t xml:space="preserve"> y autor del informe, comentó: </w:t>
      </w:r>
      <w:r w:rsidRPr="00505ECB">
        <w:rPr>
          <w:rFonts w:asciiTheme="majorHAnsi" w:hAnsiTheme="majorHAnsi" w:cstheme="majorHAnsi"/>
          <w:i/>
          <w:iCs/>
          <w:sz w:val="22"/>
          <w:szCs w:val="22"/>
          <w:lang w:val="es-ES"/>
        </w:rPr>
        <w:t>"La prosperidad es mucho más que la riqueza material, pero sin una economía abierta y competitiva es muy difícil crear un bienestar social y económico duradero donde las personas</w:t>
      </w:r>
      <w:r w:rsidR="00E60587" w:rsidRPr="00505ECB">
        <w:rPr>
          <w:rFonts w:asciiTheme="majorHAnsi" w:hAnsiTheme="majorHAnsi" w:cstheme="majorHAnsi"/>
          <w:i/>
          <w:iCs/>
          <w:sz w:val="22"/>
          <w:szCs w:val="22"/>
          <w:lang w:val="es-ES"/>
        </w:rPr>
        <w:t>,</w:t>
      </w:r>
      <w:r w:rsidRPr="00505ECB">
        <w:rPr>
          <w:rFonts w:asciiTheme="majorHAnsi" w:hAnsiTheme="majorHAnsi" w:cstheme="majorHAnsi"/>
          <w:i/>
          <w:iCs/>
          <w:sz w:val="22"/>
          <w:szCs w:val="22"/>
          <w:lang w:val="es-ES"/>
        </w:rPr>
        <w:t xml:space="preserve"> las comunidades y las empresas </w:t>
      </w:r>
      <w:r w:rsidR="00E60587" w:rsidRPr="00505ECB">
        <w:rPr>
          <w:rFonts w:asciiTheme="majorHAnsi" w:hAnsiTheme="majorHAnsi" w:cstheme="majorHAnsi"/>
          <w:i/>
          <w:iCs/>
          <w:sz w:val="22"/>
          <w:szCs w:val="22"/>
          <w:lang w:val="es-ES"/>
        </w:rPr>
        <w:t>tengan la capacidad</w:t>
      </w:r>
      <w:r w:rsidRPr="00505ECB">
        <w:rPr>
          <w:rFonts w:asciiTheme="majorHAnsi" w:hAnsiTheme="majorHAnsi" w:cstheme="majorHAnsi"/>
          <w:i/>
          <w:iCs/>
          <w:sz w:val="22"/>
          <w:szCs w:val="22"/>
          <w:lang w:val="es-ES"/>
        </w:rPr>
        <w:t xml:space="preserve"> para alcanzar su máximo potencial.</w:t>
      </w:r>
    </w:p>
    <w:p w14:paraId="1AE27A96" w14:textId="77777777" w:rsidR="009D1F46" w:rsidRPr="00505ECB" w:rsidRDefault="009D1F46" w:rsidP="0021325B">
      <w:pPr>
        <w:jc w:val="both"/>
        <w:rPr>
          <w:rFonts w:asciiTheme="majorHAnsi" w:hAnsiTheme="majorHAnsi" w:cstheme="majorHAnsi"/>
          <w:i/>
          <w:iCs/>
          <w:sz w:val="22"/>
          <w:szCs w:val="22"/>
          <w:lang w:val="es-ES"/>
        </w:rPr>
      </w:pPr>
    </w:p>
    <w:p w14:paraId="7D85867C" w14:textId="77777777" w:rsidR="009D1F46" w:rsidRPr="00505ECB" w:rsidRDefault="009D1F46" w:rsidP="0021325B">
      <w:pPr>
        <w:jc w:val="both"/>
        <w:rPr>
          <w:rFonts w:asciiTheme="majorHAnsi" w:hAnsiTheme="majorHAnsi" w:cstheme="majorHAnsi"/>
          <w:i/>
          <w:iCs/>
          <w:sz w:val="22"/>
          <w:szCs w:val="22"/>
          <w:lang w:val="es-ES"/>
        </w:rPr>
      </w:pPr>
      <w:r w:rsidRPr="00505ECB">
        <w:rPr>
          <w:rFonts w:asciiTheme="majorHAnsi" w:hAnsiTheme="majorHAnsi" w:cstheme="majorHAnsi"/>
          <w:i/>
          <w:iCs/>
          <w:sz w:val="22"/>
          <w:szCs w:val="22"/>
          <w:lang w:val="es-ES"/>
        </w:rPr>
        <w:t>"Si bien la pandemia de</w:t>
      </w:r>
      <w:r w:rsidR="00E60587" w:rsidRPr="00505ECB">
        <w:rPr>
          <w:rFonts w:asciiTheme="majorHAnsi" w:hAnsiTheme="majorHAnsi" w:cstheme="majorHAnsi"/>
          <w:i/>
          <w:iCs/>
          <w:sz w:val="22"/>
          <w:szCs w:val="22"/>
          <w:lang w:val="es-ES"/>
        </w:rPr>
        <w:t>l</w:t>
      </w:r>
      <w:r w:rsidRPr="00505ECB">
        <w:rPr>
          <w:rFonts w:asciiTheme="majorHAnsi" w:hAnsiTheme="majorHAnsi" w:cstheme="majorHAnsi"/>
          <w:i/>
          <w:iCs/>
          <w:sz w:val="22"/>
          <w:szCs w:val="22"/>
          <w:lang w:val="es-ES"/>
        </w:rPr>
        <w:t xml:space="preserve"> coronavirus ha detenido gran parte de la actividad económica mundial, el comercio entre países, regiones y comunidades será fundamental para el avance de la innovación, la transferencia de conocimiento y la productividad que se necesitan para crear un futuro crecimiento económico y </w:t>
      </w:r>
      <w:r w:rsidR="00E60587" w:rsidRPr="00505ECB">
        <w:rPr>
          <w:rFonts w:asciiTheme="majorHAnsi" w:hAnsiTheme="majorHAnsi" w:cstheme="majorHAnsi"/>
          <w:i/>
          <w:iCs/>
          <w:sz w:val="22"/>
          <w:szCs w:val="22"/>
          <w:lang w:val="es-ES"/>
        </w:rPr>
        <w:t xml:space="preserve">mayor </w:t>
      </w:r>
      <w:r w:rsidRPr="00505ECB">
        <w:rPr>
          <w:rFonts w:asciiTheme="majorHAnsi" w:hAnsiTheme="majorHAnsi" w:cstheme="majorHAnsi"/>
          <w:i/>
          <w:iCs/>
          <w:sz w:val="22"/>
          <w:szCs w:val="22"/>
          <w:lang w:val="es-ES"/>
        </w:rPr>
        <w:t>prosperidad". Aumentar su apertura económica será vital para el éxito de Colombia después de la crisis, ayudando al país a alcanzar su potencial como líder regional y mejorar la vida de sus ciudadanos.</w:t>
      </w:r>
    </w:p>
    <w:p w14:paraId="06853385" w14:textId="77777777" w:rsidR="009D1F46" w:rsidRPr="00505ECB" w:rsidRDefault="009D1F46" w:rsidP="0021325B">
      <w:pPr>
        <w:jc w:val="both"/>
        <w:rPr>
          <w:rFonts w:asciiTheme="majorHAnsi" w:hAnsiTheme="majorHAnsi" w:cstheme="majorHAnsi"/>
          <w:i/>
          <w:iCs/>
          <w:sz w:val="22"/>
          <w:szCs w:val="22"/>
          <w:lang w:val="es-ES"/>
        </w:rPr>
      </w:pPr>
    </w:p>
    <w:p w14:paraId="1DA56144" w14:textId="77777777" w:rsidR="00AE0243" w:rsidRDefault="009D1F46" w:rsidP="0021325B">
      <w:pPr>
        <w:jc w:val="both"/>
        <w:rPr>
          <w:rFonts w:asciiTheme="majorHAnsi" w:hAnsiTheme="majorHAnsi" w:cstheme="majorHAnsi"/>
          <w:i/>
          <w:iCs/>
          <w:sz w:val="22"/>
          <w:szCs w:val="22"/>
          <w:lang w:val="es-ES"/>
        </w:rPr>
      </w:pPr>
      <w:r w:rsidRPr="00505ECB">
        <w:rPr>
          <w:rFonts w:asciiTheme="majorHAnsi" w:hAnsiTheme="majorHAnsi" w:cstheme="majorHAnsi"/>
          <w:i/>
          <w:iCs/>
          <w:sz w:val="22"/>
          <w:szCs w:val="22"/>
          <w:lang w:val="es-ES"/>
        </w:rPr>
        <w:t xml:space="preserve">“Colombia ha progresado significativamente en la última década en la apertura de su economía y ha visto un aumento en el ingreso per cápita y una reducción de la pobreza. Ha buscado activamente alentar la inversión extranjera en el país y ha desarrollado un marco de asociaciones público-privadas relativamente maduro. El país también ha firmado acuerdos comerciales con varias de las principales </w:t>
      </w:r>
    </w:p>
    <w:p w14:paraId="195914DD" w14:textId="77777777" w:rsidR="00AE0243" w:rsidRDefault="00AE0243" w:rsidP="0021325B">
      <w:pPr>
        <w:jc w:val="both"/>
        <w:rPr>
          <w:rFonts w:asciiTheme="majorHAnsi" w:hAnsiTheme="majorHAnsi" w:cstheme="majorHAnsi"/>
          <w:i/>
          <w:iCs/>
          <w:sz w:val="22"/>
          <w:szCs w:val="22"/>
          <w:lang w:val="es-ES"/>
        </w:rPr>
      </w:pPr>
    </w:p>
    <w:p w14:paraId="62388117" w14:textId="77777777" w:rsidR="00AE0243" w:rsidRDefault="00AE0243" w:rsidP="0021325B">
      <w:pPr>
        <w:jc w:val="both"/>
        <w:rPr>
          <w:rFonts w:asciiTheme="majorHAnsi" w:hAnsiTheme="majorHAnsi" w:cstheme="majorHAnsi"/>
          <w:i/>
          <w:iCs/>
          <w:sz w:val="22"/>
          <w:szCs w:val="22"/>
          <w:lang w:val="es-ES"/>
        </w:rPr>
      </w:pPr>
    </w:p>
    <w:p w14:paraId="7437C2EA" w14:textId="77777777" w:rsidR="00AE0243" w:rsidRDefault="00AE0243" w:rsidP="0021325B">
      <w:pPr>
        <w:jc w:val="both"/>
        <w:rPr>
          <w:rFonts w:asciiTheme="majorHAnsi" w:hAnsiTheme="majorHAnsi" w:cstheme="majorHAnsi"/>
          <w:i/>
          <w:iCs/>
          <w:sz w:val="22"/>
          <w:szCs w:val="22"/>
          <w:lang w:val="es-ES"/>
        </w:rPr>
      </w:pPr>
    </w:p>
    <w:p w14:paraId="3F161B28" w14:textId="2CBD461E" w:rsidR="009D1F46" w:rsidRPr="00505ECB" w:rsidRDefault="009D1F46" w:rsidP="0021325B">
      <w:pPr>
        <w:jc w:val="both"/>
        <w:rPr>
          <w:rFonts w:asciiTheme="majorHAnsi" w:hAnsiTheme="majorHAnsi" w:cstheme="majorHAnsi"/>
          <w:i/>
          <w:iCs/>
          <w:sz w:val="22"/>
          <w:szCs w:val="22"/>
          <w:lang w:val="es-ES"/>
        </w:rPr>
      </w:pPr>
      <w:r w:rsidRPr="00505ECB">
        <w:rPr>
          <w:rFonts w:asciiTheme="majorHAnsi" w:hAnsiTheme="majorHAnsi" w:cstheme="majorHAnsi"/>
          <w:i/>
          <w:iCs/>
          <w:sz w:val="22"/>
          <w:szCs w:val="22"/>
          <w:lang w:val="es-ES"/>
        </w:rPr>
        <w:t>economías del mundo y es uno de los tres únicos países latinoamericanos en unirse a la OCDE. Como</w:t>
      </w:r>
      <w:r w:rsidR="00BC180F">
        <w:rPr>
          <w:rFonts w:asciiTheme="majorHAnsi" w:hAnsiTheme="majorHAnsi" w:cstheme="majorHAnsi"/>
          <w:i/>
          <w:iCs/>
          <w:sz w:val="22"/>
          <w:szCs w:val="22"/>
          <w:lang w:val="es-ES"/>
        </w:rPr>
        <w:t xml:space="preserve"> </w:t>
      </w:r>
      <w:r w:rsidRPr="00505ECB">
        <w:rPr>
          <w:rFonts w:asciiTheme="majorHAnsi" w:hAnsiTheme="majorHAnsi" w:cstheme="majorHAnsi"/>
          <w:i/>
          <w:iCs/>
          <w:sz w:val="22"/>
          <w:szCs w:val="22"/>
          <w:lang w:val="es-ES"/>
        </w:rPr>
        <w:t>resultado, y dada su ubicación geográfica con puertos en las costas del Atlántico y del Pacífico, Colombia está bien posicionada para convertirse en un centro comercial regional</w:t>
      </w:r>
      <w:r w:rsidR="00505ECB">
        <w:rPr>
          <w:rFonts w:asciiTheme="majorHAnsi" w:hAnsiTheme="majorHAnsi" w:cstheme="majorHAnsi"/>
          <w:i/>
          <w:iCs/>
          <w:sz w:val="22"/>
          <w:szCs w:val="22"/>
          <w:lang w:val="es-ES"/>
        </w:rPr>
        <w:t>.</w:t>
      </w:r>
      <w:r w:rsidRPr="00505ECB">
        <w:rPr>
          <w:rFonts w:asciiTheme="majorHAnsi" w:hAnsiTheme="majorHAnsi" w:cstheme="majorHAnsi"/>
          <w:i/>
          <w:iCs/>
          <w:sz w:val="22"/>
          <w:szCs w:val="22"/>
          <w:lang w:val="es-ES"/>
        </w:rPr>
        <w:t>”</w:t>
      </w:r>
    </w:p>
    <w:p w14:paraId="4E1C9CF4" w14:textId="77777777" w:rsidR="009D1F46" w:rsidRPr="00505ECB" w:rsidRDefault="009D1F46" w:rsidP="0021325B">
      <w:pPr>
        <w:jc w:val="both"/>
        <w:rPr>
          <w:rFonts w:asciiTheme="majorHAnsi" w:hAnsiTheme="majorHAnsi" w:cstheme="majorHAnsi"/>
          <w:sz w:val="22"/>
          <w:szCs w:val="22"/>
          <w:lang w:val="es-ES"/>
        </w:rPr>
      </w:pPr>
    </w:p>
    <w:p w14:paraId="3ABE2B29"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El informe también muestra que Colombia ocupa el puesto 68 en el mundo </w:t>
      </w:r>
      <w:r w:rsidR="00E60587" w:rsidRPr="00505ECB">
        <w:rPr>
          <w:rFonts w:asciiTheme="majorHAnsi" w:hAnsiTheme="majorHAnsi" w:cstheme="majorHAnsi"/>
          <w:sz w:val="22"/>
          <w:szCs w:val="22"/>
          <w:lang w:val="es-ES"/>
        </w:rPr>
        <w:t>en cuanto a G</w:t>
      </w:r>
      <w:r w:rsidRPr="00505ECB">
        <w:rPr>
          <w:rFonts w:asciiTheme="majorHAnsi" w:hAnsiTheme="majorHAnsi" w:cstheme="majorHAnsi"/>
          <w:sz w:val="22"/>
          <w:szCs w:val="22"/>
          <w:lang w:val="es-ES"/>
        </w:rPr>
        <w:t xml:space="preserve">obernanza, </w:t>
      </w:r>
      <w:r w:rsidR="00AD63A7" w:rsidRPr="00505ECB">
        <w:rPr>
          <w:rFonts w:asciiTheme="majorHAnsi" w:hAnsiTheme="majorHAnsi" w:cstheme="majorHAnsi"/>
          <w:sz w:val="22"/>
          <w:szCs w:val="22"/>
          <w:lang w:val="es-ES"/>
        </w:rPr>
        <w:t xml:space="preserve">una dimensión que mide la efectividad de las instituciones estatales y que es </w:t>
      </w:r>
      <w:r w:rsidR="00B85E0E" w:rsidRPr="00505ECB">
        <w:rPr>
          <w:rFonts w:asciiTheme="majorHAnsi" w:hAnsiTheme="majorHAnsi" w:cstheme="majorHAnsi"/>
          <w:sz w:val="22"/>
          <w:szCs w:val="22"/>
          <w:lang w:val="es-ES"/>
        </w:rPr>
        <w:t>un aspecto</w:t>
      </w:r>
      <w:r w:rsidRPr="00505ECB">
        <w:rPr>
          <w:rFonts w:asciiTheme="majorHAnsi" w:hAnsiTheme="majorHAnsi" w:cstheme="majorHAnsi"/>
          <w:sz w:val="22"/>
          <w:szCs w:val="22"/>
          <w:lang w:val="es-ES"/>
        </w:rPr>
        <w:t xml:space="preserve"> esencial para atraer inversiones y crear las condiciones para </w:t>
      </w:r>
      <w:r w:rsidR="00B85E0E" w:rsidRPr="00505ECB">
        <w:rPr>
          <w:rFonts w:asciiTheme="majorHAnsi" w:hAnsiTheme="majorHAnsi" w:cstheme="majorHAnsi"/>
          <w:sz w:val="22"/>
          <w:szCs w:val="22"/>
          <w:lang w:val="es-ES"/>
        </w:rPr>
        <w:t>generar</w:t>
      </w:r>
      <w:r w:rsidRPr="00505ECB">
        <w:rPr>
          <w:rFonts w:asciiTheme="majorHAnsi" w:hAnsiTheme="majorHAnsi" w:cstheme="majorHAnsi"/>
          <w:sz w:val="22"/>
          <w:szCs w:val="22"/>
          <w:lang w:val="es-ES"/>
        </w:rPr>
        <w:t xml:space="preserve"> empresa. La efectividad del gobierno y la </w:t>
      </w:r>
      <w:r w:rsidR="00B85E0E" w:rsidRPr="00505ECB">
        <w:rPr>
          <w:rFonts w:asciiTheme="majorHAnsi" w:hAnsiTheme="majorHAnsi" w:cstheme="majorHAnsi"/>
          <w:sz w:val="22"/>
          <w:szCs w:val="22"/>
          <w:lang w:val="es-ES"/>
        </w:rPr>
        <w:t>R</w:t>
      </w:r>
      <w:r w:rsidRPr="00505ECB">
        <w:rPr>
          <w:rFonts w:asciiTheme="majorHAnsi" w:hAnsiTheme="majorHAnsi" w:cstheme="majorHAnsi"/>
          <w:sz w:val="22"/>
          <w:szCs w:val="22"/>
          <w:lang w:val="es-ES"/>
        </w:rPr>
        <w:t xml:space="preserve">esponsabilidad </w:t>
      </w:r>
      <w:r w:rsidR="00B85E0E" w:rsidRPr="00505ECB">
        <w:rPr>
          <w:rFonts w:asciiTheme="majorHAnsi" w:hAnsiTheme="majorHAnsi" w:cstheme="majorHAnsi"/>
          <w:sz w:val="22"/>
          <w:szCs w:val="22"/>
          <w:lang w:val="es-ES"/>
        </w:rPr>
        <w:t>P</w:t>
      </w:r>
      <w:r w:rsidRPr="00505ECB">
        <w:rPr>
          <w:rFonts w:asciiTheme="majorHAnsi" w:hAnsiTheme="majorHAnsi" w:cstheme="majorHAnsi"/>
          <w:sz w:val="22"/>
          <w:szCs w:val="22"/>
          <w:lang w:val="es-ES"/>
        </w:rPr>
        <w:t xml:space="preserve">olítica en Colombia han mejorado en los últimos 10 años, </w:t>
      </w:r>
      <w:r w:rsidR="00B85E0E" w:rsidRPr="00505ECB">
        <w:rPr>
          <w:rFonts w:asciiTheme="majorHAnsi" w:hAnsiTheme="majorHAnsi" w:cstheme="majorHAnsi"/>
          <w:sz w:val="22"/>
          <w:szCs w:val="22"/>
          <w:lang w:val="es-ES"/>
        </w:rPr>
        <w:t xml:space="preserve">sin </w:t>
      </w:r>
      <w:proofErr w:type="gramStart"/>
      <w:r w:rsidR="00B85E0E" w:rsidRPr="00505ECB">
        <w:rPr>
          <w:rFonts w:asciiTheme="majorHAnsi" w:hAnsiTheme="majorHAnsi" w:cstheme="majorHAnsi"/>
          <w:sz w:val="22"/>
          <w:szCs w:val="22"/>
          <w:lang w:val="es-ES"/>
        </w:rPr>
        <w:t>embargo</w:t>
      </w:r>
      <w:proofErr w:type="gramEnd"/>
      <w:r w:rsidR="00B85E0E" w:rsidRPr="00505ECB">
        <w:rPr>
          <w:rFonts w:asciiTheme="majorHAnsi" w:hAnsiTheme="majorHAnsi" w:cstheme="majorHAnsi"/>
          <w:sz w:val="22"/>
          <w:szCs w:val="22"/>
          <w:lang w:val="es-ES"/>
        </w:rPr>
        <w:t xml:space="preserve"> </w:t>
      </w:r>
      <w:r w:rsidRPr="00505ECB">
        <w:rPr>
          <w:rFonts w:asciiTheme="majorHAnsi" w:hAnsiTheme="majorHAnsi" w:cstheme="majorHAnsi"/>
          <w:sz w:val="22"/>
          <w:szCs w:val="22"/>
          <w:lang w:val="es-ES"/>
        </w:rPr>
        <w:t xml:space="preserve">hay </w:t>
      </w:r>
      <w:r w:rsidR="00B85E0E" w:rsidRPr="00505ECB">
        <w:rPr>
          <w:rFonts w:asciiTheme="majorHAnsi" w:hAnsiTheme="majorHAnsi" w:cstheme="majorHAnsi"/>
          <w:sz w:val="22"/>
          <w:szCs w:val="22"/>
          <w:lang w:val="es-ES"/>
        </w:rPr>
        <w:t>un alto grado</w:t>
      </w:r>
      <w:r w:rsidRPr="00505ECB">
        <w:rPr>
          <w:rFonts w:asciiTheme="majorHAnsi" w:hAnsiTheme="majorHAnsi" w:cstheme="majorHAnsi"/>
          <w:sz w:val="22"/>
          <w:szCs w:val="22"/>
          <w:lang w:val="es-ES"/>
        </w:rPr>
        <w:t xml:space="preserve"> de corrupción y el país ha caído del </w:t>
      </w:r>
      <w:r w:rsidR="00B85E0E" w:rsidRPr="00505ECB">
        <w:rPr>
          <w:rFonts w:asciiTheme="majorHAnsi" w:hAnsiTheme="majorHAnsi" w:cstheme="majorHAnsi"/>
          <w:sz w:val="22"/>
          <w:szCs w:val="22"/>
          <w:lang w:val="es-ES"/>
        </w:rPr>
        <w:t xml:space="preserve">puesto </w:t>
      </w:r>
      <w:r w:rsidRPr="00505ECB">
        <w:rPr>
          <w:rFonts w:asciiTheme="majorHAnsi" w:hAnsiTheme="majorHAnsi" w:cstheme="majorHAnsi"/>
          <w:sz w:val="22"/>
          <w:szCs w:val="22"/>
          <w:lang w:val="es-ES"/>
        </w:rPr>
        <w:t xml:space="preserve">125 al 137 </w:t>
      </w:r>
      <w:r w:rsidR="00B85E0E" w:rsidRPr="00505ECB">
        <w:rPr>
          <w:rFonts w:asciiTheme="majorHAnsi" w:hAnsiTheme="majorHAnsi" w:cstheme="majorHAnsi"/>
          <w:sz w:val="22"/>
          <w:szCs w:val="22"/>
          <w:lang w:val="es-ES"/>
        </w:rPr>
        <w:t>en</w:t>
      </w:r>
      <w:r w:rsidRPr="00505ECB">
        <w:rPr>
          <w:rFonts w:asciiTheme="majorHAnsi" w:hAnsiTheme="majorHAnsi" w:cstheme="majorHAnsi"/>
          <w:sz w:val="22"/>
          <w:szCs w:val="22"/>
          <w:lang w:val="es-ES"/>
        </w:rPr>
        <w:t xml:space="preserve"> </w:t>
      </w:r>
      <w:r w:rsidR="00B85E0E" w:rsidRPr="00505ECB">
        <w:rPr>
          <w:rFonts w:asciiTheme="majorHAnsi" w:hAnsiTheme="majorHAnsi" w:cstheme="majorHAnsi"/>
          <w:sz w:val="22"/>
          <w:szCs w:val="22"/>
          <w:lang w:val="es-ES"/>
        </w:rPr>
        <w:t>la escala del</w:t>
      </w:r>
      <w:r w:rsidRPr="00505ECB">
        <w:rPr>
          <w:rFonts w:asciiTheme="majorHAnsi" w:hAnsiTheme="majorHAnsi" w:cstheme="majorHAnsi"/>
          <w:sz w:val="22"/>
          <w:szCs w:val="22"/>
          <w:lang w:val="es-ES"/>
        </w:rPr>
        <w:t xml:space="preserve"> Estado de Derecho.</w:t>
      </w:r>
    </w:p>
    <w:p w14:paraId="2C8A9AAA" w14:textId="77777777" w:rsidR="009D1F46" w:rsidRPr="00505ECB" w:rsidRDefault="009D1F46" w:rsidP="0021325B">
      <w:pPr>
        <w:jc w:val="both"/>
        <w:rPr>
          <w:rFonts w:asciiTheme="majorHAnsi" w:hAnsiTheme="majorHAnsi" w:cstheme="majorHAnsi"/>
          <w:sz w:val="22"/>
          <w:szCs w:val="22"/>
          <w:lang w:val="es-ES"/>
        </w:rPr>
      </w:pPr>
    </w:p>
    <w:p w14:paraId="5C5C2C45"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Del mismo modo, aunque Colombia ha visto mejorar su </w:t>
      </w:r>
      <w:r w:rsidR="00AD63A7" w:rsidRPr="00505ECB">
        <w:rPr>
          <w:rFonts w:asciiTheme="majorHAnsi" w:hAnsiTheme="majorHAnsi" w:cstheme="majorHAnsi"/>
          <w:sz w:val="22"/>
          <w:szCs w:val="22"/>
          <w:lang w:val="es-ES"/>
        </w:rPr>
        <w:t>E</w:t>
      </w:r>
      <w:r w:rsidRPr="00505ECB">
        <w:rPr>
          <w:rFonts w:asciiTheme="majorHAnsi" w:hAnsiTheme="majorHAnsi" w:cstheme="majorHAnsi"/>
          <w:sz w:val="22"/>
          <w:szCs w:val="22"/>
          <w:lang w:val="es-ES"/>
        </w:rPr>
        <w:t xml:space="preserve">ntorno de </w:t>
      </w:r>
      <w:r w:rsidR="00AD63A7" w:rsidRPr="00505ECB">
        <w:rPr>
          <w:rFonts w:asciiTheme="majorHAnsi" w:hAnsiTheme="majorHAnsi" w:cstheme="majorHAnsi"/>
          <w:sz w:val="22"/>
          <w:szCs w:val="22"/>
          <w:lang w:val="es-ES"/>
        </w:rPr>
        <w:t>I</w:t>
      </w:r>
      <w:r w:rsidRPr="00505ECB">
        <w:rPr>
          <w:rFonts w:asciiTheme="majorHAnsi" w:hAnsiTheme="majorHAnsi" w:cstheme="majorHAnsi"/>
          <w:sz w:val="22"/>
          <w:szCs w:val="22"/>
          <w:lang w:val="es-ES"/>
        </w:rPr>
        <w:t>nversión en la última década, ha caído cuatro lugares en el ranking hasta el puesto 71 a nivel mundial. Los derechos de propiedad y la ejecución de contratos siguen siendo dos de los mayores desafíos del país, con sistemas judiciales ineficaces que conducen a largas demoras y altos costos.</w:t>
      </w:r>
    </w:p>
    <w:p w14:paraId="571B3BF7" w14:textId="77777777" w:rsidR="009D1F46" w:rsidRPr="00505ECB" w:rsidRDefault="009D1F46" w:rsidP="0021325B">
      <w:pPr>
        <w:jc w:val="both"/>
        <w:rPr>
          <w:rFonts w:asciiTheme="majorHAnsi" w:hAnsiTheme="majorHAnsi" w:cstheme="majorHAnsi"/>
          <w:sz w:val="22"/>
          <w:szCs w:val="22"/>
          <w:lang w:val="es-ES"/>
        </w:rPr>
      </w:pPr>
    </w:p>
    <w:p w14:paraId="4AD857F5"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Para mejorar la calidad de su </w:t>
      </w:r>
      <w:r w:rsidR="00AD63A7" w:rsidRPr="00505ECB">
        <w:rPr>
          <w:rFonts w:asciiTheme="majorHAnsi" w:hAnsiTheme="majorHAnsi" w:cstheme="majorHAnsi"/>
          <w:sz w:val="22"/>
          <w:szCs w:val="22"/>
          <w:lang w:val="es-ES"/>
        </w:rPr>
        <w:t>G</w:t>
      </w:r>
      <w:r w:rsidRPr="00505ECB">
        <w:rPr>
          <w:rFonts w:asciiTheme="majorHAnsi" w:hAnsiTheme="majorHAnsi" w:cstheme="majorHAnsi"/>
          <w:sz w:val="22"/>
          <w:szCs w:val="22"/>
          <w:lang w:val="es-ES"/>
        </w:rPr>
        <w:t xml:space="preserve">obernanza </w:t>
      </w:r>
      <w:r w:rsidR="00AD63A7" w:rsidRPr="00505ECB">
        <w:rPr>
          <w:rFonts w:asciiTheme="majorHAnsi" w:hAnsiTheme="majorHAnsi" w:cstheme="majorHAnsi"/>
          <w:sz w:val="22"/>
          <w:szCs w:val="22"/>
          <w:lang w:val="es-ES"/>
        </w:rPr>
        <w:t>y su Entorno de I</w:t>
      </w:r>
      <w:r w:rsidRPr="00505ECB">
        <w:rPr>
          <w:rFonts w:asciiTheme="majorHAnsi" w:hAnsiTheme="majorHAnsi" w:cstheme="majorHAnsi"/>
          <w:sz w:val="22"/>
          <w:szCs w:val="22"/>
          <w:lang w:val="es-ES"/>
        </w:rPr>
        <w:t xml:space="preserve">nversión, el informe recomienda una reforma importante del sistema judicial </w:t>
      </w:r>
      <w:proofErr w:type="gramStart"/>
      <w:r w:rsidR="00AD63A7" w:rsidRPr="00505ECB">
        <w:rPr>
          <w:rFonts w:asciiTheme="majorHAnsi" w:hAnsiTheme="majorHAnsi" w:cstheme="majorHAnsi"/>
          <w:sz w:val="22"/>
          <w:szCs w:val="22"/>
          <w:lang w:val="es-ES"/>
        </w:rPr>
        <w:t>Colombiano</w:t>
      </w:r>
      <w:proofErr w:type="gramEnd"/>
      <w:r w:rsidRPr="00505ECB">
        <w:rPr>
          <w:rFonts w:asciiTheme="majorHAnsi" w:hAnsiTheme="majorHAnsi" w:cstheme="majorHAnsi"/>
          <w:sz w:val="22"/>
          <w:szCs w:val="22"/>
          <w:lang w:val="es-ES"/>
        </w:rPr>
        <w:t xml:space="preserve">, así como nuevos esfuerzos para abordar la corrupción con carácter de urgencia. La introducción de la gestión electrónica de casos y los tribunales más especializados, así como el aumento de la cantidad de tiempo que los jueces se centran en dispensar justicia en lugar de realizar tareas administrativas, mejoraría la eficiencia y ayudaría a aumentar la velocidad </w:t>
      </w:r>
      <w:r w:rsidR="00AD63A7" w:rsidRPr="00505ECB">
        <w:rPr>
          <w:rFonts w:asciiTheme="majorHAnsi" w:hAnsiTheme="majorHAnsi" w:cstheme="majorHAnsi"/>
          <w:sz w:val="22"/>
          <w:szCs w:val="22"/>
          <w:lang w:val="es-ES"/>
        </w:rPr>
        <w:t>en</w:t>
      </w:r>
      <w:r w:rsidRPr="00505ECB">
        <w:rPr>
          <w:rFonts w:asciiTheme="majorHAnsi" w:hAnsiTheme="majorHAnsi" w:cstheme="majorHAnsi"/>
          <w:sz w:val="22"/>
          <w:szCs w:val="22"/>
          <w:lang w:val="es-ES"/>
        </w:rPr>
        <w:t xml:space="preserve"> la que se resuelven los casos. Además, la corrupción podría reducirse mediante procesos gubernamentales más transparentes y aumentando la independencia de los órganos nacionales de supervisión, como el Consejo Nacional Electoral, y dándoles más poderes para enjuiciar los casos de corrupción.</w:t>
      </w:r>
    </w:p>
    <w:p w14:paraId="68B33B0D" w14:textId="77777777" w:rsidR="009D1F46" w:rsidRPr="00505ECB" w:rsidRDefault="009D1F46" w:rsidP="0021325B">
      <w:pPr>
        <w:jc w:val="both"/>
        <w:rPr>
          <w:rFonts w:asciiTheme="majorHAnsi" w:hAnsiTheme="majorHAnsi" w:cstheme="majorHAnsi"/>
          <w:sz w:val="22"/>
          <w:szCs w:val="22"/>
          <w:lang w:val="es-ES"/>
        </w:rPr>
      </w:pPr>
    </w:p>
    <w:p w14:paraId="3EED54E3"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De los cuatro pilares en el Índice, el desempeño más pobre de Colombia se encuentra en </w:t>
      </w:r>
      <w:r w:rsidR="008645C2" w:rsidRPr="00505ECB">
        <w:rPr>
          <w:rFonts w:asciiTheme="majorHAnsi" w:hAnsiTheme="majorHAnsi" w:cstheme="majorHAnsi"/>
          <w:sz w:val="22"/>
          <w:szCs w:val="22"/>
          <w:lang w:val="es-ES"/>
        </w:rPr>
        <w:t>las C</w:t>
      </w:r>
      <w:r w:rsidRPr="00505ECB">
        <w:rPr>
          <w:rFonts w:asciiTheme="majorHAnsi" w:hAnsiTheme="majorHAnsi" w:cstheme="majorHAnsi"/>
          <w:sz w:val="22"/>
          <w:szCs w:val="22"/>
          <w:lang w:val="es-ES"/>
        </w:rPr>
        <w:t xml:space="preserve">ondiciones </w:t>
      </w:r>
      <w:r w:rsidR="008645C2" w:rsidRPr="00505ECB">
        <w:rPr>
          <w:rFonts w:asciiTheme="majorHAnsi" w:hAnsiTheme="majorHAnsi" w:cstheme="majorHAnsi"/>
          <w:sz w:val="22"/>
          <w:szCs w:val="22"/>
          <w:lang w:val="es-ES"/>
        </w:rPr>
        <w:t>E</w:t>
      </w:r>
      <w:r w:rsidRPr="00505ECB">
        <w:rPr>
          <w:rFonts w:asciiTheme="majorHAnsi" w:hAnsiTheme="majorHAnsi" w:cstheme="majorHAnsi"/>
          <w:sz w:val="22"/>
          <w:szCs w:val="22"/>
          <w:lang w:val="es-ES"/>
        </w:rPr>
        <w:t xml:space="preserve">mpresariales, por lo que ocupa el puesto 79, aunque ha aumentado tres lugares desde 2010. El país ha visto una mejora en su Contestabilidad en el </w:t>
      </w:r>
      <w:r w:rsidR="008645C2" w:rsidRPr="00505ECB">
        <w:rPr>
          <w:rFonts w:asciiTheme="majorHAnsi" w:hAnsiTheme="majorHAnsi" w:cstheme="majorHAnsi"/>
          <w:sz w:val="22"/>
          <w:szCs w:val="22"/>
          <w:lang w:val="es-ES"/>
        </w:rPr>
        <w:t>M</w:t>
      </w:r>
      <w:r w:rsidRPr="00505ECB">
        <w:rPr>
          <w:rFonts w:asciiTheme="majorHAnsi" w:hAnsiTheme="majorHAnsi" w:cstheme="majorHAnsi"/>
          <w:sz w:val="22"/>
          <w:szCs w:val="22"/>
          <w:lang w:val="es-ES"/>
        </w:rPr>
        <w:t xml:space="preserve">ercado </w:t>
      </w:r>
      <w:r w:rsidR="008645C2" w:rsidRPr="00505ECB">
        <w:rPr>
          <w:rFonts w:asciiTheme="majorHAnsi" w:hAnsiTheme="majorHAnsi" w:cstheme="majorHAnsi"/>
          <w:sz w:val="22"/>
          <w:szCs w:val="22"/>
          <w:lang w:val="es-ES"/>
        </w:rPr>
        <w:t>Nacional</w:t>
      </w:r>
      <w:r w:rsidRPr="00505ECB">
        <w:rPr>
          <w:rFonts w:asciiTheme="majorHAnsi" w:hAnsiTheme="majorHAnsi" w:cstheme="majorHAnsi"/>
          <w:sz w:val="22"/>
          <w:szCs w:val="22"/>
          <w:lang w:val="es-ES"/>
        </w:rPr>
        <w:t>, con una buena ley de competencia y un</w:t>
      </w:r>
      <w:r w:rsidR="008645C2" w:rsidRPr="00505ECB">
        <w:rPr>
          <w:rFonts w:asciiTheme="majorHAnsi" w:hAnsiTheme="majorHAnsi" w:cstheme="majorHAnsi"/>
          <w:sz w:val="22"/>
          <w:szCs w:val="22"/>
          <w:lang w:val="es-ES"/>
        </w:rPr>
        <w:t>a</w:t>
      </w:r>
      <w:r w:rsidRPr="00505ECB">
        <w:rPr>
          <w:rFonts w:asciiTheme="majorHAnsi" w:hAnsiTheme="majorHAnsi" w:cstheme="majorHAnsi"/>
          <w:sz w:val="22"/>
          <w:szCs w:val="22"/>
          <w:lang w:val="es-ES"/>
        </w:rPr>
        <w:t xml:space="preserve"> autoridad </w:t>
      </w:r>
      <w:r w:rsidR="008645C2" w:rsidRPr="00505ECB">
        <w:rPr>
          <w:rFonts w:asciiTheme="majorHAnsi" w:hAnsiTheme="majorHAnsi" w:cstheme="majorHAnsi"/>
          <w:sz w:val="22"/>
          <w:szCs w:val="22"/>
          <w:lang w:val="es-ES"/>
        </w:rPr>
        <w:t>eficiente que protege buenos estándares de competitividad</w:t>
      </w:r>
      <w:r w:rsidRPr="00505ECB">
        <w:rPr>
          <w:rFonts w:asciiTheme="majorHAnsi" w:hAnsiTheme="majorHAnsi" w:cstheme="majorHAnsi"/>
          <w:sz w:val="22"/>
          <w:szCs w:val="22"/>
          <w:lang w:val="es-ES"/>
        </w:rPr>
        <w:t xml:space="preserve">, </w:t>
      </w:r>
      <w:r w:rsidR="008645C2" w:rsidRPr="00505ECB">
        <w:rPr>
          <w:rFonts w:asciiTheme="majorHAnsi" w:hAnsiTheme="majorHAnsi" w:cstheme="majorHAnsi"/>
          <w:sz w:val="22"/>
          <w:szCs w:val="22"/>
          <w:lang w:val="es-ES"/>
        </w:rPr>
        <w:t xml:space="preserve">sin </w:t>
      </w:r>
      <w:proofErr w:type="gramStart"/>
      <w:r w:rsidR="008645C2" w:rsidRPr="00505ECB">
        <w:rPr>
          <w:rFonts w:asciiTheme="majorHAnsi" w:hAnsiTheme="majorHAnsi" w:cstheme="majorHAnsi"/>
          <w:sz w:val="22"/>
          <w:szCs w:val="22"/>
          <w:lang w:val="es-ES"/>
        </w:rPr>
        <w:t>embargo</w:t>
      </w:r>
      <w:proofErr w:type="gramEnd"/>
      <w:r w:rsidRPr="00505ECB">
        <w:rPr>
          <w:rFonts w:asciiTheme="majorHAnsi" w:hAnsiTheme="majorHAnsi" w:cstheme="majorHAnsi"/>
          <w:sz w:val="22"/>
          <w:szCs w:val="22"/>
          <w:lang w:val="es-ES"/>
        </w:rPr>
        <w:t xml:space="preserve"> enfrenta desafíos en torno a la </w:t>
      </w:r>
      <w:r w:rsidR="008645C2" w:rsidRPr="00505ECB">
        <w:rPr>
          <w:rFonts w:asciiTheme="majorHAnsi" w:hAnsiTheme="majorHAnsi" w:cstheme="majorHAnsi"/>
          <w:sz w:val="22"/>
          <w:szCs w:val="22"/>
          <w:lang w:val="es-ES"/>
        </w:rPr>
        <w:t>F</w:t>
      </w:r>
      <w:r w:rsidRPr="00505ECB">
        <w:rPr>
          <w:rFonts w:asciiTheme="majorHAnsi" w:hAnsiTheme="majorHAnsi" w:cstheme="majorHAnsi"/>
          <w:sz w:val="22"/>
          <w:szCs w:val="22"/>
          <w:lang w:val="es-ES"/>
        </w:rPr>
        <w:t xml:space="preserve">lexibilidad del </w:t>
      </w:r>
      <w:r w:rsidR="008645C2" w:rsidRPr="00505ECB">
        <w:rPr>
          <w:rFonts w:asciiTheme="majorHAnsi" w:hAnsiTheme="majorHAnsi" w:cstheme="majorHAnsi"/>
          <w:sz w:val="22"/>
          <w:szCs w:val="22"/>
          <w:lang w:val="es-ES"/>
        </w:rPr>
        <w:t>M</w:t>
      </w:r>
      <w:r w:rsidRPr="00505ECB">
        <w:rPr>
          <w:rFonts w:asciiTheme="majorHAnsi" w:hAnsiTheme="majorHAnsi" w:cstheme="majorHAnsi"/>
          <w:sz w:val="22"/>
          <w:szCs w:val="22"/>
          <w:lang w:val="es-ES"/>
        </w:rPr>
        <w:t xml:space="preserve">ercado </w:t>
      </w:r>
      <w:r w:rsidR="008645C2" w:rsidRPr="00505ECB">
        <w:rPr>
          <w:rFonts w:asciiTheme="majorHAnsi" w:hAnsiTheme="majorHAnsi" w:cstheme="majorHAnsi"/>
          <w:sz w:val="22"/>
          <w:szCs w:val="22"/>
          <w:lang w:val="es-ES"/>
        </w:rPr>
        <w:t>L</w:t>
      </w:r>
      <w:r w:rsidRPr="00505ECB">
        <w:rPr>
          <w:rFonts w:asciiTheme="majorHAnsi" w:hAnsiTheme="majorHAnsi" w:cstheme="majorHAnsi"/>
          <w:sz w:val="22"/>
          <w:szCs w:val="22"/>
          <w:lang w:val="es-ES"/>
        </w:rPr>
        <w:t xml:space="preserve">aboral y la </w:t>
      </w:r>
      <w:r w:rsidR="008645C2" w:rsidRPr="00505ECB">
        <w:rPr>
          <w:rFonts w:asciiTheme="majorHAnsi" w:hAnsiTheme="majorHAnsi" w:cstheme="majorHAnsi"/>
          <w:sz w:val="22"/>
          <w:szCs w:val="22"/>
          <w:lang w:val="es-ES"/>
        </w:rPr>
        <w:t>Carga Regulatoria</w:t>
      </w:r>
      <w:r w:rsidRPr="00505ECB">
        <w:rPr>
          <w:rFonts w:asciiTheme="majorHAnsi" w:hAnsiTheme="majorHAnsi" w:cstheme="majorHAnsi"/>
          <w:sz w:val="22"/>
          <w:szCs w:val="22"/>
          <w:lang w:val="es-ES"/>
        </w:rPr>
        <w:t>. El informe recomienda reducir los costos y las cargas administrativas que enfrentan las empresas para</w:t>
      </w:r>
      <w:r w:rsidR="008645C2" w:rsidRPr="00505ECB">
        <w:rPr>
          <w:rFonts w:asciiTheme="majorHAnsi" w:hAnsiTheme="majorHAnsi" w:cstheme="majorHAnsi"/>
          <w:sz w:val="22"/>
          <w:szCs w:val="22"/>
          <w:lang w:val="es-ES"/>
        </w:rPr>
        <w:t xml:space="preserve"> incentivar un mayor ingreso de trabajadores </w:t>
      </w:r>
      <w:r w:rsidRPr="00505ECB">
        <w:rPr>
          <w:rFonts w:asciiTheme="majorHAnsi" w:hAnsiTheme="majorHAnsi" w:cstheme="majorHAnsi"/>
          <w:sz w:val="22"/>
          <w:szCs w:val="22"/>
          <w:lang w:val="es-ES"/>
        </w:rPr>
        <w:t xml:space="preserve">al sector formal, y aumentar la flexibilidad de los contratos de trabajo, reducir los costos no salariales y eliminar gradualmente los subsidios agrícolas para ayudar a aumentar la </w:t>
      </w:r>
      <w:r w:rsidR="00527860" w:rsidRPr="00505ECB">
        <w:rPr>
          <w:rFonts w:asciiTheme="majorHAnsi" w:hAnsiTheme="majorHAnsi" w:cstheme="majorHAnsi"/>
          <w:sz w:val="22"/>
          <w:szCs w:val="22"/>
          <w:lang w:val="es-ES"/>
        </w:rPr>
        <w:t>competitividad</w:t>
      </w:r>
      <w:r w:rsidRPr="00505ECB">
        <w:rPr>
          <w:rFonts w:asciiTheme="majorHAnsi" w:hAnsiTheme="majorHAnsi" w:cstheme="majorHAnsi"/>
          <w:sz w:val="22"/>
          <w:szCs w:val="22"/>
          <w:lang w:val="es-ES"/>
        </w:rPr>
        <w:t xml:space="preserve"> y el crecimiento.</w:t>
      </w:r>
    </w:p>
    <w:p w14:paraId="31DE6946" w14:textId="77777777" w:rsidR="009D1F46" w:rsidRPr="00505ECB" w:rsidRDefault="009D1F46" w:rsidP="0021325B">
      <w:pPr>
        <w:jc w:val="both"/>
        <w:rPr>
          <w:rFonts w:asciiTheme="majorHAnsi" w:hAnsiTheme="majorHAnsi" w:cstheme="majorHAnsi"/>
          <w:sz w:val="22"/>
          <w:szCs w:val="22"/>
          <w:lang w:val="es-ES"/>
        </w:rPr>
      </w:pPr>
    </w:p>
    <w:p w14:paraId="3C796FFB" w14:textId="77777777" w:rsidR="009D1F46" w:rsidRPr="00505ECB" w:rsidRDefault="009D1F46" w:rsidP="00B77368">
      <w:pPr>
        <w:jc w:val="both"/>
        <w:rPr>
          <w:rFonts w:asciiTheme="majorHAnsi" w:hAnsiTheme="majorHAnsi" w:cstheme="majorHAnsi"/>
          <w:i/>
          <w:iCs/>
          <w:sz w:val="22"/>
          <w:szCs w:val="22"/>
          <w:lang w:val="es-ES"/>
        </w:rPr>
      </w:pPr>
      <w:r w:rsidRPr="00505ECB">
        <w:rPr>
          <w:rFonts w:asciiTheme="majorHAnsi" w:hAnsiTheme="majorHAnsi" w:cstheme="majorHAnsi"/>
          <w:sz w:val="22"/>
          <w:szCs w:val="22"/>
          <w:lang w:val="es-ES"/>
        </w:rPr>
        <w:t xml:space="preserve">Dr. Brien comentó: </w:t>
      </w:r>
      <w:r w:rsidRPr="00505ECB">
        <w:rPr>
          <w:rFonts w:asciiTheme="majorHAnsi" w:hAnsiTheme="majorHAnsi" w:cstheme="majorHAnsi"/>
          <w:i/>
          <w:iCs/>
          <w:sz w:val="22"/>
          <w:szCs w:val="22"/>
          <w:lang w:val="es-ES"/>
        </w:rPr>
        <w:t>“Colombia enfrenta una serie de desafíos. Además de la pandemia de</w:t>
      </w:r>
      <w:r w:rsidR="00B77368" w:rsidRPr="00505ECB">
        <w:rPr>
          <w:rFonts w:asciiTheme="majorHAnsi" w:hAnsiTheme="majorHAnsi" w:cstheme="majorHAnsi"/>
          <w:i/>
          <w:iCs/>
          <w:sz w:val="22"/>
          <w:szCs w:val="22"/>
          <w:lang w:val="es-ES"/>
        </w:rPr>
        <w:t>l</w:t>
      </w:r>
      <w:r w:rsidRPr="00505ECB">
        <w:rPr>
          <w:rFonts w:asciiTheme="majorHAnsi" w:hAnsiTheme="majorHAnsi" w:cstheme="majorHAnsi"/>
          <w:i/>
          <w:iCs/>
          <w:sz w:val="22"/>
          <w:szCs w:val="22"/>
          <w:lang w:val="es-ES"/>
        </w:rPr>
        <w:t xml:space="preserve"> coronavirus, el país está manejando una de las crisis de refugiados más grandes del mundo, </w:t>
      </w:r>
      <w:r w:rsidR="00B77368" w:rsidRPr="00505ECB">
        <w:rPr>
          <w:rFonts w:asciiTheme="majorHAnsi" w:hAnsiTheme="majorHAnsi" w:cstheme="majorHAnsi"/>
          <w:i/>
          <w:iCs/>
          <w:sz w:val="22"/>
          <w:szCs w:val="22"/>
          <w:lang w:val="es-ES"/>
        </w:rPr>
        <w:t>donde</w:t>
      </w:r>
      <w:r w:rsidRPr="00505ECB">
        <w:rPr>
          <w:rFonts w:asciiTheme="majorHAnsi" w:hAnsiTheme="majorHAnsi" w:cstheme="majorHAnsi"/>
          <w:i/>
          <w:iCs/>
          <w:sz w:val="22"/>
          <w:szCs w:val="22"/>
          <w:lang w:val="es-ES"/>
        </w:rPr>
        <w:t xml:space="preserve"> millones de refugiados venezolanos han ingresado al país en los últimos años, lo que ha llevado a un aumento del gasto público, </w:t>
      </w:r>
      <w:r w:rsidR="00B77368" w:rsidRPr="00505ECB">
        <w:rPr>
          <w:rFonts w:asciiTheme="majorHAnsi" w:hAnsiTheme="majorHAnsi" w:cstheme="majorHAnsi"/>
          <w:i/>
          <w:iCs/>
          <w:sz w:val="22"/>
          <w:szCs w:val="22"/>
          <w:lang w:val="es-ES"/>
        </w:rPr>
        <w:t xml:space="preserve">generando una </w:t>
      </w:r>
      <w:r w:rsidRPr="00505ECB">
        <w:rPr>
          <w:rFonts w:asciiTheme="majorHAnsi" w:hAnsiTheme="majorHAnsi" w:cstheme="majorHAnsi"/>
          <w:i/>
          <w:iCs/>
          <w:sz w:val="22"/>
          <w:szCs w:val="22"/>
          <w:lang w:val="es-ES"/>
        </w:rPr>
        <w:t xml:space="preserve">presión sobre el mercado laboral y un aumento </w:t>
      </w:r>
      <w:r w:rsidR="00B77368" w:rsidRPr="00505ECB">
        <w:rPr>
          <w:rFonts w:asciiTheme="majorHAnsi" w:hAnsiTheme="majorHAnsi" w:cstheme="majorHAnsi"/>
          <w:i/>
          <w:iCs/>
          <w:sz w:val="22"/>
          <w:szCs w:val="22"/>
          <w:lang w:val="es-ES"/>
        </w:rPr>
        <w:t xml:space="preserve">de la </w:t>
      </w:r>
      <w:r w:rsidRPr="00505ECB">
        <w:rPr>
          <w:rFonts w:asciiTheme="majorHAnsi" w:hAnsiTheme="majorHAnsi" w:cstheme="majorHAnsi"/>
          <w:i/>
          <w:iCs/>
          <w:sz w:val="22"/>
          <w:szCs w:val="22"/>
          <w:lang w:val="es-ES"/>
        </w:rPr>
        <w:t xml:space="preserve">demanda de servicios públicos. Sin embargo, Colombia también tiene muchas fortalezas. Aunque los desafíos de seguridad persisten y la paz dentro del país aún es frágil, ha logrado aislar el conflicto en la periferia, permitiendo el desarrollo de sus principales centros urbanos. También tiene una democracia robusta que la mayoría de los observadores internacionales consideran justa, aunque con fallas y desafíos. Estos logros </w:t>
      </w:r>
      <w:r w:rsidR="00B77368" w:rsidRPr="00505ECB">
        <w:rPr>
          <w:rFonts w:asciiTheme="majorHAnsi" w:hAnsiTheme="majorHAnsi" w:cstheme="majorHAnsi"/>
          <w:i/>
          <w:iCs/>
          <w:sz w:val="22"/>
          <w:szCs w:val="22"/>
          <w:lang w:val="es-ES"/>
        </w:rPr>
        <w:t>generan un</w:t>
      </w:r>
      <w:r w:rsidRPr="00505ECB">
        <w:rPr>
          <w:rFonts w:asciiTheme="majorHAnsi" w:hAnsiTheme="majorHAnsi" w:cstheme="majorHAnsi"/>
          <w:i/>
          <w:iCs/>
          <w:sz w:val="22"/>
          <w:szCs w:val="22"/>
          <w:lang w:val="es-ES"/>
        </w:rPr>
        <w:t xml:space="preserve"> gran optimismo</w:t>
      </w:r>
      <w:r w:rsidR="00B77368" w:rsidRPr="00505ECB">
        <w:rPr>
          <w:rFonts w:asciiTheme="majorHAnsi" w:hAnsiTheme="majorHAnsi" w:cstheme="majorHAnsi"/>
          <w:i/>
          <w:iCs/>
          <w:sz w:val="22"/>
          <w:szCs w:val="22"/>
          <w:lang w:val="es-ES"/>
        </w:rPr>
        <w:t xml:space="preserve"> en que</w:t>
      </w:r>
      <w:r w:rsidRPr="00505ECB">
        <w:rPr>
          <w:rFonts w:asciiTheme="majorHAnsi" w:hAnsiTheme="majorHAnsi" w:cstheme="majorHAnsi"/>
          <w:i/>
          <w:iCs/>
          <w:sz w:val="22"/>
          <w:szCs w:val="22"/>
          <w:lang w:val="es-ES"/>
        </w:rPr>
        <w:t xml:space="preserve"> el país podrá aprovechar las nuevas oportunidades de reforma que hemos identificado.</w:t>
      </w:r>
    </w:p>
    <w:p w14:paraId="19C9C9F3" w14:textId="77777777" w:rsidR="009D1F46" w:rsidRPr="00505ECB" w:rsidRDefault="009D1F46" w:rsidP="0021325B">
      <w:pPr>
        <w:jc w:val="both"/>
        <w:rPr>
          <w:rFonts w:asciiTheme="majorHAnsi" w:hAnsiTheme="majorHAnsi" w:cstheme="majorHAnsi"/>
          <w:sz w:val="22"/>
          <w:szCs w:val="22"/>
          <w:lang w:val="es-ES"/>
        </w:rPr>
      </w:pPr>
    </w:p>
    <w:p w14:paraId="56F43BB1" w14:textId="77777777" w:rsidR="00AE0243" w:rsidRDefault="009D1F46" w:rsidP="0021325B">
      <w:pPr>
        <w:jc w:val="both"/>
        <w:rPr>
          <w:rFonts w:asciiTheme="majorHAnsi" w:hAnsiTheme="majorHAnsi" w:cstheme="majorHAnsi"/>
          <w:i/>
          <w:iCs/>
          <w:sz w:val="22"/>
          <w:szCs w:val="22"/>
          <w:lang w:val="es-ES"/>
        </w:rPr>
      </w:pPr>
      <w:r w:rsidRPr="00505ECB">
        <w:rPr>
          <w:rFonts w:asciiTheme="majorHAnsi" w:hAnsiTheme="majorHAnsi" w:cstheme="majorHAnsi"/>
          <w:i/>
          <w:iCs/>
          <w:sz w:val="22"/>
          <w:szCs w:val="22"/>
          <w:lang w:val="es-ES"/>
        </w:rPr>
        <w:t xml:space="preserve">“Las recomendaciones incluidas en nuestro informe apoyan y refuerzan la necesidad de que el presidente Duque cumpla con sus tres enfoques principales de </w:t>
      </w:r>
      <w:r w:rsidR="00527860" w:rsidRPr="00505ECB">
        <w:rPr>
          <w:rFonts w:asciiTheme="majorHAnsi" w:hAnsiTheme="majorHAnsi" w:cstheme="majorHAnsi"/>
          <w:i/>
          <w:iCs/>
          <w:sz w:val="22"/>
          <w:szCs w:val="22"/>
          <w:lang w:val="es-ES"/>
        </w:rPr>
        <w:t xml:space="preserve">su </w:t>
      </w:r>
      <w:r w:rsidRPr="00505ECB">
        <w:rPr>
          <w:rFonts w:asciiTheme="majorHAnsi" w:hAnsiTheme="majorHAnsi" w:cstheme="majorHAnsi"/>
          <w:i/>
          <w:iCs/>
          <w:sz w:val="22"/>
          <w:szCs w:val="22"/>
          <w:lang w:val="es-ES"/>
        </w:rPr>
        <w:t>política</w:t>
      </w:r>
      <w:r w:rsidR="00527860" w:rsidRPr="00505ECB">
        <w:rPr>
          <w:rFonts w:asciiTheme="majorHAnsi" w:hAnsiTheme="majorHAnsi" w:cstheme="majorHAnsi"/>
          <w:i/>
          <w:iCs/>
          <w:sz w:val="22"/>
          <w:szCs w:val="22"/>
          <w:lang w:val="es-ES"/>
        </w:rPr>
        <w:t>;</w:t>
      </w:r>
      <w:r w:rsidRPr="00505ECB">
        <w:rPr>
          <w:rFonts w:asciiTheme="majorHAnsi" w:hAnsiTheme="majorHAnsi" w:cstheme="majorHAnsi"/>
          <w:i/>
          <w:iCs/>
          <w:sz w:val="22"/>
          <w:szCs w:val="22"/>
          <w:lang w:val="es-ES"/>
        </w:rPr>
        <w:t xml:space="preserve"> </w:t>
      </w:r>
      <w:r w:rsidR="00527860" w:rsidRPr="00505ECB">
        <w:rPr>
          <w:rFonts w:asciiTheme="majorHAnsi" w:hAnsiTheme="majorHAnsi" w:cstheme="majorHAnsi"/>
          <w:i/>
          <w:iCs/>
          <w:sz w:val="22"/>
          <w:szCs w:val="22"/>
          <w:lang w:val="es-ES"/>
        </w:rPr>
        <w:t>robustecer</w:t>
      </w:r>
      <w:r w:rsidRPr="00505ECB">
        <w:rPr>
          <w:rFonts w:asciiTheme="majorHAnsi" w:hAnsiTheme="majorHAnsi" w:cstheme="majorHAnsi"/>
          <w:i/>
          <w:iCs/>
          <w:sz w:val="22"/>
          <w:szCs w:val="22"/>
          <w:lang w:val="es-ES"/>
        </w:rPr>
        <w:t xml:space="preserve"> el estado de </w:t>
      </w:r>
    </w:p>
    <w:p w14:paraId="6E2A64A2" w14:textId="77777777" w:rsidR="00AE0243" w:rsidRDefault="00AE0243" w:rsidP="0021325B">
      <w:pPr>
        <w:jc w:val="both"/>
        <w:rPr>
          <w:rFonts w:asciiTheme="majorHAnsi" w:hAnsiTheme="majorHAnsi" w:cstheme="majorHAnsi"/>
          <w:i/>
          <w:iCs/>
          <w:sz w:val="22"/>
          <w:szCs w:val="22"/>
          <w:lang w:val="es-ES"/>
        </w:rPr>
      </w:pPr>
    </w:p>
    <w:p w14:paraId="626C3171" w14:textId="77777777" w:rsidR="00AE0243" w:rsidRDefault="00AE0243" w:rsidP="0021325B">
      <w:pPr>
        <w:jc w:val="both"/>
        <w:rPr>
          <w:rFonts w:asciiTheme="majorHAnsi" w:hAnsiTheme="majorHAnsi" w:cstheme="majorHAnsi"/>
          <w:i/>
          <w:iCs/>
          <w:sz w:val="22"/>
          <w:szCs w:val="22"/>
          <w:lang w:val="es-ES"/>
        </w:rPr>
      </w:pPr>
    </w:p>
    <w:p w14:paraId="18E6C573" w14:textId="77777777" w:rsidR="00AE0243" w:rsidRDefault="00AE0243" w:rsidP="0021325B">
      <w:pPr>
        <w:jc w:val="both"/>
        <w:rPr>
          <w:rFonts w:asciiTheme="majorHAnsi" w:hAnsiTheme="majorHAnsi" w:cstheme="majorHAnsi"/>
          <w:i/>
          <w:iCs/>
          <w:sz w:val="22"/>
          <w:szCs w:val="22"/>
          <w:lang w:val="es-ES"/>
        </w:rPr>
      </w:pPr>
    </w:p>
    <w:p w14:paraId="6D5539FA" w14:textId="6BB1A3D3" w:rsidR="009D1F46" w:rsidRPr="00505ECB" w:rsidRDefault="009D1F46" w:rsidP="0021325B">
      <w:pPr>
        <w:jc w:val="both"/>
        <w:rPr>
          <w:rFonts w:asciiTheme="majorHAnsi" w:hAnsiTheme="majorHAnsi" w:cstheme="majorHAnsi"/>
          <w:i/>
          <w:iCs/>
          <w:sz w:val="22"/>
          <w:szCs w:val="22"/>
          <w:lang w:val="es-ES"/>
        </w:rPr>
      </w:pPr>
      <w:r w:rsidRPr="00505ECB">
        <w:rPr>
          <w:rFonts w:asciiTheme="majorHAnsi" w:hAnsiTheme="majorHAnsi" w:cstheme="majorHAnsi"/>
          <w:i/>
          <w:iCs/>
          <w:sz w:val="22"/>
          <w:szCs w:val="22"/>
          <w:lang w:val="es-ES"/>
        </w:rPr>
        <w:t xml:space="preserve">derecho, generar las condiciones para que prospere el espíritu empresarial y crear una mayor </w:t>
      </w:r>
      <w:r w:rsidR="00B77368" w:rsidRPr="00505ECB">
        <w:rPr>
          <w:rFonts w:asciiTheme="majorHAnsi" w:hAnsiTheme="majorHAnsi" w:cstheme="majorHAnsi"/>
          <w:i/>
          <w:iCs/>
          <w:sz w:val="22"/>
          <w:szCs w:val="22"/>
          <w:lang w:val="es-ES"/>
        </w:rPr>
        <w:t>igualdad</w:t>
      </w:r>
      <w:r w:rsidRPr="00505ECB">
        <w:rPr>
          <w:rFonts w:asciiTheme="majorHAnsi" w:hAnsiTheme="majorHAnsi" w:cstheme="majorHAnsi"/>
          <w:i/>
          <w:iCs/>
          <w:sz w:val="22"/>
          <w:szCs w:val="22"/>
          <w:lang w:val="es-ES"/>
        </w:rPr>
        <w:t xml:space="preserve"> y equidad social. Afrontar estos desafíos e introducir las reformas necesarias nunca es sencillo o políticamente fácil. Pero tenemos la esperanza de que, incluso en estos tiempos, Colombia podrá comenzar a sentar las bases para una mayor apertura económica en los próximos años</w:t>
      </w:r>
      <w:r w:rsidR="00505ECB">
        <w:rPr>
          <w:rFonts w:asciiTheme="majorHAnsi" w:hAnsiTheme="majorHAnsi" w:cstheme="majorHAnsi"/>
          <w:i/>
          <w:iCs/>
          <w:sz w:val="22"/>
          <w:szCs w:val="22"/>
          <w:lang w:val="es-ES"/>
        </w:rPr>
        <w:t>.</w:t>
      </w:r>
      <w:r w:rsidRPr="00505ECB">
        <w:rPr>
          <w:rFonts w:asciiTheme="majorHAnsi" w:hAnsiTheme="majorHAnsi" w:cstheme="majorHAnsi"/>
          <w:i/>
          <w:iCs/>
          <w:sz w:val="22"/>
          <w:szCs w:val="22"/>
          <w:lang w:val="es-ES"/>
        </w:rPr>
        <w:t>"</w:t>
      </w:r>
    </w:p>
    <w:p w14:paraId="799E2FB1" w14:textId="77777777" w:rsidR="009D1F46" w:rsidRPr="00505ECB" w:rsidRDefault="009D1F46" w:rsidP="0021325B">
      <w:pPr>
        <w:jc w:val="both"/>
        <w:rPr>
          <w:rFonts w:asciiTheme="majorHAnsi" w:hAnsiTheme="majorHAnsi" w:cstheme="majorHAnsi"/>
          <w:sz w:val="22"/>
          <w:szCs w:val="22"/>
          <w:lang w:val="es-ES"/>
        </w:rPr>
      </w:pPr>
    </w:p>
    <w:p w14:paraId="44988D84" w14:textId="77777777" w:rsidR="009D1F46" w:rsidRPr="00505ECB" w:rsidRDefault="009D1F46" w:rsidP="00505ECB">
      <w:pPr>
        <w:jc w:val="center"/>
        <w:rPr>
          <w:rFonts w:asciiTheme="majorHAnsi" w:hAnsiTheme="majorHAnsi" w:cstheme="majorHAnsi"/>
          <w:sz w:val="22"/>
          <w:szCs w:val="22"/>
          <w:lang w:val="es-ES"/>
        </w:rPr>
      </w:pPr>
      <w:r w:rsidRPr="00505ECB">
        <w:rPr>
          <w:rFonts w:asciiTheme="majorHAnsi" w:hAnsiTheme="majorHAnsi" w:cstheme="majorHAnsi"/>
          <w:sz w:val="22"/>
          <w:szCs w:val="22"/>
          <w:lang w:val="es-ES"/>
        </w:rPr>
        <w:t>[FIN]</w:t>
      </w:r>
    </w:p>
    <w:p w14:paraId="2B79D04E" w14:textId="77777777" w:rsidR="009D1F46" w:rsidRPr="00505ECB" w:rsidRDefault="009D1F46" w:rsidP="0021325B">
      <w:pPr>
        <w:jc w:val="both"/>
        <w:rPr>
          <w:rFonts w:asciiTheme="majorHAnsi" w:hAnsiTheme="majorHAnsi" w:cstheme="majorHAnsi"/>
          <w:sz w:val="22"/>
          <w:szCs w:val="22"/>
          <w:lang w:val="es-ES"/>
        </w:rPr>
      </w:pPr>
    </w:p>
    <w:p w14:paraId="7B390185" w14:textId="77777777" w:rsidR="009D1F46" w:rsidRPr="00505ECB" w:rsidRDefault="009D1F46" w:rsidP="0021325B">
      <w:pPr>
        <w:jc w:val="both"/>
        <w:rPr>
          <w:rFonts w:asciiTheme="majorHAnsi" w:hAnsiTheme="majorHAnsi" w:cstheme="majorHAnsi"/>
          <w:b/>
          <w:bCs/>
          <w:sz w:val="22"/>
          <w:szCs w:val="22"/>
          <w:lang w:val="es-ES"/>
        </w:rPr>
      </w:pPr>
      <w:r w:rsidRPr="00505ECB">
        <w:rPr>
          <w:rFonts w:asciiTheme="majorHAnsi" w:hAnsiTheme="majorHAnsi" w:cstheme="majorHAnsi"/>
          <w:b/>
          <w:bCs/>
          <w:sz w:val="22"/>
          <w:szCs w:val="22"/>
          <w:lang w:val="es-ES"/>
        </w:rPr>
        <w:t>Para obtener más información o para recibir una copia del informe, comuníquese con:</w:t>
      </w:r>
    </w:p>
    <w:p w14:paraId="54FC4C91" w14:textId="77777777" w:rsidR="009D1F46" w:rsidRPr="00505ECB" w:rsidRDefault="009D1F46" w:rsidP="0021325B">
      <w:pPr>
        <w:jc w:val="both"/>
        <w:rPr>
          <w:rFonts w:asciiTheme="majorHAnsi" w:hAnsiTheme="majorHAnsi" w:cstheme="majorHAnsi"/>
          <w:sz w:val="22"/>
          <w:szCs w:val="22"/>
          <w:lang w:val="es-ES"/>
        </w:rPr>
      </w:pPr>
    </w:p>
    <w:p w14:paraId="6E123D40" w14:textId="6F3318C8" w:rsidR="009D1F46" w:rsidRPr="00505ECB" w:rsidRDefault="00505ECB" w:rsidP="0021325B">
      <w:pPr>
        <w:jc w:val="both"/>
        <w:rPr>
          <w:rFonts w:asciiTheme="majorHAnsi" w:hAnsiTheme="majorHAnsi" w:cstheme="majorHAnsi"/>
          <w:sz w:val="22"/>
          <w:szCs w:val="22"/>
          <w:lang w:val="es-ES"/>
        </w:rPr>
      </w:pPr>
      <w:r>
        <w:rPr>
          <w:rFonts w:asciiTheme="majorHAnsi" w:hAnsiTheme="majorHAnsi" w:cstheme="majorHAnsi"/>
          <w:sz w:val="22"/>
          <w:szCs w:val="22"/>
          <w:lang w:val="es-ES"/>
        </w:rPr>
        <w:t>Fredericka Arrowsmith</w:t>
      </w:r>
      <w:r w:rsidR="009D1F46" w:rsidRPr="00505ECB">
        <w:rPr>
          <w:rFonts w:asciiTheme="majorHAnsi" w:hAnsiTheme="majorHAnsi" w:cstheme="majorHAnsi"/>
          <w:sz w:val="22"/>
          <w:szCs w:val="22"/>
          <w:lang w:val="es-ES"/>
        </w:rPr>
        <w:t xml:space="preserve">, Gerente de Medios y Comunicaciones: </w:t>
      </w:r>
      <w:r>
        <w:rPr>
          <w:rFonts w:asciiTheme="majorHAnsi" w:hAnsiTheme="majorHAnsi" w:cstheme="majorHAnsi"/>
          <w:sz w:val="22"/>
          <w:szCs w:val="22"/>
          <w:lang w:val="es-ES"/>
        </w:rPr>
        <w:t>fredericka.arrowsmith</w:t>
      </w:r>
      <w:r w:rsidR="009D1F46" w:rsidRPr="00505ECB">
        <w:rPr>
          <w:rFonts w:asciiTheme="majorHAnsi" w:hAnsiTheme="majorHAnsi" w:cstheme="majorHAnsi"/>
          <w:sz w:val="22"/>
          <w:szCs w:val="22"/>
          <w:lang w:val="es-ES"/>
        </w:rPr>
        <w:t>@li.com</w:t>
      </w:r>
    </w:p>
    <w:p w14:paraId="4CC4B3A4"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Jo Nussbaum, Director</w:t>
      </w:r>
      <w:r w:rsidR="00527860" w:rsidRPr="00505ECB">
        <w:rPr>
          <w:rFonts w:asciiTheme="majorHAnsi" w:hAnsiTheme="majorHAnsi" w:cstheme="majorHAnsi"/>
          <w:sz w:val="22"/>
          <w:szCs w:val="22"/>
          <w:lang w:val="es-ES"/>
        </w:rPr>
        <w:t>a</w:t>
      </w:r>
      <w:r w:rsidRPr="00505ECB">
        <w:rPr>
          <w:rFonts w:asciiTheme="majorHAnsi" w:hAnsiTheme="majorHAnsi" w:cstheme="majorHAnsi"/>
          <w:sz w:val="22"/>
          <w:szCs w:val="22"/>
          <w:lang w:val="es-ES"/>
        </w:rPr>
        <w:t xml:space="preserve"> de Comunicaciones: jo.nussbaum@li.com / +44 (0) 7407 810 796</w:t>
      </w:r>
    </w:p>
    <w:p w14:paraId="312C69EE" w14:textId="77777777" w:rsidR="009D1F46" w:rsidRPr="00505ECB" w:rsidRDefault="009D1F46" w:rsidP="0021325B">
      <w:pPr>
        <w:jc w:val="both"/>
        <w:rPr>
          <w:rFonts w:asciiTheme="majorHAnsi" w:hAnsiTheme="majorHAnsi" w:cstheme="majorHAnsi"/>
          <w:sz w:val="22"/>
          <w:szCs w:val="22"/>
          <w:lang w:val="es-ES"/>
        </w:rPr>
      </w:pPr>
    </w:p>
    <w:p w14:paraId="0FE890A7" w14:textId="77777777" w:rsidR="009D1F46" w:rsidRPr="00505ECB" w:rsidRDefault="009D1F46" w:rsidP="0021325B">
      <w:pPr>
        <w:jc w:val="both"/>
        <w:rPr>
          <w:rFonts w:asciiTheme="majorHAnsi" w:hAnsiTheme="majorHAnsi" w:cstheme="majorHAnsi"/>
          <w:b/>
          <w:bCs/>
          <w:sz w:val="22"/>
          <w:szCs w:val="22"/>
          <w:lang w:val="es-ES"/>
        </w:rPr>
      </w:pPr>
      <w:r w:rsidRPr="00505ECB">
        <w:rPr>
          <w:rFonts w:asciiTheme="majorHAnsi" w:hAnsiTheme="majorHAnsi" w:cstheme="majorHAnsi"/>
          <w:b/>
          <w:bCs/>
          <w:sz w:val="22"/>
          <w:szCs w:val="22"/>
          <w:lang w:val="es-ES"/>
        </w:rPr>
        <w:t>Notas para los editores:</w:t>
      </w:r>
    </w:p>
    <w:p w14:paraId="68020B31" w14:textId="77777777" w:rsidR="009D1F46" w:rsidRPr="00505ECB" w:rsidRDefault="009D1F46" w:rsidP="0021325B">
      <w:pPr>
        <w:jc w:val="both"/>
        <w:rPr>
          <w:rFonts w:asciiTheme="majorHAnsi" w:hAnsiTheme="majorHAnsi" w:cstheme="majorHAnsi"/>
          <w:sz w:val="22"/>
          <w:szCs w:val="22"/>
          <w:lang w:val="es-ES"/>
        </w:rPr>
      </w:pPr>
    </w:p>
    <w:p w14:paraId="31743D4E" w14:textId="31C1ECAF"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El estudio de caso de Colombia del Legatum </w:t>
      </w:r>
      <w:r w:rsidR="00E47AC5" w:rsidRPr="00505ECB">
        <w:rPr>
          <w:rFonts w:asciiTheme="majorHAnsi" w:hAnsiTheme="majorHAnsi" w:cstheme="majorHAnsi"/>
          <w:sz w:val="22"/>
          <w:szCs w:val="22"/>
          <w:lang w:val="es-ES"/>
        </w:rPr>
        <w:t xml:space="preserve">Institute </w:t>
      </w:r>
      <w:r w:rsidRPr="00505ECB">
        <w:rPr>
          <w:rFonts w:asciiTheme="majorHAnsi" w:hAnsiTheme="majorHAnsi" w:cstheme="majorHAnsi"/>
          <w:sz w:val="22"/>
          <w:szCs w:val="22"/>
          <w:lang w:val="es-ES"/>
        </w:rPr>
        <w:t xml:space="preserve">es parte de su programa de investigación del </w:t>
      </w:r>
      <w:hyperlink r:id="rId9" w:history="1">
        <w:r w:rsidRPr="00586D8C">
          <w:rPr>
            <w:rStyle w:val="Hyperlink"/>
            <w:rFonts w:asciiTheme="majorHAnsi" w:hAnsiTheme="majorHAnsi" w:cstheme="majorHAnsi"/>
            <w:b/>
            <w:bCs/>
            <w:sz w:val="22"/>
            <w:szCs w:val="22"/>
            <w:lang w:val="es-ES"/>
          </w:rPr>
          <w:t>Índice Global de Apertura Económica</w:t>
        </w:r>
      </w:hyperlink>
      <w:r w:rsidRPr="00505ECB">
        <w:rPr>
          <w:rFonts w:asciiTheme="majorHAnsi" w:hAnsiTheme="majorHAnsi" w:cstheme="majorHAnsi"/>
          <w:sz w:val="22"/>
          <w:szCs w:val="22"/>
          <w:lang w:val="es-ES"/>
        </w:rPr>
        <w:t xml:space="preserve">, que tiene como objetivo proporcionar a la comunidad internacional una herramienta para identificar y abordar la desigualdad económica. Los estudios de caso de países en profundidad se centran en los </w:t>
      </w:r>
      <w:r w:rsidR="00FC609D" w:rsidRPr="00505ECB">
        <w:rPr>
          <w:rFonts w:asciiTheme="majorHAnsi" w:hAnsiTheme="majorHAnsi" w:cstheme="majorHAnsi"/>
          <w:sz w:val="22"/>
          <w:szCs w:val="22"/>
          <w:lang w:val="es-ES"/>
        </w:rPr>
        <w:t xml:space="preserve">factores </w:t>
      </w:r>
      <w:r w:rsidRPr="00505ECB">
        <w:rPr>
          <w:rFonts w:asciiTheme="majorHAnsi" w:hAnsiTheme="majorHAnsi" w:cstheme="majorHAnsi"/>
          <w:sz w:val="22"/>
          <w:szCs w:val="22"/>
          <w:lang w:val="es-ES"/>
        </w:rPr>
        <w:t xml:space="preserve">estructurales </w:t>
      </w:r>
      <w:r w:rsidR="00FC609D" w:rsidRPr="00505ECB">
        <w:rPr>
          <w:rFonts w:asciiTheme="majorHAnsi" w:hAnsiTheme="majorHAnsi" w:cstheme="majorHAnsi"/>
          <w:sz w:val="22"/>
          <w:szCs w:val="22"/>
          <w:lang w:val="es-ES"/>
        </w:rPr>
        <w:t xml:space="preserve">que impulsan </w:t>
      </w:r>
      <w:r w:rsidRPr="00505ECB">
        <w:rPr>
          <w:rFonts w:asciiTheme="majorHAnsi" w:hAnsiTheme="majorHAnsi" w:cstheme="majorHAnsi"/>
          <w:sz w:val="22"/>
          <w:szCs w:val="22"/>
          <w:lang w:val="es-ES"/>
        </w:rPr>
        <w:t>la apertura económica y evalúan en qué medida los países tienen las cuatro características fundamentales de las economías abiertas:</w:t>
      </w:r>
    </w:p>
    <w:p w14:paraId="53609F65" w14:textId="77777777" w:rsidR="009D1F46" w:rsidRPr="00505ECB" w:rsidRDefault="009D1F46" w:rsidP="0021325B">
      <w:pPr>
        <w:jc w:val="both"/>
        <w:rPr>
          <w:rFonts w:asciiTheme="majorHAnsi" w:hAnsiTheme="majorHAnsi" w:cstheme="majorHAnsi"/>
          <w:sz w:val="22"/>
          <w:szCs w:val="22"/>
          <w:lang w:val="es-ES"/>
        </w:rPr>
      </w:pPr>
    </w:p>
    <w:p w14:paraId="3CCFB929"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 </w:t>
      </w:r>
      <w:r w:rsidRPr="00505ECB">
        <w:rPr>
          <w:rFonts w:asciiTheme="majorHAnsi" w:hAnsiTheme="majorHAnsi" w:cstheme="majorHAnsi"/>
          <w:b/>
          <w:bCs/>
          <w:sz w:val="22"/>
          <w:szCs w:val="22"/>
          <w:lang w:val="es-ES"/>
        </w:rPr>
        <w:t>Infraestructura y acceso al mercado</w:t>
      </w:r>
      <w:r w:rsidRPr="00505ECB">
        <w:rPr>
          <w:rFonts w:asciiTheme="majorHAnsi" w:hAnsiTheme="majorHAnsi" w:cstheme="majorHAnsi"/>
          <w:sz w:val="22"/>
          <w:szCs w:val="22"/>
          <w:lang w:val="es-ES"/>
        </w:rPr>
        <w:t>, de modo que los productos y servicios se puedan producir y entregar fácilmente a los clientes.</w:t>
      </w:r>
    </w:p>
    <w:p w14:paraId="07FF4113"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 </w:t>
      </w:r>
      <w:r w:rsidRPr="00505ECB">
        <w:rPr>
          <w:rFonts w:asciiTheme="majorHAnsi" w:hAnsiTheme="majorHAnsi" w:cstheme="majorHAnsi"/>
          <w:b/>
          <w:bCs/>
          <w:sz w:val="22"/>
          <w:szCs w:val="22"/>
          <w:lang w:val="es-ES"/>
        </w:rPr>
        <w:t>Entorno de inversión</w:t>
      </w:r>
      <w:r w:rsidRPr="00505ECB">
        <w:rPr>
          <w:rFonts w:asciiTheme="majorHAnsi" w:hAnsiTheme="majorHAnsi" w:cstheme="majorHAnsi"/>
          <w:sz w:val="22"/>
          <w:szCs w:val="22"/>
          <w:lang w:val="es-ES"/>
        </w:rPr>
        <w:t>, de modo que las fuentes de financiación nacionales y extranjeras estén ampliamente disponibles.</w:t>
      </w:r>
    </w:p>
    <w:p w14:paraId="66702DF2"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 </w:t>
      </w:r>
      <w:r w:rsidRPr="00505ECB">
        <w:rPr>
          <w:rFonts w:asciiTheme="majorHAnsi" w:hAnsiTheme="majorHAnsi" w:cstheme="majorHAnsi"/>
          <w:b/>
          <w:bCs/>
          <w:sz w:val="22"/>
          <w:szCs w:val="22"/>
          <w:lang w:val="es-ES"/>
        </w:rPr>
        <w:t>Condiciones empresariales</w:t>
      </w:r>
      <w:r w:rsidRPr="00505ECB">
        <w:rPr>
          <w:rFonts w:asciiTheme="majorHAnsi" w:hAnsiTheme="majorHAnsi" w:cstheme="majorHAnsi"/>
          <w:sz w:val="22"/>
          <w:szCs w:val="22"/>
          <w:lang w:val="es-ES"/>
        </w:rPr>
        <w:t xml:space="preserve"> que aseguran que los mercados sean competitivos y libres de regulaciones onerosas.</w:t>
      </w:r>
    </w:p>
    <w:p w14:paraId="789F9805" w14:textId="77777777" w:rsidR="009D1F46" w:rsidRPr="00505ECB" w:rsidRDefault="009D1F46" w:rsidP="0021325B">
      <w:pPr>
        <w:jc w:val="both"/>
        <w:rPr>
          <w:rFonts w:asciiTheme="majorHAnsi" w:hAnsiTheme="majorHAnsi" w:cstheme="majorHAnsi"/>
          <w:sz w:val="22"/>
          <w:szCs w:val="22"/>
          <w:lang w:val="es-ES"/>
        </w:rPr>
      </w:pPr>
      <w:r w:rsidRPr="00505ECB">
        <w:rPr>
          <w:rFonts w:asciiTheme="majorHAnsi" w:hAnsiTheme="majorHAnsi" w:cstheme="majorHAnsi"/>
          <w:sz w:val="22"/>
          <w:szCs w:val="22"/>
          <w:lang w:val="es-ES"/>
        </w:rPr>
        <w:t xml:space="preserve">• </w:t>
      </w:r>
      <w:r w:rsidRPr="00505ECB">
        <w:rPr>
          <w:rFonts w:asciiTheme="majorHAnsi" w:hAnsiTheme="majorHAnsi" w:cstheme="majorHAnsi"/>
          <w:b/>
          <w:bCs/>
          <w:sz w:val="22"/>
          <w:szCs w:val="22"/>
          <w:lang w:val="es-ES"/>
        </w:rPr>
        <w:t>Go</w:t>
      </w:r>
      <w:r w:rsidR="00527860" w:rsidRPr="00505ECB">
        <w:rPr>
          <w:rFonts w:asciiTheme="majorHAnsi" w:hAnsiTheme="majorHAnsi" w:cstheme="majorHAnsi"/>
          <w:b/>
          <w:bCs/>
          <w:sz w:val="22"/>
          <w:szCs w:val="22"/>
          <w:lang w:val="es-ES"/>
        </w:rPr>
        <w:t>bernanza</w:t>
      </w:r>
      <w:r w:rsidRPr="00505ECB">
        <w:rPr>
          <w:rFonts w:asciiTheme="majorHAnsi" w:hAnsiTheme="majorHAnsi" w:cstheme="majorHAnsi"/>
          <w:sz w:val="22"/>
          <w:szCs w:val="22"/>
          <w:lang w:val="es-ES"/>
        </w:rPr>
        <w:t xml:space="preserve"> basad</w:t>
      </w:r>
      <w:r w:rsidR="00527860" w:rsidRPr="00505ECB">
        <w:rPr>
          <w:rFonts w:asciiTheme="majorHAnsi" w:hAnsiTheme="majorHAnsi" w:cstheme="majorHAnsi"/>
          <w:sz w:val="22"/>
          <w:szCs w:val="22"/>
          <w:lang w:val="es-ES"/>
        </w:rPr>
        <w:t>a</w:t>
      </w:r>
      <w:r w:rsidRPr="00505ECB">
        <w:rPr>
          <w:rFonts w:asciiTheme="majorHAnsi" w:hAnsiTheme="majorHAnsi" w:cstheme="majorHAnsi"/>
          <w:sz w:val="22"/>
          <w:szCs w:val="22"/>
          <w:lang w:val="es-ES"/>
        </w:rPr>
        <w:t xml:space="preserve"> en el estado de derecho, así como la integridad y eficacia del gobierno.</w:t>
      </w:r>
    </w:p>
    <w:p w14:paraId="1D97E25E" w14:textId="77777777" w:rsidR="009D1F46" w:rsidRPr="00505ECB" w:rsidRDefault="009D1F46" w:rsidP="0021325B">
      <w:pPr>
        <w:jc w:val="both"/>
        <w:rPr>
          <w:rFonts w:asciiTheme="majorHAnsi" w:hAnsiTheme="majorHAnsi" w:cstheme="majorHAnsi"/>
          <w:sz w:val="22"/>
          <w:szCs w:val="22"/>
          <w:lang w:val="es-ES"/>
        </w:rPr>
      </w:pPr>
    </w:p>
    <w:p w14:paraId="66D3EF03" w14:textId="77777777" w:rsidR="009D1F46" w:rsidRPr="00505ECB" w:rsidRDefault="00FC609D" w:rsidP="0021325B">
      <w:pPr>
        <w:jc w:val="both"/>
        <w:rPr>
          <w:rFonts w:asciiTheme="majorHAnsi" w:hAnsiTheme="majorHAnsi" w:cstheme="majorHAnsi"/>
          <w:sz w:val="22"/>
          <w:szCs w:val="22"/>
          <w:lang w:val="es-ES"/>
        </w:rPr>
      </w:pPr>
      <w:proofErr w:type="gramStart"/>
      <w:r w:rsidRPr="00505ECB">
        <w:rPr>
          <w:rFonts w:asciiTheme="majorHAnsi" w:hAnsiTheme="majorHAnsi" w:cstheme="majorHAnsi"/>
          <w:sz w:val="22"/>
          <w:szCs w:val="22"/>
          <w:lang w:val="es-ES"/>
        </w:rPr>
        <w:t>Mayor</w:t>
      </w:r>
      <w:r w:rsidR="009D1F46" w:rsidRPr="00505ECB">
        <w:rPr>
          <w:rFonts w:asciiTheme="majorHAnsi" w:hAnsiTheme="majorHAnsi" w:cstheme="majorHAnsi"/>
          <w:sz w:val="22"/>
          <w:szCs w:val="22"/>
          <w:lang w:val="es-ES"/>
        </w:rPr>
        <w:t xml:space="preserve"> información</w:t>
      </w:r>
      <w:proofErr w:type="gramEnd"/>
      <w:r w:rsidR="009D1F46" w:rsidRPr="00505ECB">
        <w:rPr>
          <w:rFonts w:asciiTheme="majorHAnsi" w:hAnsiTheme="majorHAnsi" w:cstheme="majorHAnsi"/>
          <w:sz w:val="22"/>
          <w:szCs w:val="22"/>
          <w:lang w:val="es-ES"/>
        </w:rPr>
        <w:t xml:space="preserve"> disponible en el sitio web: https://li.com/research/global-index-of-economic-openness/</w:t>
      </w:r>
    </w:p>
    <w:p w14:paraId="6B852F23" w14:textId="77777777" w:rsidR="009D1F46" w:rsidRPr="00505ECB" w:rsidRDefault="009D1F46" w:rsidP="0021325B">
      <w:pPr>
        <w:jc w:val="both"/>
        <w:rPr>
          <w:rFonts w:asciiTheme="majorHAnsi" w:hAnsiTheme="majorHAnsi" w:cstheme="majorHAnsi"/>
          <w:sz w:val="22"/>
          <w:szCs w:val="22"/>
          <w:lang w:val="es-ES"/>
        </w:rPr>
      </w:pPr>
    </w:p>
    <w:p w14:paraId="74D87800" w14:textId="77777777" w:rsidR="00505ECB" w:rsidRPr="00BC180F" w:rsidRDefault="00505ECB" w:rsidP="00505ECB">
      <w:pPr>
        <w:jc w:val="both"/>
        <w:rPr>
          <w:rFonts w:asciiTheme="majorHAnsi" w:hAnsiTheme="majorHAnsi" w:cstheme="majorHAnsi"/>
          <w:color w:val="000000" w:themeColor="text1"/>
          <w:sz w:val="22"/>
          <w:szCs w:val="22"/>
          <w:lang w:val="es-ES"/>
        </w:rPr>
      </w:pPr>
    </w:p>
    <w:p w14:paraId="2F809CB3" w14:textId="77777777" w:rsidR="00505ECB" w:rsidRPr="00BC180F" w:rsidRDefault="00505ECB" w:rsidP="00505ECB">
      <w:pPr>
        <w:pBdr>
          <w:top w:val="single" w:sz="4" w:space="1" w:color="auto"/>
          <w:left w:val="single" w:sz="4" w:space="4" w:color="auto"/>
          <w:bottom w:val="single" w:sz="4" w:space="1" w:color="auto"/>
          <w:right w:val="single" w:sz="4" w:space="4" w:color="auto"/>
        </w:pBdr>
        <w:jc w:val="both"/>
        <w:rPr>
          <w:rFonts w:asciiTheme="majorHAnsi" w:hAnsiTheme="majorHAnsi" w:cstheme="majorHAnsi"/>
          <w:i/>
          <w:color w:val="000000" w:themeColor="text1"/>
          <w:sz w:val="22"/>
          <w:szCs w:val="22"/>
          <w:lang w:val="es-ES"/>
        </w:rPr>
      </w:pPr>
    </w:p>
    <w:p w14:paraId="7D7A2302" w14:textId="2C3C262E" w:rsidR="00505ECB" w:rsidRPr="00BC180F" w:rsidRDefault="00505ECB" w:rsidP="00505EC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ajorHAnsi" w:hAnsiTheme="majorHAnsi" w:cstheme="majorHAnsi"/>
          <w:i/>
          <w:color w:val="000000" w:themeColor="text1"/>
          <w:sz w:val="22"/>
          <w:szCs w:val="22"/>
          <w:lang w:val="es-ES"/>
        </w:rPr>
      </w:pPr>
      <w:r w:rsidRPr="00BC180F">
        <w:rPr>
          <w:rFonts w:asciiTheme="majorHAnsi" w:hAnsiTheme="majorHAnsi" w:cstheme="majorHAnsi"/>
          <w:i/>
          <w:color w:val="000000" w:themeColor="text1"/>
          <w:sz w:val="22"/>
          <w:szCs w:val="22"/>
          <w:lang w:val="es-ES"/>
        </w:rPr>
        <w:t>El Legatum Institute es un tanque de pensamiento con sede en Londres con la visión de crear un movimiento global de personas comprometidas a crear las vías de la pobreza a la prosperidad y la transformación de la sociedad.</w:t>
      </w:r>
    </w:p>
    <w:p w14:paraId="1A918AC1" w14:textId="77777777" w:rsidR="00505ECB" w:rsidRPr="00BC180F" w:rsidRDefault="00505ECB" w:rsidP="00505EC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ajorHAnsi" w:hAnsiTheme="majorHAnsi" w:cstheme="majorHAnsi"/>
          <w:i/>
          <w:color w:val="000000" w:themeColor="text1"/>
          <w:sz w:val="22"/>
          <w:szCs w:val="22"/>
          <w:lang w:val="es-ES"/>
        </w:rPr>
      </w:pPr>
    </w:p>
    <w:p w14:paraId="519E0AD2" w14:textId="6F7F84DF" w:rsidR="00505ECB" w:rsidRPr="00BC180F" w:rsidRDefault="00505ECB" w:rsidP="00505EC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Hyperlink"/>
          <w:rFonts w:asciiTheme="majorHAnsi" w:hAnsiTheme="majorHAnsi" w:cstheme="majorHAnsi"/>
          <w:i/>
          <w:iCs/>
          <w:color w:val="000000" w:themeColor="text1"/>
          <w:sz w:val="22"/>
          <w:szCs w:val="22"/>
          <w:lang w:val="es-ES"/>
        </w:rPr>
      </w:pPr>
      <w:r w:rsidRPr="00BC180F">
        <w:rPr>
          <w:rFonts w:asciiTheme="majorHAnsi" w:hAnsiTheme="majorHAnsi" w:cstheme="majorHAnsi"/>
          <w:i/>
          <w:iCs/>
          <w:color w:val="000000" w:themeColor="text1"/>
          <w:sz w:val="22"/>
          <w:szCs w:val="22"/>
          <w:lang w:val="es-ES"/>
        </w:rPr>
        <w:t xml:space="preserve">Para obtener más información, visite </w:t>
      </w:r>
      <w:r w:rsidR="00586D8C" w:rsidRPr="00BC180F">
        <w:rPr>
          <w:rFonts w:asciiTheme="majorHAnsi" w:hAnsiTheme="majorHAnsi" w:cstheme="majorHAnsi"/>
          <w:i/>
          <w:iCs/>
          <w:sz w:val="22"/>
          <w:szCs w:val="22"/>
          <w:lang w:val="es-ES"/>
        </w:rPr>
        <w:t>www.li.com</w:t>
      </w:r>
    </w:p>
    <w:p w14:paraId="37120750" w14:textId="77777777" w:rsidR="00505ECB" w:rsidRPr="00BC180F" w:rsidRDefault="00505ECB" w:rsidP="00505EC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Hyperlink"/>
          <w:rFonts w:asciiTheme="majorHAnsi" w:hAnsiTheme="majorHAnsi" w:cstheme="majorHAnsi"/>
          <w:color w:val="000000" w:themeColor="text1"/>
          <w:sz w:val="22"/>
          <w:szCs w:val="22"/>
          <w:lang w:val="es-ES"/>
        </w:rPr>
      </w:pPr>
    </w:p>
    <w:p w14:paraId="49AF468D" w14:textId="77777777" w:rsidR="00505ECB" w:rsidRPr="00505ECB" w:rsidRDefault="00505ECB" w:rsidP="00505ECB">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theme="majorHAnsi"/>
          <w:i/>
          <w:color w:val="000000" w:themeColor="text1"/>
          <w:sz w:val="22"/>
          <w:szCs w:val="22"/>
          <w:lang w:eastAsia="en-GB"/>
        </w:rPr>
      </w:pPr>
      <w:r w:rsidRPr="00505ECB">
        <w:rPr>
          <w:rFonts w:asciiTheme="majorHAnsi" w:hAnsiTheme="majorHAnsi" w:cstheme="majorHAnsi"/>
          <w:noProof/>
          <w:color w:val="000000" w:themeColor="text1"/>
          <w:sz w:val="22"/>
          <w:szCs w:val="22"/>
          <w:lang w:eastAsia="en-GB"/>
        </w:rPr>
        <w:drawing>
          <wp:inline distT="0" distB="0" distL="0" distR="0" wp14:anchorId="58D6B6E1" wp14:editId="4032B951">
            <wp:extent cx="700216" cy="648710"/>
            <wp:effectExtent l="0" t="0" r="5080" b="0"/>
            <wp:docPr id="2" name="Picture 2" descr="S:\LI Templates\Logos\Legatum Institute Logos\Use for MSOffice Applications\LEGINS_Lin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 Templates\Logos\Legatum Institute Logos\Use for MSOffice Applications\LEGINS_Line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314" cy="763680"/>
                    </a:xfrm>
                    <a:prstGeom prst="rect">
                      <a:avLst/>
                    </a:prstGeom>
                    <a:noFill/>
                    <a:ln>
                      <a:noFill/>
                    </a:ln>
                  </pic:spPr>
                </pic:pic>
              </a:graphicData>
            </a:graphic>
          </wp:inline>
        </w:drawing>
      </w:r>
    </w:p>
    <w:p w14:paraId="64327BCB" w14:textId="77777777" w:rsidR="00505ECB" w:rsidRPr="00505ECB" w:rsidRDefault="00505ECB" w:rsidP="00505ECB">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theme="majorHAnsi"/>
          <w:i/>
          <w:color w:val="000000" w:themeColor="text1"/>
          <w:sz w:val="22"/>
          <w:szCs w:val="22"/>
          <w:lang w:eastAsia="en-GB"/>
        </w:rPr>
      </w:pPr>
    </w:p>
    <w:p w14:paraId="7FC3FC26" w14:textId="77777777" w:rsidR="00505ECB" w:rsidRPr="00505ECB" w:rsidRDefault="00505ECB" w:rsidP="00505ECB">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i/>
          <w:color w:val="000000" w:themeColor="text1"/>
          <w:sz w:val="22"/>
          <w:szCs w:val="22"/>
          <w:lang w:eastAsia="en-GB"/>
        </w:rPr>
      </w:pPr>
    </w:p>
    <w:p w14:paraId="3DF41BAE" w14:textId="77777777" w:rsidR="00505ECB" w:rsidRPr="00505ECB" w:rsidRDefault="00505ECB" w:rsidP="00505ECB">
      <w:pPr>
        <w:jc w:val="both"/>
        <w:rPr>
          <w:rFonts w:asciiTheme="majorHAnsi" w:hAnsiTheme="majorHAnsi" w:cstheme="majorHAnsi"/>
          <w:sz w:val="22"/>
          <w:szCs w:val="22"/>
        </w:rPr>
      </w:pPr>
    </w:p>
    <w:sectPr w:rsidR="00505ECB" w:rsidRPr="00505ECB" w:rsidSect="00C73A92">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BE5C" w14:textId="77777777" w:rsidR="00A9061E" w:rsidRDefault="00A9061E" w:rsidP="00505ECB">
      <w:r>
        <w:separator/>
      </w:r>
    </w:p>
  </w:endnote>
  <w:endnote w:type="continuationSeparator" w:id="0">
    <w:p w14:paraId="75407AF2" w14:textId="77777777" w:rsidR="00A9061E" w:rsidRDefault="00A9061E" w:rsidP="00505ECB">
      <w:r>
        <w:continuationSeparator/>
      </w:r>
    </w:p>
  </w:endnote>
  <w:endnote w:type="continuationNotice" w:id="1">
    <w:p w14:paraId="7C678724" w14:textId="77777777" w:rsidR="00A9061E" w:rsidRDefault="00A90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8B6E" w14:textId="77777777" w:rsidR="00A9061E" w:rsidRDefault="00A9061E" w:rsidP="00505ECB">
      <w:r>
        <w:separator/>
      </w:r>
    </w:p>
  </w:footnote>
  <w:footnote w:type="continuationSeparator" w:id="0">
    <w:p w14:paraId="6859A0D2" w14:textId="77777777" w:rsidR="00A9061E" w:rsidRDefault="00A9061E" w:rsidP="00505ECB">
      <w:r>
        <w:continuationSeparator/>
      </w:r>
    </w:p>
  </w:footnote>
  <w:footnote w:type="continuationNotice" w:id="1">
    <w:p w14:paraId="0D28B05D" w14:textId="77777777" w:rsidR="00A9061E" w:rsidRDefault="00A90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119B" w14:textId="30242847" w:rsidR="00505ECB" w:rsidRDefault="00505ECB">
    <w:pPr>
      <w:pStyle w:val="Header"/>
    </w:pPr>
    <w:r w:rsidRPr="00580A2D">
      <w:rPr>
        <w:noProof/>
        <w:lang w:eastAsia="en-GB"/>
      </w:rPr>
      <w:drawing>
        <wp:anchor distT="0" distB="0" distL="114300" distR="114300" simplePos="0" relativeHeight="251658240" behindDoc="0" locked="0" layoutInCell="1" allowOverlap="1" wp14:anchorId="7629EA21" wp14:editId="71C9AC0F">
          <wp:simplePos x="0" y="0"/>
          <wp:positionH relativeFrom="column">
            <wp:posOffset>-483870</wp:posOffset>
          </wp:positionH>
          <wp:positionV relativeFrom="topMargin">
            <wp:posOffset>327025</wp:posOffset>
          </wp:positionV>
          <wp:extent cx="847725" cy="841375"/>
          <wp:effectExtent l="0" t="0" r="9525" b="0"/>
          <wp:wrapSquare wrapText="bothSides"/>
          <wp:docPr id="19" name="Picture 19" descr="S:\LI Templates\Logos\Legatum Institute Logos\Use for MSOffice Applications\LEGINS_Lin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 Templates\Logos\Legatum Institute Logos\Use for MSOffice Applications\LEGINS_Line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46"/>
    <w:rsid w:val="000876F9"/>
    <w:rsid w:val="00091B57"/>
    <w:rsid w:val="001767F0"/>
    <w:rsid w:val="001D4771"/>
    <w:rsid w:val="002000BE"/>
    <w:rsid w:val="002034CD"/>
    <w:rsid w:val="0021325B"/>
    <w:rsid w:val="0027338C"/>
    <w:rsid w:val="002A28A5"/>
    <w:rsid w:val="00437AC1"/>
    <w:rsid w:val="00505ECB"/>
    <w:rsid w:val="00527860"/>
    <w:rsid w:val="00527DD6"/>
    <w:rsid w:val="005677B5"/>
    <w:rsid w:val="00586D8C"/>
    <w:rsid w:val="008645C2"/>
    <w:rsid w:val="008B4D9C"/>
    <w:rsid w:val="009D1F46"/>
    <w:rsid w:val="00A9061E"/>
    <w:rsid w:val="00AD63A7"/>
    <w:rsid w:val="00AE0243"/>
    <w:rsid w:val="00AF22A0"/>
    <w:rsid w:val="00B77368"/>
    <w:rsid w:val="00B85E0E"/>
    <w:rsid w:val="00BA548A"/>
    <w:rsid w:val="00BC180F"/>
    <w:rsid w:val="00C4517A"/>
    <w:rsid w:val="00C73A92"/>
    <w:rsid w:val="00D73DDA"/>
    <w:rsid w:val="00E47AC5"/>
    <w:rsid w:val="00E60587"/>
    <w:rsid w:val="00F25677"/>
    <w:rsid w:val="00FC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C7CD"/>
  <w15:chartTrackingRefBased/>
  <w15:docId w15:val="{FEAC19B6-1FCB-9A42-9B7A-0CCB70C6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17A"/>
    <w:rPr>
      <w:rFonts w:ascii="Times New Roman" w:hAnsi="Times New Roman" w:cs="Times New Roman"/>
      <w:sz w:val="18"/>
      <w:szCs w:val="18"/>
    </w:rPr>
  </w:style>
  <w:style w:type="paragraph" w:styleId="Header">
    <w:name w:val="header"/>
    <w:basedOn w:val="Normal"/>
    <w:link w:val="HeaderChar"/>
    <w:uiPriority w:val="99"/>
    <w:unhideWhenUsed/>
    <w:rsid w:val="00505ECB"/>
    <w:pPr>
      <w:tabs>
        <w:tab w:val="center" w:pos="4513"/>
        <w:tab w:val="right" w:pos="9026"/>
      </w:tabs>
    </w:pPr>
  </w:style>
  <w:style w:type="character" w:customStyle="1" w:styleId="HeaderChar">
    <w:name w:val="Header Char"/>
    <w:basedOn w:val="DefaultParagraphFont"/>
    <w:link w:val="Header"/>
    <w:uiPriority w:val="99"/>
    <w:rsid w:val="00505ECB"/>
  </w:style>
  <w:style w:type="paragraph" w:styleId="Footer">
    <w:name w:val="footer"/>
    <w:basedOn w:val="Normal"/>
    <w:link w:val="FooterChar"/>
    <w:uiPriority w:val="99"/>
    <w:unhideWhenUsed/>
    <w:rsid w:val="00505ECB"/>
    <w:pPr>
      <w:tabs>
        <w:tab w:val="center" w:pos="4513"/>
        <w:tab w:val="right" w:pos="9026"/>
      </w:tabs>
    </w:pPr>
  </w:style>
  <w:style w:type="character" w:customStyle="1" w:styleId="FooterChar">
    <w:name w:val="Footer Char"/>
    <w:basedOn w:val="DefaultParagraphFont"/>
    <w:link w:val="Footer"/>
    <w:uiPriority w:val="99"/>
    <w:rsid w:val="00505ECB"/>
  </w:style>
  <w:style w:type="character" w:styleId="Hyperlink">
    <w:name w:val="Hyperlink"/>
    <w:basedOn w:val="DefaultParagraphFont"/>
    <w:uiPriority w:val="99"/>
    <w:unhideWhenUsed/>
    <w:rsid w:val="00505ECB"/>
    <w:rPr>
      <w:color w:val="0563C1" w:themeColor="hyperlink"/>
      <w:u w:val="single"/>
    </w:rPr>
  </w:style>
  <w:style w:type="character" w:styleId="UnresolvedMention">
    <w:name w:val="Unresolved Mention"/>
    <w:basedOn w:val="DefaultParagraphFont"/>
    <w:uiPriority w:val="99"/>
    <w:semiHidden/>
    <w:unhideWhenUsed/>
    <w:rsid w:val="00505ECB"/>
    <w:rPr>
      <w:color w:val="605E5C"/>
      <w:shd w:val="clear" w:color="auto" w:fill="E1DFDD"/>
    </w:rPr>
  </w:style>
  <w:style w:type="paragraph" w:styleId="NormalWeb">
    <w:name w:val="Normal (Web)"/>
    <w:basedOn w:val="Normal"/>
    <w:uiPriority w:val="99"/>
    <w:unhideWhenUsed/>
    <w:rsid w:val="00505EC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li.com/research/open-economies/global-index-of-economic-open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7BC79B67CCA44AD8646325818B9FB" ma:contentTypeVersion="9" ma:contentTypeDescription="Create a new document." ma:contentTypeScope="" ma:versionID="06869983bb3f8fafadaef583e7eb4600">
  <xsd:schema xmlns:xsd="http://www.w3.org/2001/XMLSchema" xmlns:xs="http://www.w3.org/2001/XMLSchema" xmlns:p="http://schemas.microsoft.com/office/2006/metadata/properties" xmlns:ns2="3e0f0c20-8bf9-46b4-a444-e1939fc4aec7" targetNamespace="http://schemas.microsoft.com/office/2006/metadata/properties" ma:root="true" ma:fieldsID="e4ece4e6a146dbc09b4ab11cc1bbf2be" ns2:_="">
    <xsd:import namespace="3e0f0c20-8bf9-46b4-a444-e1939fc4a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f0c20-8bf9-46b4-a444-e1939fc4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0B4B8-0EEA-4C04-AF53-2FB65AF3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f0c20-8bf9-46b4-a444-e1939fc4a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EDC99-6EA2-43EA-B424-6FE240E71790}">
  <ds:schemaRefs>
    <ds:schemaRef ds:uri="http://schemas.microsoft.com/sharepoint/v3/contenttype/forms"/>
  </ds:schemaRefs>
</ds:datastoreItem>
</file>

<file path=customXml/itemProps3.xml><?xml version="1.0" encoding="utf-8"?>
<ds:datastoreItem xmlns:ds="http://schemas.openxmlformats.org/officeDocument/2006/customXml" ds:itemID="{5DE3F447-3663-48D5-9EF7-A43A2CB503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Hernandez</dc:creator>
  <cp:keywords/>
  <dc:description/>
  <cp:lastModifiedBy>Nussbaum, Jo</cp:lastModifiedBy>
  <cp:revision>15</cp:revision>
  <dcterms:created xsi:type="dcterms:W3CDTF">2020-05-28T11:21:00Z</dcterms:created>
  <dcterms:modified xsi:type="dcterms:W3CDTF">2020-06-04T12:08:00Z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0x010100F537BC79B67CCA44AD8646325818B9FB</vt:lpwstr>
  </property>
</Properties>
</file>