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CB4F3" w14:textId="77777777" w:rsidR="00CF1D4D" w:rsidRPr="009A3B3C" w:rsidRDefault="00CF1D4D" w:rsidP="00CF1D4D">
      <w:pPr>
        <w:spacing w:before="120"/>
        <w:ind w:left="284"/>
        <w:jc w:val="center"/>
        <w:rPr>
          <w:rFonts w:ascii="Arial" w:hAnsi="Arial" w:cs="Arial"/>
          <w:b/>
          <w:bCs/>
          <w:sz w:val="24"/>
          <w:szCs w:val="24"/>
          <w:u w:val="single"/>
        </w:rPr>
      </w:pPr>
      <w:r w:rsidRPr="009A3B3C">
        <w:rPr>
          <w:rFonts w:ascii="Arial" w:hAnsi="Arial" w:cs="Arial"/>
          <w:b/>
          <w:bCs/>
          <w:sz w:val="24"/>
          <w:szCs w:val="24"/>
          <w:u w:val="single"/>
        </w:rPr>
        <w:t>ABC PROGRAMA “INGRESO SOLIDARIO”</w:t>
      </w:r>
    </w:p>
    <w:p w14:paraId="66D67F34" w14:textId="77777777" w:rsidR="00CF1D4D" w:rsidRPr="009A3B3C" w:rsidRDefault="00CF1D4D" w:rsidP="00CF1D4D">
      <w:pPr>
        <w:pStyle w:val="Prrafodelista"/>
        <w:numPr>
          <w:ilvl w:val="0"/>
          <w:numId w:val="1"/>
        </w:numPr>
        <w:spacing w:before="120"/>
        <w:ind w:left="284" w:firstLine="0"/>
        <w:jc w:val="both"/>
        <w:rPr>
          <w:rFonts w:ascii="Arial" w:hAnsi="Arial" w:cs="Arial"/>
          <w:b/>
          <w:bCs/>
          <w:sz w:val="24"/>
          <w:szCs w:val="24"/>
        </w:rPr>
      </w:pPr>
      <w:r w:rsidRPr="009A3B3C">
        <w:rPr>
          <w:rFonts w:ascii="Arial" w:hAnsi="Arial" w:cs="Arial"/>
          <w:b/>
          <w:bCs/>
          <w:sz w:val="24"/>
          <w:szCs w:val="24"/>
        </w:rPr>
        <w:t>¿Qué es el programa Ingreso Solidario?</w:t>
      </w:r>
    </w:p>
    <w:p w14:paraId="4DDADF2F" w14:textId="77777777" w:rsidR="004C41DA" w:rsidRPr="004C41DA" w:rsidRDefault="004C41DA" w:rsidP="004C41DA">
      <w:pPr>
        <w:pStyle w:val="Prrafodelista"/>
        <w:spacing w:before="120"/>
        <w:ind w:left="284"/>
        <w:jc w:val="both"/>
        <w:rPr>
          <w:rFonts w:ascii="Arial" w:hAnsi="Arial" w:cs="Arial"/>
          <w:b/>
          <w:bCs/>
          <w:sz w:val="24"/>
          <w:szCs w:val="24"/>
        </w:rPr>
      </w:pPr>
      <w:r w:rsidRPr="004C41DA">
        <w:rPr>
          <w:rFonts w:ascii="Arial" w:hAnsi="Arial" w:cs="Arial"/>
          <w:sz w:val="24"/>
          <w:szCs w:val="24"/>
        </w:rPr>
        <w:t>Es un programa de Transferencias Monetarias No Condicionadas (TMNC) para mitigar los impactos de la emergencia por el COVD–19.</w:t>
      </w:r>
    </w:p>
    <w:p w14:paraId="60B0DA20" w14:textId="77777777" w:rsidR="004C41DA" w:rsidRPr="004C41DA" w:rsidRDefault="004C41DA" w:rsidP="004C41DA">
      <w:pPr>
        <w:pStyle w:val="Prrafodelista"/>
        <w:spacing w:before="120"/>
        <w:ind w:left="284"/>
        <w:jc w:val="both"/>
        <w:rPr>
          <w:rFonts w:ascii="Arial" w:hAnsi="Arial" w:cs="Arial"/>
          <w:b/>
          <w:bCs/>
          <w:sz w:val="24"/>
          <w:szCs w:val="24"/>
        </w:rPr>
      </w:pPr>
    </w:p>
    <w:p w14:paraId="7BACE579" w14:textId="77777777" w:rsidR="00CF1D4D" w:rsidRPr="009A3B3C" w:rsidRDefault="00CF1D4D" w:rsidP="00CF1D4D">
      <w:pPr>
        <w:pStyle w:val="Prrafodelista"/>
        <w:numPr>
          <w:ilvl w:val="0"/>
          <w:numId w:val="1"/>
        </w:numPr>
        <w:spacing w:before="120"/>
        <w:ind w:left="284" w:firstLine="0"/>
        <w:jc w:val="both"/>
        <w:rPr>
          <w:rFonts w:ascii="Arial" w:hAnsi="Arial" w:cs="Arial"/>
          <w:b/>
          <w:bCs/>
          <w:sz w:val="24"/>
          <w:szCs w:val="24"/>
        </w:rPr>
      </w:pPr>
      <w:r w:rsidRPr="009A3B3C">
        <w:rPr>
          <w:rFonts w:ascii="Arial" w:hAnsi="Arial" w:cs="Arial"/>
          <w:b/>
          <w:bCs/>
          <w:sz w:val="24"/>
          <w:szCs w:val="24"/>
        </w:rPr>
        <w:t>¿A quién está dirigido el programa?</w:t>
      </w:r>
    </w:p>
    <w:p w14:paraId="32EC49B8" w14:textId="77777777" w:rsidR="00CF1D4D" w:rsidRPr="009A3B3C" w:rsidRDefault="004C41DA" w:rsidP="00CF1D4D">
      <w:pPr>
        <w:spacing w:before="120"/>
        <w:ind w:left="284"/>
        <w:jc w:val="both"/>
        <w:rPr>
          <w:rFonts w:ascii="Arial" w:hAnsi="Arial" w:cs="Arial"/>
          <w:sz w:val="24"/>
          <w:szCs w:val="24"/>
        </w:rPr>
      </w:pPr>
      <w:r w:rsidRPr="004C41DA">
        <w:rPr>
          <w:rFonts w:ascii="Arial" w:hAnsi="Arial" w:cs="Arial"/>
          <w:sz w:val="24"/>
          <w:szCs w:val="24"/>
        </w:rPr>
        <w:t>A 3 millones de hogares colombianos que no pertenecen a Familias en Acción, Jóvenes en Acción, Colombia Mayor o Compensación de IVA y se encuentran en situación de pobreza extrema, pobreza o vulnerabilidad</w:t>
      </w:r>
      <w:r w:rsidR="0085694E">
        <w:rPr>
          <w:rFonts w:ascii="Arial" w:hAnsi="Arial" w:cs="Arial"/>
          <w:sz w:val="24"/>
          <w:szCs w:val="24"/>
        </w:rPr>
        <w:t xml:space="preserve"> económica. </w:t>
      </w:r>
    </w:p>
    <w:p w14:paraId="2DD4EDF0" w14:textId="77777777" w:rsidR="00CF1D4D" w:rsidRPr="009A3B3C" w:rsidRDefault="00CF1D4D" w:rsidP="00CF1D4D">
      <w:pPr>
        <w:pStyle w:val="Prrafodelista"/>
        <w:numPr>
          <w:ilvl w:val="0"/>
          <w:numId w:val="1"/>
        </w:numPr>
        <w:spacing w:before="120"/>
        <w:jc w:val="both"/>
        <w:rPr>
          <w:rFonts w:ascii="Arial" w:hAnsi="Arial" w:cs="Arial"/>
          <w:b/>
          <w:bCs/>
          <w:sz w:val="24"/>
          <w:szCs w:val="24"/>
        </w:rPr>
      </w:pPr>
      <w:r w:rsidRPr="009A3B3C">
        <w:rPr>
          <w:rFonts w:ascii="Arial" w:hAnsi="Arial" w:cs="Arial"/>
          <w:b/>
          <w:bCs/>
          <w:sz w:val="24"/>
          <w:szCs w:val="24"/>
        </w:rPr>
        <w:t>¿Tengo que inscribirme en algún sitio?</w:t>
      </w:r>
    </w:p>
    <w:p w14:paraId="08132007" w14:textId="73C9A218" w:rsidR="006D7090" w:rsidRDefault="006D7090" w:rsidP="00CF1D4D">
      <w:pPr>
        <w:ind w:left="284"/>
        <w:rPr>
          <w:rFonts w:ascii="Arial" w:hAnsi="Arial" w:cs="Arial"/>
          <w:sz w:val="24"/>
          <w:szCs w:val="24"/>
        </w:rPr>
      </w:pPr>
      <w:r w:rsidRPr="006D7090">
        <w:rPr>
          <w:rFonts w:ascii="Arial" w:hAnsi="Arial" w:cs="Arial"/>
          <w:sz w:val="24"/>
          <w:szCs w:val="24"/>
        </w:rPr>
        <w:t xml:space="preserve">No tiene que inscribirse en ningún sitio. </w:t>
      </w:r>
      <w:r>
        <w:rPr>
          <w:rFonts w:ascii="Arial" w:hAnsi="Arial" w:cs="Arial"/>
          <w:sz w:val="24"/>
          <w:szCs w:val="24"/>
        </w:rPr>
        <w:t>E</w:t>
      </w:r>
      <w:r w:rsidRPr="006D7090">
        <w:rPr>
          <w:rFonts w:ascii="Arial" w:hAnsi="Arial" w:cs="Arial"/>
          <w:sz w:val="24"/>
          <w:szCs w:val="24"/>
        </w:rPr>
        <w:t>stamos actualizando el listado de beneficiarios que recibieron el giro. Si encontró su nombre en la primera etapa y está plenamente identificado, no ha perdido su beneficio. Los giros continúan hasta el 11 mayo.</w:t>
      </w:r>
    </w:p>
    <w:p w14:paraId="3B44D3BE" w14:textId="77777777" w:rsidR="00CF1D4D" w:rsidRPr="009A3B3C" w:rsidRDefault="00CF1D4D" w:rsidP="00CF1D4D">
      <w:pPr>
        <w:pStyle w:val="Prrafodelista"/>
        <w:numPr>
          <w:ilvl w:val="0"/>
          <w:numId w:val="1"/>
        </w:numPr>
        <w:rPr>
          <w:rFonts w:ascii="Arial" w:hAnsi="Arial" w:cs="Arial"/>
          <w:b/>
          <w:bCs/>
          <w:sz w:val="24"/>
          <w:szCs w:val="24"/>
        </w:rPr>
      </w:pPr>
      <w:r w:rsidRPr="009A3B3C">
        <w:rPr>
          <w:rFonts w:ascii="Arial" w:hAnsi="Arial" w:cs="Arial"/>
          <w:b/>
          <w:bCs/>
          <w:sz w:val="24"/>
          <w:szCs w:val="24"/>
        </w:rPr>
        <w:t>Entonces, ¿cómo se hará la identificación de los beneficiarios?</w:t>
      </w:r>
    </w:p>
    <w:p w14:paraId="5A7C01E1" w14:textId="77777777" w:rsidR="00CF1D4D" w:rsidRPr="009A3B3C" w:rsidRDefault="00CF1D4D" w:rsidP="00CF1D4D">
      <w:pPr>
        <w:spacing w:before="120"/>
        <w:ind w:left="284"/>
        <w:jc w:val="both"/>
        <w:rPr>
          <w:rFonts w:ascii="Arial" w:hAnsi="Arial" w:cs="Arial"/>
          <w:sz w:val="24"/>
          <w:szCs w:val="24"/>
        </w:rPr>
      </w:pPr>
      <w:r w:rsidRPr="009A3B3C">
        <w:rPr>
          <w:rFonts w:ascii="Arial" w:hAnsi="Arial" w:cs="Arial"/>
          <w:sz w:val="24"/>
          <w:szCs w:val="24"/>
        </w:rPr>
        <w:t>La identificación de la población estará a cargo del Departamento Nacional de Planeación (DNP) a partir de la información actualizada de la base de Sisbén IV, registros de la encuesta Sisbén III y beneficiarios de otros programas sociales</w:t>
      </w:r>
      <w:r>
        <w:rPr>
          <w:rFonts w:ascii="Arial" w:hAnsi="Arial" w:cs="Arial"/>
          <w:sz w:val="24"/>
          <w:szCs w:val="24"/>
        </w:rPr>
        <w:t xml:space="preserve"> que ya existen. Dicha identificación se organizó en tiempo récord para lograr atender la situación de emergencia que vive el país.</w:t>
      </w:r>
    </w:p>
    <w:p w14:paraId="6260F71E" w14:textId="77777777" w:rsidR="00CF1D4D" w:rsidRPr="009A3B3C" w:rsidRDefault="00CF1D4D" w:rsidP="00CF1D4D">
      <w:pPr>
        <w:pStyle w:val="Prrafodelista"/>
        <w:numPr>
          <w:ilvl w:val="0"/>
          <w:numId w:val="1"/>
        </w:numPr>
        <w:spacing w:before="120"/>
        <w:ind w:left="284" w:firstLine="0"/>
        <w:jc w:val="both"/>
        <w:rPr>
          <w:rFonts w:ascii="Arial" w:hAnsi="Arial" w:cs="Arial"/>
          <w:b/>
          <w:bCs/>
          <w:sz w:val="24"/>
          <w:szCs w:val="24"/>
        </w:rPr>
      </w:pPr>
      <w:r w:rsidRPr="009A3B3C">
        <w:rPr>
          <w:rFonts w:ascii="Arial" w:hAnsi="Arial" w:cs="Arial"/>
          <w:b/>
          <w:bCs/>
          <w:sz w:val="24"/>
          <w:szCs w:val="24"/>
        </w:rPr>
        <w:t>¿</w:t>
      </w:r>
      <w:r>
        <w:rPr>
          <w:rFonts w:ascii="Arial" w:hAnsi="Arial" w:cs="Arial"/>
          <w:b/>
          <w:bCs/>
          <w:sz w:val="24"/>
          <w:szCs w:val="24"/>
        </w:rPr>
        <w:t>En total cuántas familias se beneficiarán</w:t>
      </w:r>
      <w:r w:rsidRPr="009A3B3C">
        <w:rPr>
          <w:rFonts w:ascii="Arial" w:hAnsi="Arial" w:cs="Arial"/>
          <w:b/>
          <w:bCs/>
          <w:sz w:val="24"/>
          <w:szCs w:val="24"/>
        </w:rPr>
        <w:t>?</w:t>
      </w:r>
    </w:p>
    <w:p w14:paraId="3CF526B2" w14:textId="77777777" w:rsidR="00CF1D4D" w:rsidRDefault="00CF1D4D" w:rsidP="00CF1D4D">
      <w:pPr>
        <w:spacing w:before="120"/>
        <w:ind w:left="284"/>
        <w:jc w:val="both"/>
        <w:rPr>
          <w:rFonts w:ascii="Arial" w:hAnsi="Arial" w:cs="Arial"/>
          <w:sz w:val="24"/>
          <w:szCs w:val="24"/>
        </w:rPr>
      </w:pPr>
      <w:r w:rsidRPr="009A3B3C">
        <w:rPr>
          <w:rFonts w:ascii="Arial" w:hAnsi="Arial" w:cs="Arial"/>
          <w:sz w:val="24"/>
          <w:szCs w:val="24"/>
        </w:rPr>
        <w:t>En total 3 millones de familias colombianas se benefician.</w:t>
      </w:r>
    </w:p>
    <w:p w14:paraId="23DA4A9D" w14:textId="77777777" w:rsidR="00CF1D4D" w:rsidRPr="00401A75" w:rsidRDefault="00CF1D4D" w:rsidP="004C41DA">
      <w:pPr>
        <w:pStyle w:val="Prrafodelista"/>
        <w:numPr>
          <w:ilvl w:val="0"/>
          <w:numId w:val="1"/>
        </w:numPr>
        <w:spacing w:before="120"/>
        <w:ind w:left="709"/>
        <w:jc w:val="both"/>
        <w:rPr>
          <w:rFonts w:ascii="Arial" w:hAnsi="Arial" w:cs="Arial"/>
          <w:b/>
          <w:bCs/>
          <w:sz w:val="24"/>
          <w:szCs w:val="24"/>
        </w:rPr>
      </w:pPr>
      <w:r w:rsidRPr="00401A75">
        <w:rPr>
          <w:rFonts w:ascii="Arial" w:hAnsi="Arial" w:cs="Arial"/>
          <w:b/>
          <w:bCs/>
          <w:sz w:val="24"/>
          <w:szCs w:val="24"/>
        </w:rPr>
        <w:t xml:space="preserve">¿Sí soy beneficiario cuánto dinero me entregarán? </w:t>
      </w:r>
    </w:p>
    <w:p w14:paraId="086D3B9C" w14:textId="77777777" w:rsidR="00CF1D4D" w:rsidRDefault="00A30FC9" w:rsidP="00CF1D4D">
      <w:pPr>
        <w:spacing w:before="120"/>
        <w:ind w:left="284"/>
        <w:jc w:val="both"/>
        <w:rPr>
          <w:rFonts w:ascii="Arial" w:hAnsi="Arial" w:cs="Arial"/>
          <w:sz w:val="24"/>
          <w:szCs w:val="24"/>
        </w:rPr>
      </w:pPr>
      <w:r>
        <w:rPr>
          <w:rFonts w:ascii="Arial" w:hAnsi="Arial" w:cs="Arial"/>
          <w:sz w:val="24"/>
          <w:szCs w:val="24"/>
        </w:rPr>
        <w:t>Los h</w:t>
      </w:r>
      <w:r w:rsidR="004C41DA" w:rsidRPr="004C41DA">
        <w:rPr>
          <w:rFonts w:ascii="Arial" w:hAnsi="Arial" w:cs="Arial"/>
          <w:sz w:val="24"/>
          <w:szCs w:val="24"/>
        </w:rPr>
        <w:t xml:space="preserve">ogares recibirán </w:t>
      </w:r>
      <w:r w:rsidR="00084EB1">
        <w:rPr>
          <w:rFonts w:ascii="Arial" w:hAnsi="Arial" w:cs="Arial"/>
          <w:sz w:val="24"/>
          <w:szCs w:val="24"/>
        </w:rPr>
        <w:t>u</w:t>
      </w:r>
      <w:r w:rsidR="004C41DA" w:rsidRPr="004C41DA">
        <w:rPr>
          <w:rFonts w:ascii="Arial" w:hAnsi="Arial" w:cs="Arial"/>
          <w:sz w:val="24"/>
          <w:szCs w:val="24"/>
        </w:rPr>
        <w:t>n primer pago por $160.000 y el segundo por $80.000</w:t>
      </w:r>
      <w:r w:rsidR="00AA419D">
        <w:rPr>
          <w:rFonts w:ascii="Arial" w:hAnsi="Arial" w:cs="Arial"/>
          <w:sz w:val="24"/>
          <w:szCs w:val="24"/>
        </w:rPr>
        <w:t xml:space="preserve">, </w:t>
      </w:r>
      <w:r w:rsidR="00084EB1">
        <w:rPr>
          <w:rFonts w:ascii="Arial" w:hAnsi="Arial" w:cs="Arial"/>
          <w:sz w:val="24"/>
          <w:szCs w:val="24"/>
        </w:rPr>
        <w:t>para un beneficio total de $240.000</w:t>
      </w:r>
      <w:r w:rsidR="004C41DA" w:rsidRPr="004C41DA">
        <w:rPr>
          <w:rFonts w:ascii="Arial" w:hAnsi="Arial" w:cs="Arial"/>
          <w:sz w:val="24"/>
          <w:szCs w:val="24"/>
        </w:rPr>
        <w:t>.</w:t>
      </w:r>
    </w:p>
    <w:p w14:paraId="61948997" w14:textId="77777777" w:rsidR="004C41DA" w:rsidRPr="004C41DA" w:rsidRDefault="004C41DA" w:rsidP="004C41DA">
      <w:pPr>
        <w:pStyle w:val="Prrafodelista"/>
        <w:numPr>
          <w:ilvl w:val="0"/>
          <w:numId w:val="1"/>
        </w:numPr>
        <w:spacing w:before="120"/>
        <w:jc w:val="both"/>
        <w:rPr>
          <w:rFonts w:ascii="Arial" w:hAnsi="Arial" w:cs="Arial"/>
          <w:b/>
          <w:bCs/>
          <w:sz w:val="24"/>
          <w:szCs w:val="24"/>
        </w:rPr>
      </w:pPr>
      <w:r w:rsidRPr="004C41DA">
        <w:rPr>
          <w:rFonts w:ascii="Arial" w:hAnsi="Arial" w:cs="Arial"/>
          <w:b/>
          <w:bCs/>
          <w:sz w:val="24"/>
          <w:szCs w:val="24"/>
        </w:rPr>
        <w:t>¿Por qué se tiene ingreso solidario?</w:t>
      </w:r>
    </w:p>
    <w:p w14:paraId="1A6F4F5B" w14:textId="77777777" w:rsidR="004C41DA" w:rsidRPr="009A3B3C" w:rsidRDefault="004C41DA" w:rsidP="004C41DA">
      <w:pPr>
        <w:spacing w:before="120"/>
        <w:ind w:left="284"/>
        <w:jc w:val="both"/>
        <w:rPr>
          <w:rFonts w:ascii="Arial" w:hAnsi="Arial" w:cs="Arial"/>
          <w:sz w:val="24"/>
          <w:szCs w:val="24"/>
        </w:rPr>
      </w:pPr>
      <w:r w:rsidRPr="004C41DA">
        <w:rPr>
          <w:rFonts w:ascii="Arial" w:hAnsi="Arial" w:cs="Arial"/>
          <w:sz w:val="24"/>
          <w:szCs w:val="24"/>
        </w:rPr>
        <w:t>Ingreso Solidario es una respuesta expedita e innovadora para apoyar a los hogares que por la emergencia son susceptibles a tener una disminución en sus ingresos.</w:t>
      </w:r>
    </w:p>
    <w:p w14:paraId="3B44264F" w14:textId="77777777" w:rsidR="00CF1D4D" w:rsidRPr="009A3B3C" w:rsidRDefault="00CF1D4D" w:rsidP="00CF1D4D">
      <w:pPr>
        <w:pStyle w:val="Prrafodelista"/>
        <w:numPr>
          <w:ilvl w:val="0"/>
          <w:numId w:val="1"/>
        </w:numPr>
        <w:spacing w:before="120"/>
        <w:jc w:val="both"/>
        <w:rPr>
          <w:rFonts w:ascii="Arial" w:hAnsi="Arial" w:cs="Arial"/>
          <w:b/>
          <w:bCs/>
          <w:sz w:val="24"/>
          <w:szCs w:val="24"/>
        </w:rPr>
      </w:pPr>
      <w:r w:rsidRPr="009A3B3C">
        <w:rPr>
          <w:rFonts w:ascii="Arial" w:hAnsi="Arial" w:cs="Arial"/>
          <w:b/>
          <w:bCs/>
          <w:sz w:val="24"/>
          <w:szCs w:val="24"/>
        </w:rPr>
        <w:t xml:space="preserve"> ¿Cuáles son las fechas que prevén entregar esta ayuda?</w:t>
      </w:r>
    </w:p>
    <w:p w14:paraId="4273E514" w14:textId="7327FCB1" w:rsidR="00E2542A" w:rsidRDefault="00CF1D4D" w:rsidP="004C41DA">
      <w:pPr>
        <w:spacing w:before="120"/>
        <w:ind w:left="284"/>
        <w:jc w:val="both"/>
        <w:rPr>
          <w:rFonts w:ascii="Arial" w:hAnsi="Arial" w:cs="Arial"/>
          <w:sz w:val="24"/>
          <w:szCs w:val="24"/>
        </w:rPr>
      </w:pPr>
      <w:r w:rsidRPr="009A3B3C">
        <w:rPr>
          <w:rFonts w:ascii="Arial" w:hAnsi="Arial" w:cs="Arial"/>
          <w:sz w:val="24"/>
          <w:szCs w:val="24"/>
        </w:rPr>
        <w:t xml:space="preserve">Se </w:t>
      </w:r>
      <w:r w:rsidR="004C41DA">
        <w:rPr>
          <w:rFonts w:ascii="Arial" w:hAnsi="Arial" w:cs="Arial"/>
          <w:sz w:val="24"/>
          <w:szCs w:val="24"/>
        </w:rPr>
        <w:t xml:space="preserve">realizó </w:t>
      </w:r>
      <w:r w:rsidRPr="009A3B3C">
        <w:rPr>
          <w:rFonts w:ascii="Arial" w:hAnsi="Arial" w:cs="Arial"/>
          <w:sz w:val="24"/>
          <w:szCs w:val="24"/>
        </w:rPr>
        <w:t xml:space="preserve">una primera fase </w:t>
      </w:r>
      <w:r w:rsidR="004C41DA">
        <w:rPr>
          <w:rFonts w:ascii="Arial" w:hAnsi="Arial" w:cs="Arial"/>
          <w:sz w:val="24"/>
          <w:szCs w:val="24"/>
        </w:rPr>
        <w:t xml:space="preserve">del 7 al 10 de abril y </w:t>
      </w:r>
      <w:r w:rsidRPr="009A3B3C">
        <w:rPr>
          <w:rFonts w:ascii="Arial" w:hAnsi="Arial" w:cs="Arial"/>
          <w:sz w:val="24"/>
          <w:szCs w:val="24"/>
        </w:rPr>
        <w:t xml:space="preserve">la segunda </w:t>
      </w:r>
      <w:r w:rsidR="004C41DA">
        <w:rPr>
          <w:rFonts w:ascii="Arial" w:hAnsi="Arial" w:cs="Arial"/>
          <w:sz w:val="24"/>
          <w:szCs w:val="24"/>
        </w:rPr>
        <w:t>fase se inicia a partir del 22 de abril</w:t>
      </w:r>
      <w:r w:rsidR="00A716B4">
        <w:rPr>
          <w:rFonts w:ascii="Arial" w:hAnsi="Arial" w:cs="Arial"/>
          <w:sz w:val="24"/>
          <w:szCs w:val="24"/>
        </w:rPr>
        <w:t>.</w:t>
      </w:r>
      <w:r w:rsidR="00E2542A">
        <w:rPr>
          <w:rFonts w:ascii="Arial" w:hAnsi="Arial" w:cs="Arial"/>
          <w:sz w:val="24"/>
          <w:szCs w:val="24"/>
        </w:rPr>
        <w:t xml:space="preserve"> </w:t>
      </w:r>
      <w:r w:rsidR="00A716B4">
        <w:rPr>
          <w:rFonts w:ascii="Arial" w:hAnsi="Arial" w:cs="Arial"/>
          <w:sz w:val="24"/>
          <w:szCs w:val="24"/>
        </w:rPr>
        <w:t>Una tercera fase va desde el 15 de mayo</w:t>
      </w:r>
      <w:r w:rsidR="004C41DA">
        <w:rPr>
          <w:rFonts w:ascii="Arial" w:hAnsi="Arial" w:cs="Arial"/>
          <w:sz w:val="24"/>
          <w:szCs w:val="24"/>
        </w:rPr>
        <w:t>.</w:t>
      </w:r>
      <w:r w:rsidR="00E2542A">
        <w:rPr>
          <w:rFonts w:ascii="Arial" w:hAnsi="Arial" w:cs="Arial"/>
          <w:sz w:val="24"/>
          <w:szCs w:val="24"/>
        </w:rPr>
        <w:t xml:space="preserve"> </w:t>
      </w:r>
    </w:p>
    <w:p w14:paraId="4D200474" w14:textId="62B65721" w:rsidR="00CF1D4D" w:rsidRPr="00BD090C" w:rsidRDefault="00CF1D4D" w:rsidP="00BD090C">
      <w:pPr>
        <w:pStyle w:val="Prrafodelista"/>
        <w:numPr>
          <w:ilvl w:val="0"/>
          <w:numId w:val="1"/>
        </w:numPr>
        <w:spacing w:before="120"/>
        <w:jc w:val="both"/>
        <w:rPr>
          <w:rFonts w:ascii="Arial" w:hAnsi="Arial" w:cs="Arial"/>
          <w:b/>
          <w:bCs/>
          <w:sz w:val="24"/>
          <w:szCs w:val="24"/>
        </w:rPr>
      </w:pPr>
      <w:bookmarkStart w:id="0" w:name="_GoBack"/>
      <w:bookmarkEnd w:id="0"/>
      <w:r w:rsidRPr="00BD090C">
        <w:rPr>
          <w:rFonts w:ascii="Arial" w:hAnsi="Arial" w:cs="Arial"/>
          <w:b/>
          <w:bCs/>
          <w:sz w:val="24"/>
          <w:szCs w:val="24"/>
        </w:rPr>
        <w:t>¿Cómo me va a llegar el dinero?</w:t>
      </w:r>
    </w:p>
    <w:p w14:paraId="6057C123" w14:textId="77777777" w:rsidR="00CF1D4D" w:rsidRPr="009A3B3C" w:rsidRDefault="00CF1D4D" w:rsidP="00CF1D4D">
      <w:pPr>
        <w:spacing w:before="120"/>
        <w:ind w:left="284"/>
        <w:jc w:val="both"/>
        <w:rPr>
          <w:rFonts w:ascii="Arial" w:hAnsi="Arial" w:cs="Arial"/>
          <w:sz w:val="24"/>
          <w:szCs w:val="24"/>
        </w:rPr>
      </w:pPr>
      <w:r w:rsidRPr="009A3B3C">
        <w:rPr>
          <w:rFonts w:ascii="Arial" w:hAnsi="Arial" w:cs="Arial"/>
          <w:sz w:val="24"/>
          <w:szCs w:val="24"/>
        </w:rPr>
        <w:t xml:space="preserve">Contemplamos dos modalidades: </w:t>
      </w:r>
    </w:p>
    <w:p w14:paraId="2199443E" w14:textId="77777777" w:rsidR="00CF1D4D" w:rsidRPr="009A3B3C" w:rsidRDefault="00A30FC9" w:rsidP="00CF1D4D">
      <w:pPr>
        <w:spacing w:before="120"/>
        <w:ind w:left="284"/>
        <w:jc w:val="both"/>
        <w:rPr>
          <w:rFonts w:ascii="Arial" w:hAnsi="Arial" w:cs="Arial"/>
          <w:sz w:val="24"/>
          <w:szCs w:val="24"/>
        </w:rPr>
      </w:pPr>
      <w:r>
        <w:rPr>
          <w:rFonts w:ascii="Arial" w:hAnsi="Arial" w:cs="Arial"/>
          <w:sz w:val="24"/>
          <w:szCs w:val="24"/>
        </w:rPr>
        <w:lastRenderedPageBreak/>
        <w:t xml:space="preserve">En la </w:t>
      </w:r>
      <w:r w:rsidR="00CF1D4D" w:rsidRPr="009A3B3C">
        <w:rPr>
          <w:rFonts w:ascii="Arial" w:hAnsi="Arial" w:cs="Arial"/>
          <w:sz w:val="24"/>
          <w:szCs w:val="24"/>
        </w:rPr>
        <w:t xml:space="preserve">primera </w:t>
      </w:r>
      <w:r w:rsidR="004C41DA">
        <w:rPr>
          <w:rFonts w:ascii="Arial" w:hAnsi="Arial" w:cs="Arial"/>
          <w:sz w:val="24"/>
          <w:szCs w:val="24"/>
        </w:rPr>
        <w:t xml:space="preserve">fase se </w:t>
      </w:r>
      <w:r>
        <w:rPr>
          <w:rFonts w:ascii="Arial" w:hAnsi="Arial" w:cs="Arial"/>
          <w:sz w:val="24"/>
          <w:szCs w:val="24"/>
        </w:rPr>
        <w:t xml:space="preserve">giró </w:t>
      </w:r>
      <w:r w:rsidR="004C41DA">
        <w:rPr>
          <w:rFonts w:ascii="Arial" w:hAnsi="Arial" w:cs="Arial"/>
          <w:sz w:val="24"/>
          <w:szCs w:val="24"/>
        </w:rPr>
        <w:t xml:space="preserve">a 1,1 millones de </w:t>
      </w:r>
      <w:r w:rsidR="00CF1D4D" w:rsidRPr="009A3B3C">
        <w:rPr>
          <w:rFonts w:ascii="Arial" w:hAnsi="Arial" w:cs="Arial"/>
          <w:sz w:val="24"/>
          <w:szCs w:val="24"/>
        </w:rPr>
        <w:t xml:space="preserve">hogares que ya </w:t>
      </w:r>
      <w:r w:rsidR="004C41DA">
        <w:rPr>
          <w:rFonts w:ascii="Arial" w:hAnsi="Arial" w:cs="Arial"/>
          <w:sz w:val="24"/>
          <w:szCs w:val="24"/>
        </w:rPr>
        <w:t xml:space="preserve">contaban </w:t>
      </w:r>
      <w:r w:rsidR="00CF1D4D" w:rsidRPr="009A3B3C">
        <w:rPr>
          <w:rFonts w:ascii="Arial" w:hAnsi="Arial" w:cs="Arial"/>
          <w:sz w:val="24"/>
          <w:szCs w:val="24"/>
        </w:rPr>
        <w:t xml:space="preserve">con una cuenta o depósito en el sistema financiero. Allí los recursos </w:t>
      </w:r>
      <w:r w:rsidR="004C41DA">
        <w:rPr>
          <w:rFonts w:ascii="Arial" w:hAnsi="Arial" w:cs="Arial"/>
          <w:sz w:val="24"/>
          <w:szCs w:val="24"/>
        </w:rPr>
        <w:t xml:space="preserve">fueron </w:t>
      </w:r>
      <w:r w:rsidR="00CF1D4D" w:rsidRPr="009A3B3C">
        <w:rPr>
          <w:rFonts w:ascii="Arial" w:hAnsi="Arial" w:cs="Arial"/>
          <w:sz w:val="24"/>
          <w:szCs w:val="24"/>
        </w:rPr>
        <w:t>abonados a través de su entidad financiera</w:t>
      </w:r>
      <w:r w:rsidR="004C41DA">
        <w:rPr>
          <w:rFonts w:ascii="Arial" w:hAnsi="Arial" w:cs="Arial"/>
          <w:sz w:val="24"/>
          <w:szCs w:val="24"/>
        </w:rPr>
        <w:t>.</w:t>
      </w:r>
    </w:p>
    <w:p w14:paraId="0FDBC0EA" w14:textId="6CF33946" w:rsidR="00CF1D4D" w:rsidRDefault="00CF1D4D" w:rsidP="00CF1D4D">
      <w:pPr>
        <w:spacing w:before="120"/>
        <w:ind w:left="284"/>
        <w:jc w:val="both"/>
        <w:rPr>
          <w:rFonts w:ascii="Arial" w:hAnsi="Arial" w:cs="Arial"/>
          <w:sz w:val="24"/>
          <w:szCs w:val="24"/>
        </w:rPr>
      </w:pPr>
      <w:r w:rsidRPr="009A3B3C">
        <w:rPr>
          <w:rFonts w:ascii="Arial" w:hAnsi="Arial" w:cs="Arial"/>
          <w:sz w:val="24"/>
          <w:szCs w:val="24"/>
        </w:rPr>
        <w:t xml:space="preserve">La segunda </w:t>
      </w:r>
      <w:r w:rsidR="00A30FC9">
        <w:rPr>
          <w:rFonts w:ascii="Arial" w:hAnsi="Arial" w:cs="Arial"/>
          <w:sz w:val="24"/>
          <w:szCs w:val="24"/>
        </w:rPr>
        <w:t xml:space="preserve">etapa </w:t>
      </w:r>
      <w:r w:rsidRPr="009A3B3C">
        <w:rPr>
          <w:rFonts w:ascii="Arial" w:hAnsi="Arial" w:cs="Arial"/>
          <w:sz w:val="24"/>
          <w:szCs w:val="24"/>
        </w:rPr>
        <w:t>incluye a aquellos que no tienen producto financiero de depósito. Estos</w:t>
      </w:r>
      <w:r w:rsidR="0085694E">
        <w:rPr>
          <w:rFonts w:ascii="Arial" w:hAnsi="Arial" w:cs="Arial"/>
          <w:sz w:val="24"/>
          <w:szCs w:val="24"/>
        </w:rPr>
        <w:t xml:space="preserve"> </w:t>
      </w:r>
      <w:r w:rsidRPr="009A3B3C">
        <w:rPr>
          <w:rFonts w:ascii="Arial" w:hAnsi="Arial" w:cs="Arial"/>
          <w:sz w:val="24"/>
          <w:szCs w:val="24"/>
        </w:rPr>
        <w:t>hogares serán asignados a un grupo de entidades financieras para que realicen la apertura de su cuenta por medio del celular, mediante un proceso sencillo y digital.</w:t>
      </w:r>
    </w:p>
    <w:p w14:paraId="49E93089" w14:textId="11F7C639" w:rsidR="00461392" w:rsidRDefault="00461392" w:rsidP="00CF1D4D">
      <w:pPr>
        <w:spacing w:before="120"/>
        <w:ind w:left="284"/>
        <w:jc w:val="both"/>
        <w:rPr>
          <w:rFonts w:ascii="Arial" w:hAnsi="Arial" w:cs="Arial"/>
          <w:sz w:val="24"/>
          <w:szCs w:val="24"/>
        </w:rPr>
      </w:pPr>
    </w:p>
    <w:p w14:paraId="697C3300" w14:textId="379FE682" w:rsidR="00461392" w:rsidRPr="009A3B3C" w:rsidRDefault="00461392" w:rsidP="00CF1D4D">
      <w:pPr>
        <w:spacing w:before="120"/>
        <w:ind w:left="284"/>
        <w:jc w:val="both"/>
        <w:rPr>
          <w:rFonts w:ascii="Arial" w:hAnsi="Arial" w:cs="Arial"/>
          <w:sz w:val="24"/>
          <w:szCs w:val="24"/>
        </w:rPr>
      </w:pPr>
      <w:r w:rsidRPr="00461392">
        <w:rPr>
          <w:noProof/>
        </w:rPr>
        <w:lastRenderedPageBreak/>
        <w:drawing>
          <wp:inline distT="0" distB="0" distL="0" distR="0" wp14:anchorId="0C5ACC11" wp14:editId="12535C8E">
            <wp:extent cx="5016500" cy="82588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16500" cy="8258810"/>
                    </a:xfrm>
                    <a:prstGeom prst="rect">
                      <a:avLst/>
                    </a:prstGeom>
                  </pic:spPr>
                </pic:pic>
              </a:graphicData>
            </a:graphic>
          </wp:inline>
        </w:drawing>
      </w:r>
    </w:p>
    <w:p w14:paraId="7C8481EF" w14:textId="77777777" w:rsidR="00CF1D4D" w:rsidRPr="009A3B3C" w:rsidRDefault="00CF1D4D" w:rsidP="00CF1D4D">
      <w:pPr>
        <w:pStyle w:val="Prrafodelista"/>
        <w:numPr>
          <w:ilvl w:val="0"/>
          <w:numId w:val="1"/>
        </w:numPr>
        <w:spacing w:before="120"/>
        <w:ind w:left="284" w:firstLine="0"/>
        <w:jc w:val="both"/>
        <w:rPr>
          <w:rFonts w:ascii="Arial" w:hAnsi="Arial" w:cs="Arial"/>
          <w:b/>
          <w:sz w:val="24"/>
          <w:szCs w:val="24"/>
        </w:rPr>
      </w:pPr>
      <w:r w:rsidRPr="009A3B3C">
        <w:rPr>
          <w:rFonts w:ascii="Arial" w:hAnsi="Arial" w:cs="Arial"/>
          <w:b/>
          <w:sz w:val="24"/>
          <w:szCs w:val="24"/>
        </w:rPr>
        <w:lastRenderedPageBreak/>
        <w:t>Yo no tengo productos financieros, me aclara por favor cómo es el procedimiento entonces</w:t>
      </w:r>
    </w:p>
    <w:p w14:paraId="02799F1F" w14:textId="77777777" w:rsidR="0085694E" w:rsidRDefault="00CF1D4D" w:rsidP="00CF1D4D">
      <w:pPr>
        <w:spacing w:before="120"/>
        <w:ind w:left="284"/>
        <w:jc w:val="both"/>
        <w:rPr>
          <w:rFonts w:ascii="Arial" w:hAnsi="Arial" w:cs="Arial"/>
          <w:sz w:val="24"/>
          <w:szCs w:val="24"/>
        </w:rPr>
      </w:pPr>
      <w:r w:rsidRPr="009A3B3C">
        <w:rPr>
          <w:rFonts w:ascii="Arial" w:hAnsi="Arial" w:cs="Arial"/>
          <w:sz w:val="24"/>
          <w:szCs w:val="24"/>
        </w:rPr>
        <w:t xml:space="preserve">Primero se le notificará, por medio de un mensaje de texto, que es beneficiario de la ayuda del Gobierno Nacional y se le indicará el sitio web de la entidad financiera a la que debe ingresar, para que desde su celular realice la apertura del producto. Una vez surta ese proceso, la entidad financiera le informará en qué momento puede disponer de los recursos. </w:t>
      </w:r>
    </w:p>
    <w:p w14:paraId="0A842F8A" w14:textId="77777777" w:rsidR="00CF1D4D" w:rsidRPr="009A3B3C" w:rsidRDefault="00CF1D4D" w:rsidP="00CF1D4D">
      <w:pPr>
        <w:pStyle w:val="Prrafodelista"/>
        <w:numPr>
          <w:ilvl w:val="0"/>
          <w:numId w:val="1"/>
        </w:numPr>
        <w:spacing w:before="120"/>
        <w:ind w:left="284" w:firstLine="0"/>
        <w:jc w:val="both"/>
        <w:rPr>
          <w:rFonts w:ascii="Arial" w:hAnsi="Arial" w:cs="Arial"/>
          <w:b/>
          <w:bCs/>
          <w:sz w:val="24"/>
          <w:szCs w:val="24"/>
        </w:rPr>
      </w:pPr>
      <w:r w:rsidRPr="009A3B3C">
        <w:rPr>
          <w:rFonts w:ascii="Arial" w:hAnsi="Arial" w:cs="Arial"/>
          <w:b/>
          <w:bCs/>
          <w:sz w:val="24"/>
          <w:szCs w:val="24"/>
        </w:rPr>
        <w:t>¿Qué entidad se encargará de los pagos?</w:t>
      </w:r>
    </w:p>
    <w:p w14:paraId="0C208672" w14:textId="6015F6A1" w:rsidR="00097EB9" w:rsidRDefault="00CF1D4D" w:rsidP="00CF1D4D">
      <w:pPr>
        <w:spacing w:before="120"/>
        <w:ind w:left="284"/>
        <w:jc w:val="both"/>
        <w:rPr>
          <w:rFonts w:ascii="Arial" w:hAnsi="Arial" w:cs="Arial"/>
          <w:sz w:val="24"/>
          <w:szCs w:val="24"/>
        </w:rPr>
      </w:pPr>
      <w:r w:rsidRPr="009A3B3C">
        <w:rPr>
          <w:rFonts w:ascii="Arial" w:hAnsi="Arial" w:cs="Arial"/>
          <w:sz w:val="24"/>
          <w:szCs w:val="24"/>
        </w:rPr>
        <w:t>El Gobierno Nacional girará a las distintas entidades financieras para que éstas depositen a cada beneficiario en su cuenta, el valor del Ingreso Solidario.</w:t>
      </w:r>
      <w:r w:rsidR="00546231">
        <w:rPr>
          <w:rFonts w:ascii="Arial" w:hAnsi="Arial" w:cs="Arial"/>
          <w:sz w:val="24"/>
          <w:szCs w:val="24"/>
        </w:rPr>
        <w:t xml:space="preserve"> Los giros </w:t>
      </w:r>
      <w:r w:rsidR="00097EB9">
        <w:rPr>
          <w:rFonts w:ascii="Arial" w:hAnsi="Arial" w:cs="Arial"/>
          <w:sz w:val="24"/>
          <w:szCs w:val="24"/>
        </w:rPr>
        <w:t xml:space="preserve">se realizarán </w:t>
      </w:r>
      <w:r w:rsidR="00546231">
        <w:rPr>
          <w:rFonts w:ascii="Arial" w:hAnsi="Arial" w:cs="Arial"/>
          <w:sz w:val="24"/>
          <w:szCs w:val="24"/>
        </w:rPr>
        <w:t>a través de las aplicaciones digitales Daviplata, Nequi</w:t>
      </w:r>
      <w:r w:rsidR="0085694E">
        <w:rPr>
          <w:rFonts w:ascii="Arial" w:hAnsi="Arial" w:cs="Arial"/>
          <w:sz w:val="24"/>
          <w:szCs w:val="24"/>
        </w:rPr>
        <w:t>, Ahorro a la Mano</w:t>
      </w:r>
      <w:r w:rsidR="00E2542A">
        <w:rPr>
          <w:rFonts w:ascii="Arial" w:hAnsi="Arial" w:cs="Arial"/>
          <w:sz w:val="24"/>
          <w:szCs w:val="24"/>
        </w:rPr>
        <w:t xml:space="preserve"> </w:t>
      </w:r>
      <w:r w:rsidR="00546231">
        <w:rPr>
          <w:rFonts w:ascii="Arial" w:hAnsi="Arial" w:cs="Arial"/>
          <w:sz w:val="24"/>
          <w:szCs w:val="24"/>
        </w:rPr>
        <w:t xml:space="preserve">y Movii. El Banco Agrario se encargará </w:t>
      </w:r>
      <w:r w:rsidR="00097EB9">
        <w:rPr>
          <w:rFonts w:ascii="Arial" w:hAnsi="Arial" w:cs="Arial"/>
          <w:sz w:val="24"/>
          <w:szCs w:val="24"/>
        </w:rPr>
        <w:t>de dispersar</w:t>
      </w:r>
      <w:r w:rsidR="00454107">
        <w:rPr>
          <w:rFonts w:ascii="Arial" w:hAnsi="Arial" w:cs="Arial"/>
          <w:sz w:val="24"/>
          <w:szCs w:val="24"/>
        </w:rPr>
        <w:t>,</w:t>
      </w:r>
      <w:r w:rsidR="00097EB9">
        <w:rPr>
          <w:rFonts w:ascii="Arial" w:hAnsi="Arial" w:cs="Arial"/>
          <w:sz w:val="24"/>
          <w:szCs w:val="24"/>
        </w:rPr>
        <w:t xml:space="preserve"> mediante giro</w:t>
      </w:r>
      <w:r w:rsidR="00454107">
        <w:rPr>
          <w:rFonts w:ascii="Arial" w:hAnsi="Arial" w:cs="Arial"/>
          <w:sz w:val="24"/>
          <w:szCs w:val="24"/>
        </w:rPr>
        <w:t>,</w:t>
      </w:r>
      <w:r w:rsidR="00097EB9">
        <w:rPr>
          <w:rFonts w:ascii="Arial" w:hAnsi="Arial" w:cs="Arial"/>
          <w:sz w:val="24"/>
          <w:szCs w:val="24"/>
        </w:rPr>
        <w:t xml:space="preserve"> </w:t>
      </w:r>
      <w:r w:rsidR="00097EB9" w:rsidRPr="00097EB9">
        <w:rPr>
          <w:rFonts w:ascii="Arial" w:hAnsi="Arial" w:cs="Arial"/>
          <w:sz w:val="24"/>
          <w:szCs w:val="24"/>
        </w:rPr>
        <w:t>el Ingreso Solidario en los municipios más apartados donde tiene presencia</w:t>
      </w:r>
      <w:r w:rsidR="00097EB9">
        <w:rPr>
          <w:rFonts w:ascii="Arial" w:hAnsi="Arial" w:cs="Arial"/>
          <w:sz w:val="24"/>
          <w:szCs w:val="24"/>
        </w:rPr>
        <w:t>.</w:t>
      </w:r>
    </w:p>
    <w:p w14:paraId="56D27790" w14:textId="77777777" w:rsidR="00CF1D4D" w:rsidRPr="009A3B3C" w:rsidRDefault="00CF1D4D" w:rsidP="00CF1D4D">
      <w:pPr>
        <w:pStyle w:val="Prrafodelista"/>
        <w:numPr>
          <w:ilvl w:val="0"/>
          <w:numId w:val="1"/>
        </w:numPr>
        <w:spacing w:before="120"/>
        <w:ind w:left="284" w:firstLine="0"/>
        <w:jc w:val="both"/>
        <w:rPr>
          <w:rFonts w:ascii="Arial" w:hAnsi="Arial" w:cs="Arial"/>
          <w:b/>
          <w:sz w:val="24"/>
          <w:szCs w:val="24"/>
        </w:rPr>
      </w:pPr>
      <w:r w:rsidRPr="009A3B3C">
        <w:rPr>
          <w:rFonts w:ascii="Arial" w:hAnsi="Arial" w:cs="Arial"/>
          <w:b/>
          <w:sz w:val="24"/>
          <w:szCs w:val="24"/>
        </w:rPr>
        <w:t>¿Cómo puedo retirar el dinero?</w:t>
      </w:r>
    </w:p>
    <w:p w14:paraId="6341B956" w14:textId="77777777" w:rsidR="00CF1D4D" w:rsidRPr="009A3B3C" w:rsidRDefault="00A716B4" w:rsidP="00B02A2C">
      <w:pPr>
        <w:ind w:left="284"/>
        <w:jc w:val="both"/>
        <w:rPr>
          <w:rFonts w:ascii="Arial" w:hAnsi="Arial" w:cs="Arial"/>
          <w:sz w:val="24"/>
          <w:szCs w:val="24"/>
        </w:rPr>
      </w:pPr>
      <w:r>
        <w:rPr>
          <w:rFonts w:ascii="Arial" w:hAnsi="Arial" w:cs="Arial"/>
          <w:sz w:val="24"/>
          <w:szCs w:val="24"/>
        </w:rPr>
        <w:t xml:space="preserve">Lo mejor es utilizar la cuenta digital y realizar transacciones desde su equipo móvil. </w:t>
      </w:r>
      <w:r w:rsidR="00CF1D4D" w:rsidRPr="009A3B3C">
        <w:rPr>
          <w:rFonts w:ascii="Arial" w:hAnsi="Arial" w:cs="Arial"/>
          <w:sz w:val="24"/>
          <w:szCs w:val="24"/>
        </w:rPr>
        <w:t>Recuerde que lo mejor para la salud es evitar las aglomeraciones, pero si necesita retirar su dinero, las entidades financieras se encargarán de informarle los distintos canales que tendrá a su disposición desde la seguridad de su casa y a través el celular, usted podrá:</w:t>
      </w:r>
      <w:r w:rsidR="00562219">
        <w:rPr>
          <w:rFonts w:ascii="Arial" w:hAnsi="Arial" w:cs="Arial"/>
          <w:sz w:val="24"/>
          <w:szCs w:val="24"/>
        </w:rPr>
        <w:t xml:space="preserve"> c</w:t>
      </w:r>
      <w:r w:rsidR="00CF1D4D" w:rsidRPr="009A3B3C">
        <w:rPr>
          <w:rFonts w:ascii="Arial" w:hAnsi="Arial" w:cs="Arial"/>
          <w:sz w:val="24"/>
          <w:szCs w:val="24"/>
        </w:rPr>
        <w:t>omprar bienes de primera necesidad como alimentos y medicamentos</w:t>
      </w:r>
      <w:r w:rsidR="00562219">
        <w:rPr>
          <w:rFonts w:ascii="Arial" w:hAnsi="Arial" w:cs="Arial"/>
          <w:sz w:val="24"/>
          <w:szCs w:val="24"/>
        </w:rPr>
        <w:t>, p</w:t>
      </w:r>
      <w:r w:rsidR="00CF1D4D" w:rsidRPr="009A3B3C">
        <w:rPr>
          <w:rFonts w:ascii="Arial" w:hAnsi="Arial" w:cs="Arial"/>
          <w:sz w:val="24"/>
          <w:szCs w:val="24"/>
        </w:rPr>
        <w:t>agar servicios</w:t>
      </w:r>
      <w:r w:rsidR="00562219">
        <w:rPr>
          <w:rFonts w:ascii="Arial" w:hAnsi="Arial" w:cs="Arial"/>
          <w:sz w:val="24"/>
          <w:szCs w:val="24"/>
        </w:rPr>
        <w:t>, t</w:t>
      </w:r>
      <w:r w:rsidR="00CF1D4D" w:rsidRPr="009A3B3C">
        <w:rPr>
          <w:rFonts w:ascii="Arial" w:hAnsi="Arial" w:cs="Arial"/>
          <w:sz w:val="24"/>
          <w:szCs w:val="24"/>
        </w:rPr>
        <w:t>ransferir a familiares o amigos</w:t>
      </w:r>
      <w:r w:rsidR="00562219">
        <w:rPr>
          <w:rFonts w:ascii="Arial" w:hAnsi="Arial" w:cs="Arial"/>
          <w:sz w:val="24"/>
          <w:szCs w:val="24"/>
        </w:rPr>
        <w:t>.</w:t>
      </w:r>
      <w:r w:rsidR="00CF1D4D" w:rsidRPr="009A3B3C">
        <w:rPr>
          <w:rFonts w:ascii="Arial" w:hAnsi="Arial" w:cs="Arial"/>
          <w:sz w:val="24"/>
          <w:szCs w:val="24"/>
        </w:rPr>
        <w:t xml:space="preserve"> Recuerde que, el dinero está seguro en su cuenta</w:t>
      </w:r>
      <w:r w:rsidR="00562219">
        <w:rPr>
          <w:rFonts w:ascii="Arial" w:hAnsi="Arial" w:cs="Arial"/>
          <w:sz w:val="24"/>
          <w:szCs w:val="24"/>
        </w:rPr>
        <w:t>.</w:t>
      </w:r>
    </w:p>
    <w:sectPr w:rsidR="00CF1D4D" w:rsidRPr="009A3B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7439A"/>
    <w:multiLevelType w:val="hybridMultilevel"/>
    <w:tmpl w:val="DC24D8A0"/>
    <w:lvl w:ilvl="0" w:tplc="41D27ADC">
      <w:start w:val="1"/>
      <w:numFmt w:val="decimal"/>
      <w:lvlText w:val="%1."/>
      <w:lvlJc w:val="left"/>
      <w:pPr>
        <w:ind w:left="720" w:hanging="360"/>
      </w:pPr>
    </w:lvl>
    <w:lvl w:ilvl="1" w:tplc="EE46A50C" w:tentative="1">
      <w:start w:val="1"/>
      <w:numFmt w:val="lowerLetter"/>
      <w:lvlText w:val="%2."/>
      <w:lvlJc w:val="left"/>
      <w:pPr>
        <w:ind w:left="1440" w:hanging="360"/>
      </w:pPr>
    </w:lvl>
    <w:lvl w:ilvl="2" w:tplc="5A22358E" w:tentative="1">
      <w:start w:val="1"/>
      <w:numFmt w:val="lowerRoman"/>
      <w:lvlText w:val="%3."/>
      <w:lvlJc w:val="right"/>
      <w:pPr>
        <w:ind w:left="2160" w:hanging="180"/>
      </w:pPr>
    </w:lvl>
    <w:lvl w:ilvl="3" w:tplc="02CCB16C" w:tentative="1">
      <w:start w:val="1"/>
      <w:numFmt w:val="decimal"/>
      <w:lvlText w:val="%4."/>
      <w:lvlJc w:val="left"/>
      <w:pPr>
        <w:ind w:left="2880" w:hanging="360"/>
      </w:pPr>
    </w:lvl>
    <w:lvl w:ilvl="4" w:tplc="2B0E1AE0" w:tentative="1">
      <w:start w:val="1"/>
      <w:numFmt w:val="lowerLetter"/>
      <w:lvlText w:val="%5."/>
      <w:lvlJc w:val="left"/>
      <w:pPr>
        <w:ind w:left="3600" w:hanging="360"/>
      </w:pPr>
    </w:lvl>
    <w:lvl w:ilvl="5" w:tplc="656AEAB0" w:tentative="1">
      <w:start w:val="1"/>
      <w:numFmt w:val="lowerRoman"/>
      <w:lvlText w:val="%6."/>
      <w:lvlJc w:val="right"/>
      <w:pPr>
        <w:ind w:left="4320" w:hanging="180"/>
      </w:pPr>
    </w:lvl>
    <w:lvl w:ilvl="6" w:tplc="E47281B2" w:tentative="1">
      <w:start w:val="1"/>
      <w:numFmt w:val="decimal"/>
      <w:lvlText w:val="%7."/>
      <w:lvlJc w:val="left"/>
      <w:pPr>
        <w:ind w:left="5040" w:hanging="360"/>
      </w:pPr>
    </w:lvl>
    <w:lvl w:ilvl="7" w:tplc="0FF0B1A8" w:tentative="1">
      <w:start w:val="1"/>
      <w:numFmt w:val="lowerLetter"/>
      <w:lvlText w:val="%8."/>
      <w:lvlJc w:val="left"/>
      <w:pPr>
        <w:ind w:left="5760" w:hanging="360"/>
      </w:pPr>
    </w:lvl>
    <w:lvl w:ilvl="8" w:tplc="27AC33F2" w:tentative="1">
      <w:start w:val="1"/>
      <w:numFmt w:val="lowerRoman"/>
      <w:lvlText w:val="%9."/>
      <w:lvlJc w:val="right"/>
      <w:pPr>
        <w:ind w:left="6480" w:hanging="180"/>
      </w:pPr>
    </w:lvl>
  </w:abstractNum>
  <w:abstractNum w:abstractNumId="1" w15:restartNumberingAfterBreak="0">
    <w:nsid w:val="6E310C3E"/>
    <w:multiLevelType w:val="hybridMultilevel"/>
    <w:tmpl w:val="8C6205D0"/>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4D"/>
    <w:rsid w:val="00084EB1"/>
    <w:rsid w:val="00097EB9"/>
    <w:rsid w:val="000E623B"/>
    <w:rsid w:val="002F7C6C"/>
    <w:rsid w:val="00354B7F"/>
    <w:rsid w:val="0036788A"/>
    <w:rsid w:val="00454107"/>
    <w:rsid w:val="00455A22"/>
    <w:rsid w:val="00461392"/>
    <w:rsid w:val="004C41DA"/>
    <w:rsid w:val="00546231"/>
    <w:rsid w:val="00562219"/>
    <w:rsid w:val="005C03E2"/>
    <w:rsid w:val="006D7090"/>
    <w:rsid w:val="00796F50"/>
    <w:rsid w:val="0085694E"/>
    <w:rsid w:val="008D0C4A"/>
    <w:rsid w:val="009D4347"/>
    <w:rsid w:val="00A30FC9"/>
    <w:rsid w:val="00A716B4"/>
    <w:rsid w:val="00AA419D"/>
    <w:rsid w:val="00B02A2C"/>
    <w:rsid w:val="00BD090C"/>
    <w:rsid w:val="00CF1D4D"/>
    <w:rsid w:val="00D511EF"/>
    <w:rsid w:val="00E2542A"/>
    <w:rsid w:val="00EA10A4"/>
    <w:rsid w:val="00F65C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3531"/>
  <w15:chartTrackingRefBased/>
  <w15:docId w15:val="{F15B00F1-7099-4EEC-A19C-71614935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D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D4D"/>
    <w:pPr>
      <w:ind w:left="720"/>
      <w:contextualSpacing/>
    </w:pPr>
  </w:style>
  <w:style w:type="character" w:styleId="Refdecomentario">
    <w:name w:val="annotation reference"/>
    <w:basedOn w:val="Fuentedeprrafopredeter"/>
    <w:uiPriority w:val="99"/>
    <w:semiHidden/>
    <w:unhideWhenUsed/>
    <w:rsid w:val="0085694E"/>
    <w:rPr>
      <w:sz w:val="16"/>
      <w:szCs w:val="16"/>
    </w:rPr>
  </w:style>
  <w:style w:type="paragraph" w:styleId="Textocomentario">
    <w:name w:val="annotation text"/>
    <w:basedOn w:val="Normal"/>
    <w:link w:val="TextocomentarioCar"/>
    <w:uiPriority w:val="99"/>
    <w:semiHidden/>
    <w:unhideWhenUsed/>
    <w:rsid w:val="008569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694E"/>
    <w:rPr>
      <w:sz w:val="20"/>
      <w:szCs w:val="20"/>
    </w:rPr>
  </w:style>
  <w:style w:type="paragraph" w:styleId="Asuntodelcomentario">
    <w:name w:val="annotation subject"/>
    <w:basedOn w:val="Textocomentario"/>
    <w:next w:val="Textocomentario"/>
    <w:link w:val="AsuntodelcomentarioCar"/>
    <w:uiPriority w:val="99"/>
    <w:semiHidden/>
    <w:unhideWhenUsed/>
    <w:rsid w:val="0085694E"/>
    <w:rPr>
      <w:b/>
      <w:bCs/>
    </w:rPr>
  </w:style>
  <w:style w:type="character" w:customStyle="1" w:styleId="AsuntodelcomentarioCar">
    <w:name w:val="Asunto del comentario Car"/>
    <w:basedOn w:val="TextocomentarioCar"/>
    <w:link w:val="Asuntodelcomentario"/>
    <w:uiPriority w:val="99"/>
    <w:semiHidden/>
    <w:rsid w:val="0085694E"/>
    <w:rPr>
      <w:b/>
      <w:bCs/>
      <w:sz w:val="20"/>
      <w:szCs w:val="20"/>
    </w:rPr>
  </w:style>
  <w:style w:type="paragraph" w:styleId="Textodeglobo">
    <w:name w:val="Balloon Text"/>
    <w:basedOn w:val="Normal"/>
    <w:link w:val="TextodegloboCar"/>
    <w:uiPriority w:val="99"/>
    <w:semiHidden/>
    <w:unhideWhenUsed/>
    <w:rsid w:val="008569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586</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Johanna Milena Olarte Avila</dc:creator>
  <cp:keywords/>
  <dc:description/>
  <cp:lastModifiedBy>Luis Segundo Gamez Daza</cp:lastModifiedBy>
  <cp:revision>20</cp:revision>
  <dcterms:created xsi:type="dcterms:W3CDTF">2020-04-27T15:59:00Z</dcterms:created>
  <dcterms:modified xsi:type="dcterms:W3CDTF">2020-04-27T16:55:00Z</dcterms:modified>
</cp:coreProperties>
</file>